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A20" w:rsidRPr="00CB15FF" w:rsidRDefault="00AC2A20" w:rsidP="000B13C7">
      <w:pPr>
        <w:tabs>
          <w:tab w:val="left" w:pos="0"/>
        </w:tabs>
        <w:jc w:val="center"/>
        <w:rPr>
          <w:rFonts w:ascii="GHEA Grapalat" w:hAnsi="GHEA Grapalat"/>
          <w:b/>
        </w:rPr>
      </w:pPr>
      <w:r w:rsidRPr="00CB15FF">
        <w:rPr>
          <w:rFonts w:ascii="GHEA Grapalat" w:hAnsi="GHEA Grapalat"/>
          <w:b/>
        </w:rPr>
        <w:t xml:space="preserve">ՀԱՅԱՍՏԱՆԻ ՀԱՆՐԱՊԵՏՈՒԹՅԱՆ 2022 ԹՎԱԿԱՆԻ </w:t>
      </w:r>
      <w:r w:rsidR="00EA4237" w:rsidRPr="00CB15FF">
        <w:rPr>
          <w:rFonts w:ascii="GHEA Grapalat" w:hAnsi="GHEA Grapalat"/>
          <w:b/>
        </w:rPr>
        <w:t>ԻՆՆ ԱՄԻՍՆԵՐԻ</w:t>
      </w:r>
      <w:r w:rsidRPr="00CB15FF">
        <w:rPr>
          <w:rFonts w:ascii="GHEA Grapalat" w:hAnsi="GHEA Grapalat"/>
          <w:b/>
        </w:rPr>
        <w:t xml:space="preserve"> ՊԵՏԱԿԱՆ ԲՅՈՒՋԵԻ ԿԱՏԱՐՄԱՆ ՎԵՐԼՈՒԾՈՒԹՅՈՒՆ</w:t>
      </w:r>
    </w:p>
    <w:p w:rsidR="006E47C6" w:rsidRPr="00CB15FF" w:rsidRDefault="006E47C6" w:rsidP="00E37514">
      <w:pPr>
        <w:pStyle w:val="TOC1"/>
      </w:pPr>
    </w:p>
    <w:p w:rsidR="00CB4B50" w:rsidRPr="00CB15FF" w:rsidRDefault="00CB4B50" w:rsidP="00CB4B50"/>
    <w:p w:rsidR="00C8194D" w:rsidRPr="00CB15FF" w:rsidRDefault="00C8194D" w:rsidP="00575CD7">
      <w:pPr>
        <w:pStyle w:val="TOC1"/>
        <w:jc w:val="center"/>
        <w:rPr>
          <w:sz w:val="22"/>
          <w:szCs w:val="22"/>
        </w:rPr>
      </w:pPr>
      <w:r w:rsidRPr="00CB15FF">
        <w:rPr>
          <w:sz w:val="22"/>
          <w:szCs w:val="22"/>
        </w:rPr>
        <w:t>ԲՈՎԱՆԴԱԿՈՒԹՅՈՒՆ</w:t>
      </w:r>
    </w:p>
    <w:p w:rsidR="003728C6" w:rsidRPr="00CB15FF" w:rsidRDefault="003728C6" w:rsidP="003728C6">
      <w:pPr>
        <w:tabs>
          <w:tab w:val="left" w:pos="0"/>
        </w:tabs>
        <w:rPr>
          <w:rFonts w:ascii="GHEA Grapalat" w:hAnsi="GHEA Grapalat"/>
          <w:b/>
          <w:sz w:val="22"/>
          <w:szCs w:val="22"/>
        </w:rPr>
      </w:pPr>
      <w:bookmarkStart w:id="0" w:name="_Toc71283303"/>
      <w:bookmarkStart w:id="1" w:name="_Toc71283304"/>
    </w:p>
    <w:sdt>
      <w:sdtPr>
        <w:rPr>
          <w:rStyle w:val="Hyperlink"/>
          <w:rFonts w:ascii="Arial Armenian" w:hAnsi="Arial Armenian" w:cs="Times New Roman"/>
          <w:b w:val="0"/>
          <w:bCs w:val="0"/>
          <w:caps w:val="0"/>
          <w:noProof w:val="0"/>
          <w:sz w:val="22"/>
          <w:szCs w:val="22"/>
          <w:lang w:val="hy-AM"/>
        </w:rPr>
        <w:id w:val="-1015307837"/>
        <w:docPartObj>
          <w:docPartGallery w:val="Table of Contents"/>
          <w:docPartUnique/>
        </w:docPartObj>
      </w:sdtPr>
      <w:sdtEndPr>
        <w:rPr>
          <w:rStyle w:val="DefaultParagraphFont"/>
          <w:color w:val="auto"/>
          <w:u w:val="none"/>
          <w:lang w:val="en-US"/>
        </w:rPr>
      </w:sdtEndPr>
      <w:sdtContent>
        <w:p w:rsidR="00CB15FF" w:rsidRPr="00CB15FF" w:rsidRDefault="00E37514">
          <w:pPr>
            <w:pStyle w:val="TOC1"/>
            <w:rPr>
              <w:rFonts w:asciiTheme="minorHAnsi" w:eastAsiaTheme="minorEastAsia" w:hAnsiTheme="minorHAnsi" w:cstheme="minorBidi"/>
              <w:b w:val="0"/>
              <w:bCs w:val="0"/>
              <w:caps w:val="0"/>
              <w:color w:val="auto"/>
              <w:sz w:val="22"/>
              <w:szCs w:val="22"/>
            </w:rPr>
          </w:pPr>
          <w:r w:rsidRPr="00CB15FF">
            <w:rPr>
              <w:sz w:val="22"/>
              <w:szCs w:val="22"/>
            </w:rPr>
            <w:fldChar w:fldCharType="begin"/>
          </w:r>
          <w:r w:rsidRPr="00CB15FF">
            <w:rPr>
              <w:sz w:val="22"/>
              <w:szCs w:val="22"/>
            </w:rPr>
            <w:instrText xml:space="preserve"> TOC \o "1-3" \h \z \u </w:instrText>
          </w:r>
          <w:r w:rsidRPr="00CB15FF">
            <w:rPr>
              <w:sz w:val="22"/>
              <w:szCs w:val="22"/>
            </w:rPr>
            <w:fldChar w:fldCharType="separate"/>
          </w:r>
          <w:hyperlink w:anchor="_Toc118906628" w:history="1">
            <w:r w:rsidR="00CB15FF" w:rsidRPr="00CB15FF">
              <w:rPr>
                <w:rStyle w:val="Hyperlink"/>
                <w:sz w:val="22"/>
                <w:szCs w:val="22"/>
                <w:lang w:val="hy-AM"/>
              </w:rPr>
              <w:t>ՀԱՅԱՍՏԱՆԻ ՀԱՆՐԱՊԵՏՈՒԹՅԱՆ 202</w:t>
            </w:r>
            <w:r w:rsidR="00CB15FF" w:rsidRPr="00CB15FF">
              <w:rPr>
                <w:rStyle w:val="Hyperlink"/>
                <w:sz w:val="22"/>
                <w:szCs w:val="22"/>
              </w:rPr>
              <w:t>2</w:t>
            </w:r>
            <w:r w:rsidR="00CB15FF" w:rsidRPr="00CB15FF">
              <w:rPr>
                <w:rStyle w:val="Hyperlink"/>
                <w:sz w:val="22"/>
                <w:szCs w:val="22"/>
                <w:lang w:val="hy-AM"/>
              </w:rPr>
              <w:t xml:space="preserve"> ԹՎԱԿԱՆԻ</w:t>
            </w:r>
            <w:r w:rsidR="00CB15FF" w:rsidRPr="00CB15FF">
              <w:rPr>
                <w:rStyle w:val="Hyperlink"/>
                <w:sz w:val="22"/>
                <w:szCs w:val="22"/>
              </w:rPr>
              <w:t xml:space="preserve"> ԻՆՆ ԱՄԻՍՆԵՐԻ</w:t>
            </w:r>
            <w:r w:rsidR="0078461D">
              <w:rPr>
                <w:rStyle w:val="Hyperlink"/>
                <w:sz w:val="22"/>
                <w:szCs w:val="22"/>
              </w:rPr>
              <w:t xml:space="preserve">                       </w:t>
            </w:r>
            <w:r w:rsidR="00CB15FF" w:rsidRPr="00CB15FF">
              <w:rPr>
                <w:rStyle w:val="Hyperlink"/>
                <w:sz w:val="22"/>
                <w:szCs w:val="22"/>
                <w:lang w:val="hy-AM"/>
              </w:rPr>
              <w:t xml:space="preserve"> ՊԵՏԱԿԱՆ ԲՅՈՒՋԵԻ ԿԱՏԱՐՄԱՆ ԱՄՓՈՓԱԳԻՐ</w:t>
            </w:r>
            <w:r w:rsidR="00CB15FF" w:rsidRPr="00CB15FF">
              <w:rPr>
                <w:webHidden/>
                <w:sz w:val="22"/>
                <w:szCs w:val="22"/>
              </w:rPr>
              <w:tab/>
            </w:r>
            <w:r w:rsidR="00CB15FF" w:rsidRPr="00CB15FF">
              <w:rPr>
                <w:webHidden/>
                <w:sz w:val="22"/>
                <w:szCs w:val="22"/>
              </w:rPr>
              <w:fldChar w:fldCharType="begin"/>
            </w:r>
            <w:r w:rsidR="00CB15FF" w:rsidRPr="00CB15FF">
              <w:rPr>
                <w:webHidden/>
                <w:sz w:val="22"/>
                <w:szCs w:val="22"/>
              </w:rPr>
              <w:instrText xml:space="preserve"> PAGEREF _Toc118906628 \h </w:instrText>
            </w:r>
            <w:r w:rsidR="00CB15FF" w:rsidRPr="00CB15FF">
              <w:rPr>
                <w:webHidden/>
                <w:sz w:val="22"/>
                <w:szCs w:val="22"/>
              </w:rPr>
            </w:r>
            <w:r w:rsidR="00CB15FF" w:rsidRPr="00CB15FF">
              <w:rPr>
                <w:webHidden/>
                <w:sz w:val="22"/>
                <w:szCs w:val="22"/>
              </w:rPr>
              <w:fldChar w:fldCharType="separate"/>
            </w:r>
            <w:r w:rsidR="00CB15FF" w:rsidRPr="00CB15FF">
              <w:rPr>
                <w:webHidden/>
                <w:sz w:val="22"/>
                <w:szCs w:val="22"/>
              </w:rPr>
              <w:t>3</w:t>
            </w:r>
            <w:r w:rsidR="00CB15FF" w:rsidRPr="00CB15FF">
              <w:rPr>
                <w:webHidden/>
                <w:sz w:val="22"/>
                <w:szCs w:val="22"/>
              </w:rPr>
              <w:fldChar w:fldCharType="end"/>
            </w:r>
          </w:hyperlink>
        </w:p>
        <w:p w:rsidR="00CB15FF" w:rsidRDefault="00CB15FF">
          <w:pPr>
            <w:pStyle w:val="TOC1"/>
            <w:rPr>
              <w:rStyle w:val="Hyperlink"/>
              <w:sz w:val="22"/>
              <w:szCs w:val="22"/>
            </w:rPr>
          </w:pPr>
        </w:p>
        <w:p w:rsidR="00CB15FF" w:rsidRPr="00CB15FF" w:rsidRDefault="00FC6F57">
          <w:pPr>
            <w:pStyle w:val="TOC1"/>
            <w:rPr>
              <w:rFonts w:asciiTheme="minorHAnsi" w:eastAsiaTheme="minorEastAsia" w:hAnsiTheme="minorHAnsi" w:cstheme="minorBidi"/>
              <w:b w:val="0"/>
              <w:bCs w:val="0"/>
              <w:caps w:val="0"/>
              <w:color w:val="auto"/>
              <w:sz w:val="22"/>
              <w:szCs w:val="22"/>
            </w:rPr>
          </w:pPr>
          <w:hyperlink w:anchor="_Toc118906629" w:history="1">
            <w:r w:rsidR="00CB15FF" w:rsidRPr="00CB15FF">
              <w:rPr>
                <w:rStyle w:val="Hyperlink"/>
                <w:sz w:val="22"/>
                <w:szCs w:val="22"/>
                <w:lang w:val="hy-AM"/>
              </w:rPr>
              <w:t>ՀԱՅԱՍՏԱՆԻ ՀԱՆՐԱՊԵՏՈՒԹՅԱՆ ՄԱԿՐՈՏՆՏԵՍԱԿԱՆ ԵՎ ՀԱՐԿԱԲՅՈՒՋԵՏԱՅԻՆ ԶԱՐԳԱՑՈՒՄՆԵՐԸ 2022 ԹՎԱԿԱՆ</w:t>
            </w:r>
            <w:r w:rsidR="00CB15FF" w:rsidRPr="00CB15FF">
              <w:rPr>
                <w:rStyle w:val="Hyperlink"/>
                <w:sz w:val="22"/>
                <w:szCs w:val="22"/>
              </w:rPr>
              <w:t>Ի ԻՆՆ ԱՄԻՍՆԵՐԻՆ</w:t>
            </w:r>
            <w:r w:rsidR="00CB15FF" w:rsidRPr="00CB15FF">
              <w:rPr>
                <w:webHidden/>
                <w:sz w:val="22"/>
                <w:szCs w:val="22"/>
              </w:rPr>
              <w:tab/>
            </w:r>
            <w:r w:rsidR="00CB15FF" w:rsidRPr="00CB15FF">
              <w:rPr>
                <w:webHidden/>
                <w:sz w:val="22"/>
                <w:szCs w:val="22"/>
              </w:rPr>
              <w:fldChar w:fldCharType="begin"/>
            </w:r>
            <w:r w:rsidR="00CB15FF" w:rsidRPr="00CB15FF">
              <w:rPr>
                <w:webHidden/>
                <w:sz w:val="22"/>
                <w:szCs w:val="22"/>
              </w:rPr>
              <w:instrText xml:space="preserve"> PAGEREF _Toc118906629 \h </w:instrText>
            </w:r>
            <w:r w:rsidR="00CB15FF" w:rsidRPr="00CB15FF">
              <w:rPr>
                <w:webHidden/>
                <w:sz w:val="22"/>
                <w:szCs w:val="22"/>
              </w:rPr>
            </w:r>
            <w:r w:rsidR="00CB15FF" w:rsidRPr="00CB15FF">
              <w:rPr>
                <w:webHidden/>
                <w:sz w:val="22"/>
                <w:szCs w:val="22"/>
              </w:rPr>
              <w:fldChar w:fldCharType="separate"/>
            </w:r>
            <w:r w:rsidR="00CB15FF" w:rsidRPr="00CB15FF">
              <w:rPr>
                <w:webHidden/>
                <w:sz w:val="22"/>
                <w:szCs w:val="22"/>
              </w:rPr>
              <w:t>9</w:t>
            </w:r>
            <w:r w:rsidR="00CB15FF" w:rsidRPr="00CB15FF">
              <w:rPr>
                <w:webHidden/>
                <w:sz w:val="22"/>
                <w:szCs w:val="22"/>
              </w:rPr>
              <w:fldChar w:fldCharType="end"/>
            </w:r>
          </w:hyperlink>
        </w:p>
        <w:p w:rsidR="00CB15FF" w:rsidRDefault="00CB15FF">
          <w:pPr>
            <w:pStyle w:val="TOC2"/>
            <w:rPr>
              <w:rStyle w:val="Hyperlink"/>
              <w:sz w:val="22"/>
              <w:szCs w:val="22"/>
              <w:lang w:val="en-US"/>
            </w:rPr>
          </w:pPr>
        </w:p>
        <w:p w:rsidR="00CB15FF" w:rsidRPr="00CB15FF" w:rsidRDefault="00FC6F57">
          <w:pPr>
            <w:pStyle w:val="TOC2"/>
            <w:rPr>
              <w:rFonts w:asciiTheme="minorHAnsi" w:eastAsiaTheme="minorEastAsia" w:hAnsiTheme="minorHAnsi" w:cstheme="minorBidi"/>
              <w:bCs w:val="0"/>
              <w:sz w:val="22"/>
              <w:szCs w:val="22"/>
              <w:lang w:val="en-US"/>
            </w:rPr>
          </w:pPr>
          <w:hyperlink w:anchor="_Toc118906630" w:history="1">
            <w:r w:rsidR="00CB15FF" w:rsidRPr="00CB15FF">
              <w:rPr>
                <w:rStyle w:val="Hyperlink"/>
                <w:sz w:val="22"/>
                <w:szCs w:val="22"/>
                <w:lang w:val="de-AT"/>
              </w:rPr>
              <w:t>ՄԱԿՐՈՏՆՏԵՍԱԿԱՆ ԶԱՐԳԱՑՈՒՄՆԵՐ</w:t>
            </w:r>
            <w:r w:rsidR="00CB15FF" w:rsidRPr="00CB15FF">
              <w:rPr>
                <w:webHidden/>
                <w:sz w:val="22"/>
                <w:szCs w:val="22"/>
              </w:rPr>
              <w:tab/>
            </w:r>
            <w:r w:rsidR="00CB15FF" w:rsidRPr="00CB15FF">
              <w:rPr>
                <w:webHidden/>
                <w:sz w:val="22"/>
                <w:szCs w:val="22"/>
              </w:rPr>
              <w:fldChar w:fldCharType="begin"/>
            </w:r>
            <w:r w:rsidR="00CB15FF" w:rsidRPr="00CB15FF">
              <w:rPr>
                <w:webHidden/>
                <w:sz w:val="22"/>
                <w:szCs w:val="22"/>
              </w:rPr>
              <w:instrText xml:space="preserve"> PAGEREF _Toc118906630 \h </w:instrText>
            </w:r>
            <w:r w:rsidR="00CB15FF" w:rsidRPr="00CB15FF">
              <w:rPr>
                <w:webHidden/>
                <w:sz w:val="22"/>
                <w:szCs w:val="22"/>
              </w:rPr>
            </w:r>
            <w:r w:rsidR="00CB15FF" w:rsidRPr="00CB15FF">
              <w:rPr>
                <w:webHidden/>
                <w:sz w:val="22"/>
                <w:szCs w:val="22"/>
              </w:rPr>
              <w:fldChar w:fldCharType="separate"/>
            </w:r>
            <w:r w:rsidR="00CB15FF" w:rsidRPr="00CB15FF">
              <w:rPr>
                <w:webHidden/>
                <w:sz w:val="22"/>
                <w:szCs w:val="22"/>
              </w:rPr>
              <w:t>9</w:t>
            </w:r>
            <w:r w:rsidR="00CB15FF" w:rsidRPr="00CB15FF">
              <w:rPr>
                <w:webHidden/>
                <w:sz w:val="22"/>
                <w:szCs w:val="22"/>
              </w:rPr>
              <w:fldChar w:fldCharType="end"/>
            </w:r>
          </w:hyperlink>
        </w:p>
        <w:p w:rsidR="00CB15FF" w:rsidRPr="00CB15FF" w:rsidRDefault="00FC6F57">
          <w:pPr>
            <w:pStyle w:val="TOC2"/>
            <w:rPr>
              <w:rFonts w:asciiTheme="minorHAnsi" w:eastAsiaTheme="minorEastAsia" w:hAnsiTheme="minorHAnsi" w:cstheme="minorBidi"/>
              <w:bCs w:val="0"/>
              <w:sz w:val="22"/>
              <w:szCs w:val="22"/>
              <w:lang w:val="en-US"/>
            </w:rPr>
          </w:pPr>
          <w:hyperlink w:anchor="_Toc118906631" w:history="1">
            <w:r w:rsidR="00CB15FF" w:rsidRPr="00CB15FF">
              <w:rPr>
                <w:rStyle w:val="Hyperlink"/>
                <w:sz w:val="22"/>
                <w:szCs w:val="22"/>
                <w:lang w:val="de-AT"/>
              </w:rPr>
              <w:t>Արտաքին միջավայրի զարգացումներ</w:t>
            </w:r>
            <w:r w:rsidR="00CB15FF" w:rsidRPr="00CB15FF">
              <w:rPr>
                <w:webHidden/>
                <w:sz w:val="22"/>
                <w:szCs w:val="22"/>
              </w:rPr>
              <w:tab/>
            </w:r>
            <w:r w:rsidR="00CB15FF" w:rsidRPr="00CB15FF">
              <w:rPr>
                <w:webHidden/>
                <w:sz w:val="22"/>
                <w:szCs w:val="22"/>
              </w:rPr>
              <w:fldChar w:fldCharType="begin"/>
            </w:r>
            <w:r w:rsidR="00CB15FF" w:rsidRPr="00CB15FF">
              <w:rPr>
                <w:webHidden/>
                <w:sz w:val="22"/>
                <w:szCs w:val="22"/>
              </w:rPr>
              <w:instrText xml:space="preserve"> PAGEREF _Toc118906631 \h </w:instrText>
            </w:r>
            <w:r w:rsidR="00CB15FF" w:rsidRPr="00CB15FF">
              <w:rPr>
                <w:webHidden/>
                <w:sz w:val="22"/>
                <w:szCs w:val="22"/>
              </w:rPr>
            </w:r>
            <w:r w:rsidR="00CB15FF" w:rsidRPr="00CB15FF">
              <w:rPr>
                <w:webHidden/>
                <w:sz w:val="22"/>
                <w:szCs w:val="22"/>
              </w:rPr>
              <w:fldChar w:fldCharType="separate"/>
            </w:r>
            <w:r w:rsidR="00CB15FF" w:rsidRPr="00CB15FF">
              <w:rPr>
                <w:webHidden/>
                <w:sz w:val="22"/>
                <w:szCs w:val="22"/>
              </w:rPr>
              <w:t>9</w:t>
            </w:r>
            <w:r w:rsidR="00CB15FF" w:rsidRPr="00CB15FF">
              <w:rPr>
                <w:webHidden/>
                <w:sz w:val="22"/>
                <w:szCs w:val="22"/>
              </w:rPr>
              <w:fldChar w:fldCharType="end"/>
            </w:r>
          </w:hyperlink>
        </w:p>
        <w:p w:rsidR="00CB15FF" w:rsidRPr="00CB15FF" w:rsidRDefault="00FC6F57">
          <w:pPr>
            <w:pStyle w:val="TOC2"/>
            <w:rPr>
              <w:rFonts w:asciiTheme="minorHAnsi" w:eastAsiaTheme="minorEastAsia" w:hAnsiTheme="minorHAnsi" w:cstheme="minorBidi"/>
              <w:bCs w:val="0"/>
              <w:sz w:val="22"/>
              <w:szCs w:val="22"/>
              <w:lang w:val="en-US"/>
            </w:rPr>
          </w:pPr>
          <w:hyperlink w:anchor="_Toc118906632" w:history="1">
            <w:r w:rsidR="00CB15FF" w:rsidRPr="00CB15FF">
              <w:rPr>
                <w:rStyle w:val="Hyperlink"/>
                <w:sz w:val="22"/>
                <w:szCs w:val="22"/>
                <w:lang w:val="de-AT"/>
              </w:rPr>
              <w:t>ՀՀ մակրոտնտեսական զարգացումներ</w:t>
            </w:r>
            <w:r w:rsidR="00CB15FF" w:rsidRPr="00CB15FF">
              <w:rPr>
                <w:webHidden/>
                <w:sz w:val="22"/>
                <w:szCs w:val="22"/>
              </w:rPr>
              <w:tab/>
            </w:r>
            <w:r w:rsidR="00CB15FF" w:rsidRPr="00CB15FF">
              <w:rPr>
                <w:webHidden/>
                <w:sz w:val="22"/>
                <w:szCs w:val="22"/>
              </w:rPr>
              <w:fldChar w:fldCharType="begin"/>
            </w:r>
            <w:r w:rsidR="00CB15FF" w:rsidRPr="00CB15FF">
              <w:rPr>
                <w:webHidden/>
                <w:sz w:val="22"/>
                <w:szCs w:val="22"/>
              </w:rPr>
              <w:instrText xml:space="preserve"> PAGEREF _Toc118906632 \h </w:instrText>
            </w:r>
            <w:r w:rsidR="00CB15FF" w:rsidRPr="00CB15FF">
              <w:rPr>
                <w:webHidden/>
                <w:sz w:val="22"/>
                <w:szCs w:val="22"/>
              </w:rPr>
            </w:r>
            <w:r w:rsidR="00CB15FF" w:rsidRPr="00CB15FF">
              <w:rPr>
                <w:webHidden/>
                <w:sz w:val="22"/>
                <w:szCs w:val="22"/>
              </w:rPr>
              <w:fldChar w:fldCharType="separate"/>
            </w:r>
            <w:r w:rsidR="00CB15FF" w:rsidRPr="00CB15FF">
              <w:rPr>
                <w:webHidden/>
                <w:sz w:val="22"/>
                <w:szCs w:val="22"/>
              </w:rPr>
              <w:t>10</w:t>
            </w:r>
            <w:r w:rsidR="00CB15FF" w:rsidRPr="00CB15FF">
              <w:rPr>
                <w:webHidden/>
                <w:sz w:val="22"/>
                <w:szCs w:val="22"/>
              </w:rPr>
              <w:fldChar w:fldCharType="end"/>
            </w:r>
          </w:hyperlink>
        </w:p>
        <w:p w:rsidR="00CB15FF" w:rsidRPr="00CB15FF" w:rsidRDefault="00FC6F57">
          <w:pPr>
            <w:pStyle w:val="TOC2"/>
            <w:rPr>
              <w:rFonts w:asciiTheme="minorHAnsi" w:eastAsiaTheme="minorEastAsia" w:hAnsiTheme="minorHAnsi" w:cstheme="minorBidi"/>
              <w:bCs w:val="0"/>
              <w:sz w:val="22"/>
              <w:szCs w:val="22"/>
              <w:lang w:val="en-US"/>
            </w:rPr>
          </w:pPr>
          <w:hyperlink w:anchor="_Toc118906633" w:history="1">
            <w:r w:rsidR="00CB15FF" w:rsidRPr="00CB15FF">
              <w:rPr>
                <w:rStyle w:val="Hyperlink"/>
                <w:sz w:val="22"/>
                <w:szCs w:val="22"/>
                <w:lang w:val="de-AT"/>
              </w:rPr>
              <w:t>ՀԱՐԿԱԲՅՈՒՋԵՏԱՅԻՆ ՔԱՂԱՔԱԿԱՆՈՒԹՅԱՆ ՀԻՄՆԱԿԱՆ ԶԱՐԳԱՑՈՒՄՆԵՐԸ</w:t>
            </w:r>
            <w:r w:rsidR="00CB15FF" w:rsidRPr="00CB15FF">
              <w:rPr>
                <w:webHidden/>
                <w:sz w:val="22"/>
                <w:szCs w:val="22"/>
              </w:rPr>
              <w:tab/>
            </w:r>
            <w:r w:rsidR="00CB15FF" w:rsidRPr="00CB15FF">
              <w:rPr>
                <w:webHidden/>
                <w:sz w:val="22"/>
                <w:szCs w:val="22"/>
              </w:rPr>
              <w:fldChar w:fldCharType="begin"/>
            </w:r>
            <w:r w:rsidR="00CB15FF" w:rsidRPr="00CB15FF">
              <w:rPr>
                <w:webHidden/>
                <w:sz w:val="22"/>
                <w:szCs w:val="22"/>
              </w:rPr>
              <w:instrText xml:space="preserve"> PAGEREF _Toc118906633 \h </w:instrText>
            </w:r>
            <w:r w:rsidR="00CB15FF" w:rsidRPr="00CB15FF">
              <w:rPr>
                <w:webHidden/>
                <w:sz w:val="22"/>
                <w:szCs w:val="22"/>
              </w:rPr>
            </w:r>
            <w:r w:rsidR="00CB15FF" w:rsidRPr="00CB15FF">
              <w:rPr>
                <w:webHidden/>
                <w:sz w:val="22"/>
                <w:szCs w:val="22"/>
              </w:rPr>
              <w:fldChar w:fldCharType="separate"/>
            </w:r>
            <w:r w:rsidR="00CB15FF" w:rsidRPr="00CB15FF">
              <w:rPr>
                <w:webHidden/>
                <w:sz w:val="22"/>
                <w:szCs w:val="22"/>
              </w:rPr>
              <w:t>29</w:t>
            </w:r>
            <w:r w:rsidR="00CB15FF" w:rsidRPr="00CB15FF">
              <w:rPr>
                <w:webHidden/>
                <w:sz w:val="22"/>
                <w:szCs w:val="22"/>
              </w:rPr>
              <w:fldChar w:fldCharType="end"/>
            </w:r>
          </w:hyperlink>
        </w:p>
        <w:p w:rsidR="00CB15FF" w:rsidRPr="00CB15FF" w:rsidRDefault="00FC6F57">
          <w:pPr>
            <w:pStyle w:val="TOC2"/>
            <w:rPr>
              <w:rFonts w:asciiTheme="minorHAnsi" w:eastAsiaTheme="minorEastAsia" w:hAnsiTheme="minorHAnsi" w:cstheme="minorBidi"/>
              <w:bCs w:val="0"/>
              <w:sz w:val="22"/>
              <w:szCs w:val="22"/>
              <w:lang w:val="en-US"/>
            </w:rPr>
          </w:pPr>
          <w:hyperlink w:anchor="_Toc118906634" w:history="1">
            <w:r w:rsidR="00CB15FF" w:rsidRPr="00CB15FF">
              <w:rPr>
                <w:rStyle w:val="Hyperlink"/>
                <w:sz w:val="22"/>
                <w:szCs w:val="22"/>
                <w:lang w:val="de-AT"/>
              </w:rPr>
              <w:t>Հավելված: Տնտեսության ճյուղերի և ենթաճյուղերի, արտահանման և ներմուծման ապրանքախմբերի հիմնական ցուցանիշների աղյուսակներ</w:t>
            </w:r>
            <w:r w:rsidR="00CB15FF" w:rsidRPr="00CB15FF">
              <w:rPr>
                <w:webHidden/>
                <w:sz w:val="22"/>
                <w:szCs w:val="22"/>
              </w:rPr>
              <w:tab/>
            </w:r>
            <w:r w:rsidR="00CB15FF" w:rsidRPr="00CB15FF">
              <w:rPr>
                <w:webHidden/>
                <w:sz w:val="22"/>
                <w:szCs w:val="22"/>
              </w:rPr>
              <w:fldChar w:fldCharType="begin"/>
            </w:r>
            <w:r w:rsidR="00CB15FF" w:rsidRPr="00CB15FF">
              <w:rPr>
                <w:webHidden/>
                <w:sz w:val="22"/>
                <w:szCs w:val="22"/>
              </w:rPr>
              <w:instrText xml:space="preserve"> PAGEREF _Toc118906634 \h </w:instrText>
            </w:r>
            <w:r w:rsidR="00CB15FF" w:rsidRPr="00CB15FF">
              <w:rPr>
                <w:webHidden/>
                <w:sz w:val="22"/>
                <w:szCs w:val="22"/>
              </w:rPr>
            </w:r>
            <w:r w:rsidR="00CB15FF" w:rsidRPr="00CB15FF">
              <w:rPr>
                <w:webHidden/>
                <w:sz w:val="22"/>
                <w:szCs w:val="22"/>
              </w:rPr>
              <w:fldChar w:fldCharType="separate"/>
            </w:r>
            <w:r w:rsidR="00CB15FF" w:rsidRPr="00CB15FF">
              <w:rPr>
                <w:webHidden/>
                <w:sz w:val="22"/>
                <w:szCs w:val="22"/>
              </w:rPr>
              <w:t>33</w:t>
            </w:r>
            <w:r w:rsidR="00CB15FF" w:rsidRPr="00CB15FF">
              <w:rPr>
                <w:webHidden/>
                <w:sz w:val="22"/>
                <w:szCs w:val="22"/>
              </w:rPr>
              <w:fldChar w:fldCharType="end"/>
            </w:r>
          </w:hyperlink>
        </w:p>
        <w:p w:rsidR="0078461D" w:rsidRDefault="0078461D">
          <w:pPr>
            <w:pStyle w:val="TOC1"/>
            <w:rPr>
              <w:rStyle w:val="Hyperlink"/>
              <w:sz w:val="22"/>
              <w:szCs w:val="22"/>
            </w:rPr>
          </w:pPr>
        </w:p>
        <w:p w:rsidR="00CB15FF" w:rsidRPr="00CB15FF" w:rsidRDefault="00FC6F57">
          <w:pPr>
            <w:pStyle w:val="TOC1"/>
            <w:rPr>
              <w:rFonts w:asciiTheme="minorHAnsi" w:eastAsiaTheme="minorEastAsia" w:hAnsiTheme="minorHAnsi" w:cstheme="minorBidi"/>
              <w:b w:val="0"/>
              <w:bCs w:val="0"/>
              <w:caps w:val="0"/>
              <w:color w:val="auto"/>
              <w:sz w:val="22"/>
              <w:szCs w:val="22"/>
            </w:rPr>
          </w:pPr>
          <w:hyperlink w:anchor="_Toc118906635" w:history="1">
            <w:r w:rsidR="00CB15FF" w:rsidRPr="00CB15FF">
              <w:rPr>
                <w:rStyle w:val="Hyperlink"/>
                <w:sz w:val="22"/>
                <w:szCs w:val="22"/>
                <w:lang w:val="hy-AM"/>
              </w:rPr>
              <w:t>ՀՀ ՊԵՏԱԿԱՆ ԲՅՈՒՋԵԻ 2022 ԹՎԱԿԱՆԻ ԻՆՆ ԱՄԻՍՆԵՐԻ ՑՈՒՑԱՆԻՇՆԵՐԸ</w:t>
            </w:r>
            <w:r w:rsidR="00CB15FF" w:rsidRPr="00CB15FF">
              <w:rPr>
                <w:webHidden/>
                <w:sz w:val="22"/>
                <w:szCs w:val="22"/>
              </w:rPr>
              <w:tab/>
            </w:r>
            <w:r w:rsidR="00CB15FF" w:rsidRPr="00CB15FF">
              <w:rPr>
                <w:webHidden/>
                <w:sz w:val="22"/>
                <w:szCs w:val="22"/>
              </w:rPr>
              <w:fldChar w:fldCharType="begin"/>
            </w:r>
            <w:r w:rsidR="00CB15FF" w:rsidRPr="00CB15FF">
              <w:rPr>
                <w:webHidden/>
                <w:sz w:val="22"/>
                <w:szCs w:val="22"/>
              </w:rPr>
              <w:instrText xml:space="preserve"> PAGEREF _Toc118906635 \h </w:instrText>
            </w:r>
            <w:r w:rsidR="00CB15FF" w:rsidRPr="00CB15FF">
              <w:rPr>
                <w:webHidden/>
                <w:sz w:val="22"/>
                <w:szCs w:val="22"/>
              </w:rPr>
            </w:r>
            <w:r w:rsidR="00CB15FF" w:rsidRPr="00CB15FF">
              <w:rPr>
                <w:webHidden/>
                <w:sz w:val="22"/>
                <w:szCs w:val="22"/>
              </w:rPr>
              <w:fldChar w:fldCharType="separate"/>
            </w:r>
            <w:r w:rsidR="00CB15FF" w:rsidRPr="00CB15FF">
              <w:rPr>
                <w:webHidden/>
                <w:sz w:val="22"/>
                <w:szCs w:val="22"/>
              </w:rPr>
              <w:t>36</w:t>
            </w:r>
            <w:r w:rsidR="00CB15FF" w:rsidRPr="00CB15FF">
              <w:rPr>
                <w:webHidden/>
                <w:sz w:val="22"/>
                <w:szCs w:val="22"/>
              </w:rPr>
              <w:fldChar w:fldCharType="end"/>
            </w:r>
          </w:hyperlink>
        </w:p>
        <w:p w:rsidR="0078461D" w:rsidRDefault="0078461D">
          <w:pPr>
            <w:pStyle w:val="TOC1"/>
            <w:rPr>
              <w:rStyle w:val="Hyperlink"/>
              <w:sz w:val="22"/>
              <w:szCs w:val="22"/>
            </w:rPr>
          </w:pPr>
        </w:p>
        <w:p w:rsidR="00CB15FF" w:rsidRPr="00CB15FF" w:rsidRDefault="00FC6F57">
          <w:pPr>
            <w:pStyle w:val="TOC1"/>
            <w:rPr>
              <w:rFonts w:asciiTheme="minorHAnsi" w:eastAsiaTheme="minorEastAsia" w:hAnsiTheme="minorHAnsi" w:cstheme="minorBidi"/>
              <w:b w:val="0"/>
              <w:bCs w:val="0"/>
              <w:caps w:val="0"/>
              <w:color w:val="auto"/>
              <w:sz w:val="22"/>
              <w:szCs w:val="22"/>
            </w:rPr>
          </w:pPr>
          <w:hyperlink w:anchor="_Toc118906636" w:history="1">
            <w:r w:rsidR="00CB15FF" w:rsidRPr="00CB15FF">
              <w:rPr>
                <w:rStyle w:val="Hyperlink"/>
                <w:sz w:val="22"/>
                <w:szCs w:val="22"/>
                <w:lang w:val="hy-AM"/>
              </w:rPr>
              <w:t>ՀՀ ՊԵՏԱԿԱՆ ԲՅՈՒՋԵԻ ԵԿԱՄՈՒՏՆԵՐԸ 2022 ԹՎԱԿԱՆԻ ԻՆՆ ԱՄԻՍՆԵՐ</w:t>
            </w:r>
            <w:r w:rsidR="00CB15FF" w:rsidRPr="00CB15FF">
              <w:rPr>
                <w:rStyle w:val="Hyperlink"/>
                <w:sz w:val="22"/>
                <w:szCs w:val="22"/>
              </w:rPr>
              <w:t>ԻՆ</w:t>
            </w:r>
            <w:r w:rsidR="00CB15FF" w:rsidRPr="00CB15FF">
              <w:rPr>
                <w:webHidden/>
                <w:sz w:val="22"/>
                <w:szCs w:val="22"/>
              </w:rPr>
              <w:tab/>
            </w:r>
            <w:r w:rsidR="00CB15FF" w:rsidRPr="00CB15FF">
              <w:rPr>
                <w:webHidden/>
                <w:sz w:val="22"/>
                <w:szCs w:val="22"/>
              </w:rPr>
              <w:fldChar w:fldCharType="begin"/>
            </w:r>
            <w:r w:rsidR="00CB15FF" w:rsidRPr="00CB15FF">
              <w:rPr>
                <w:webHidden/>
                <w:sz w:val="22"/>
                <w:szCs w:val="22"/>
              </w:rPr>
              <w:instrText xml:space="preserve"> PAGEREF _Toc118906636 \h </w:instrText>
            </w:r>
            <w:r w:rsidR="00CB15FF" w:rsidRPr="00CB15FF">
              <w:rPr>
                <w:webHidden/>
                <w:sz w:val="22"/>
                <w:szCs w:val="22"/>
              </w:rPr>
            </w:r>
            <w:r w:rsidR="00CB15FF" w:rsidRPr="00CB15FF">
              <w:rPr>
                <w:webHidden/>
                <w:sz w:val="22"/>
                <w:szCs w:val="22"/>
              </w:rPr>
              <w:fldChar w:fldCharType="separate"/>
            </w:r>
            <w:r w:rsidR="00CB15FF" w:rsidRPr="00CB15FF">
              <w:rPr>
                <w:webHidden/>
                <w:sz w:val="22"/>
                <w:szCs w:val="22"/>
              </w:rPr>
              <w:t>37</w:t>
            </w:r>
            <w:r w:rsidR="00CB15FF" w:rsidRPr="00CB15FF">
              <w:rPr>
                <w:webHidden/>
                <w:sz w:val="22"/>
                <w:szCs w:val="22"/>
              </w:rPr>
              <w:fldChar w:fldCharType="end"/>
            </w:r>
          </w:hyperlink>
        </w:p>
        <w:p w:rsidR="0078461D" w:rsidRDefault="0078461D">
          <w:pPr>
            <w:pStyle w:val="TOC2"/>
            <w:rPr>
              <w:rStyle w:val="Hyperlink"/>
              <w:sz w:val="22"/>
              <w:szCs w:val="22"/>
              <w:lang w:val="en-US"/>
            </w:rPr>
          </w:pPr>
        </w:p>
        <w:p w:rsidR="00CB15FF" w:rsidRPr="00CB15FF" w:rsidRDefault="00FC6F57">
          <w:pPr>
            <w:pStyle w:val="TOC2"/>
            <w:rPr>
              <w:rFonts w:asciiTheme="minorHAnsi" w:eastAsiaTheme="minorEastAsia" w:hAnsiTheme="minorHAnsi" w:cstheme="minorBidi"/>
              <w:bCs w:val="0"/>
              <w:sz w:val="22"/>
              <w:szCs w:val="22"/>
              <w:lang w:val="en-US"/>
            </w:rPr>
          </w:pPr>
          <w:hyperlink w:anchor="_Toc118906637" w:history="1">
            <w:r w:rsidR="00CB15FF" w:rsidRPr="00CB15FF">
              <w:rPr>
                <w:rStyle w:val="Hyperlink"/>
                <w:sz w:val="22"/>
                <w:szCs w:val="22"/>
                <w:lang w:val="de-AT"/>
              </w:rPr>
              <w:t>Հարկային եկամուտներ և պետական տուրքեր</w:t>
            </w:r>
            <w:r w:rsidR="00CB15FF" w:rsidRPr="00CB15FF">
              <w:rPr>
                <w:webHidden/>
                <w:sz w:val="22"/>
                <w:szCs w:val="22"/>
              </w:rPr>
              <w:tab/>
            </w:r>
            <w:r w:rsidR="00CB15FF" w:rsidRPr="00CB15FF">
              <w:rPr>
                <w:webHidden/>
                <w:sz w:val="22"/>
                <w:szCs w:val="22"/>
              </w:rPr>
              <w:fldChar w:fldCharType="begin"/>
            </w:r>
            <w:r w:rsidR="00CB15FF" w:rsidRPr="00CB15FF">
              <w:rPr>
                <w:webHidden/>
                <w:sz w:val="22"/>
                <w:szCs w:val="22"/>
              </w:rPr>
              <w:instrText xml:space="preserve"> PAGEREF _Toc118906637 \h </w:instrText>
            </w:r>
            <w:r w:rsidR="00CB15FF" w:rsidRPr="00CB15FF">
              <w:rPr>
                <w:webHidden/>
                <w:sz w:val="22"/>
                <w:szCs w:val="22"/>
              </w:rPr>
            </w:r>
            <w:r w:rsidR="00CB15FF" w:rsidRPr="00CB15FF">
              <w:rPr>
                <w:webHidden/>
                <w:sz w:val="22"/>
                <w:szCs w:val="22"/>
              </w:rPr>
              <w:fldChar w:fldCharType="separate"/>
            </w:r>
            <w:r w:rsidR="00CB15FF" w:rsidRPr="00CB15FF">
              <w:rPr>
                <w:webHidden/>
                <w:sz w:val="22"/>
                <w:szCs w:val="22"/>
              </w:rPr>
              <w:t>38</w:t>
            </w:r>
            <w:r w:rsidR="00CB15FF" w:rsidRPr="00CB15FF">
              <w:rPr>
                <w:webHidden/>
                <w:sz w:val="22"/>
                <w:szCs w:val="22"/>
              </w:rPr>
              <w:fldChar w:fldCharType="end"/>
            </w:r>
          </w:hyperlink>
        </w:p>
        <w:p w:rsidR="00CB15FF" w:rsidRPr="00CB15FF" w:rsidRDefault="00FC6F57">
          <w:pPr>
            <w:pStyle w:val="TOC2"/>
            <w:rPr>
              <w:rFonts w:asciiTheme="minorHAnsi" w:eastAsiaTheme="minorEastAsia" w:hAnsiTheme="minorHAnsi" w:cstheme="minorBidi"/>
              <w:bCs w:val="0"/>
              <w:sz w:val="22"/>
              <w:szCs w:val="22"/>
              <w:lang w:val="en-US"/>
            </w:rPr>
          </w:pPr>
          <w:hyperlink w:anchor="_Toc118906638" w:history="1">
            <w:r w:rsidR="00CB15FF" w:rsidRPr="00CB15FF">
              <w:rPr>
                <w:rStyle w:val="Hyperlink"/>
                <w:sz w:val="22"/>
                <w:szCs w:val="22"/>
                <w:lang w:val="de-AT"/>
              </w:rPr>
              <w:t>Պաշտոնական դրամաշնորհներ</w:t>
            </w:r>
            <w:r w:rsidR="00CB15FF" w:rsidRPr="00CB15FF">
              <w:rPr>
                <w:webHidden/>
                <w:sz w:val="22"/>
                <w:szCs w:val="22"/>
              </w:rPr>
              <w:tab/>
            </w:r>
            <w:r w:rsidR="00CB15FF" w:rsidRPr="00CB15FF">
              <w:rPr>
                <w:webHidden/>
                <w:sz w:val="22"/>
                <w:szCs w:val="22"/>
              </w:rPr>
              <w:fldChar w:fldCharType="begin"/>
            </w:r>
            <w:r w:rsidR="00CB15FF" w:rsidRPr="00CB15FF">
              <w:rPr>
                <w:webHidden/>
                <w:sz w:val="22"/>
                <w:szCs w:val="22"/>
              </w:rPr>
              <w:instrText xml:space="preserve"> PAGEREF _Toc118906638 \h </w:instrText>
            </w:r>
            <w:r w:rsidR="00CB15FF" w:rsidRPr="00CB15FF">
              <w:rPr>
                <w:webHidden/>
                <w:sz w:val="22"/>
                <w:szCs w:val="22"/>
              </w:rPr>
            </w:r>
            <w:r w:rsidR="00CB15FF" w:rsidRPr="00CB15FF">
              <w:rPr>
                <w:webHidden/>
                <w:sz w:val="22"/>
                <w:szCs w:val="22"/>
              </w:rPr>
              <w:fldChar w:fldCharType="separate"/>
            </w:r>
            <w:r w:rsidR="00CB15FF" w:rsidRPr="00CB15FF">
              <w:rPr>
                <w:webHidden/>
                <w:sz w:val="22"/>
                <w:szCs w:val="22"/>
              </w:rPr>
              <w:t>46</w:t>
            </w:r>
            <w:r w:rsidR="00CB15FF" w:rsidRPr="00CB15FF">
              <w:rPr>
                <w:webHidden/>
                <w:sz w:val="22"/>
                <w:szCs w:val="22"/>
              </w:rPr>
              <w:fldChar w:fldCharType="end"/>
            </w:r>
          </w:hyperlink>
        </w:p>
        <w:p w:rsidR="00CB15FF" w:rsidRPr="00CB15FF" w:rsidRDefault="00FC6F57">
          <w:pPr>
            <w:pStyle w:val="TOC2"/>
            <w:rPr>
              <w:rFonts w:asciiTheme="minorHAnsi" w:eastAsiaTheme="minorEastAsia" w:hAnsiTheme="minorHAnsi" w:cstheme="minorBidi"/>
              <w:bCs w:val="0"/>
              <w:sz w:val="22"/>
              <w:szCs w:val="22"/>
              <w:lang w:val="en-US"/>
            </w:rPr>
          </w:pPr>
          <w:hyperlink w:anchor="_Toc118906639" w:history="1">
            <w:r w:rsidR="00CB15FF" w:rsidRPr="00CB15FF">
              <w:rPr>
                <w:rStyle w:val="Hyperlink"/>
                <w:sz w:val="22"/>
                <w:szCs w:val="22"/>
                <w:lang w:val="de-AT"/>
              </w:rPr>
              <w:t>Այլ եկամուտներ</w:t>
            </w:r>
            <w:r w:rsidR="00CB15FF" w:rsidRPr="00CB15FF">
              <w:rPr>
                <w:webHidden/>
                <w:sz w:val="22"/>
                <w:szCs w:val="22"/>
              </w:rPr>
              <w:tab/>
            </w:r>
            <w:r w:rsidR="00CB15FF" w:rsidRPr="00CB15FF">
              <w:rPr>
                <w:webHidden/>
                <w:sz w:val="22"/>
                <w:szCs w:val="22"/>
              </w:rPr>
              <w:fldChar w:fldCharType="begin"/>
            </w:r>
            <w:r w:rsidR="00CB15FF" w:rsidRPr="00CB15FF">
              <w:rPr>
                <w:webHidden/>
                <w:sz w:val="22"/>
                <w:szCs w:val="22"/>
              </w:rPr>
              <w:instrText xml:space="preserve"> PAGEREF _Toc118906639 \h </w:instrText>
            </w:r>
            <w:r w:rsidR="00CB15FF" w:rsidRPr="00CB15FF">
              <w:rPr>
                <w:webHidden/>
                <w:sz w:val="22"/>
                <w:szCs w:val="22"/>
              </w:rPr>
            </w:r>
            <w:r w:rsidR="00CB15FF" w:rsidRPr="00CB15FF">
              <w:rPr>
                <w:webHidden/>
                <w:sz w:val="22"/>
                <w:szCs w:val="22"/>
              </w:rPr>
              <w:fldChar w:fldCharType="separate"/>
            </w:r>
            <w:r w:rsidR="00CB15FF" w:rsidRPr="00CB15FF">
              <w:rPr>
                <w:webHidden/>
                <w:sz w:val="22"/>
                <w:szCs w:val="22"/>
              </w:rPr>
              <w:t>48</w:t>
            </w:r>
            <w:r w:rsidR="00CB15FF" w:rsidRPr="00CB15FF">
              <w:rPr>
                <w:webHidden/>
                <w:sz w:val="22"/>
                <w:szCs w:val="22"/>
              </w:rPr>
              <w:fldChar w:fldCharType="end"/>
            </w:r>
          </w:hyperlink>
        </w:p>
        <w:p w:rsidR="0078461D" w:rsidRDefault="0078461D">
          <w:pPr>
            <w:pStyle w:val="TOC1"/>
            <w:rPr>
              <w:rStyle w:val="Hyperlink"/>
              <w:sz w:val="22"/>
              <w:szCs w:val="22"/>
            </w:rPr>
          </w:pPr>
        </w:p>
        <w:p w:rsidR="00CB15FF" w:rsidRPr="00CB15FF" w:rsidRDefault="00FC6F57">
          <w:pPr>
            <w:pStyle w:val="TOC1"/>
            <w:rPr>
              <w:rFonts w:asciiTheme="minorHAnsi" w:eastAsiaTheme="minorEastAsia" w:hAnsiTheme="minorHAnsi" w:cstheme="minorBidi"/>
              <w:b w:val="0"/>
              <w:bCs w:val="0"/>
              <w:caps w:val="0"/>
              <w:color w:val="auto"/>
              <w:sz w:val="22"/>
              <w:szCs w:val="22"/>
            </w:rPr>
          </w:pPr>
          <w:hyperlink w:anchor="_Toc118906640" w:history="1">
            <w:r w:rsidR="00CB15FF" w:rsidRPr="00CB15FF">
              <w:rPr>
                <w:rStyle w:val="Hyperlink"/>
                <w:sz w:val="22"/>
                <w:szCs w:val="22"/>
                <w:lang w:val="hy-AM"/>
              </w:rPr>
              <w:t xml:space="preserve">ՀՀ ՊԵՏԱԿԱՆ ԲՅՈՒՋԵԻ ԾԱԽՍԵՐԸ 2022 ԹՎԱԿԱՆԻ </w:t>
            </w:r>
            <w:r w:rsidR="00CB15FF" w:rsidRPr="00CB15FF">
              <w:rPr>
                <w:rStyle w:val="Hyperlink"/>
                <w:sz w:val="22"/>
                <w:szCs w:val="22"/>
              </w:rPr>
              <w:t>ԻՆՆ ԱՄԻՍՆԵՐԻՆ</w:t>
            </w:r>
            <w:r w:rsidR="00CB15FF" w:rsidRPr="00CB15FF">
              <w:rPr>
                <w:webHidden/>
                <w:sz w:val="22"/>
                <w:szCs w:val="22"/>
              </w:rPr>
              <w:tab/>
            </w:r>
            <w:r w:rsidR="00CB15FF" w:rsidRPr="00CB15FF">
              <w:rPr>
                <w:webHidden/>
                <w:sz w:val="22"/>
                <w:szCs w:val="22"/>
              </w:rPr>
              <w:fldChar w:fldCharType="begin"/>
            </w:r>
            <w:r w:rsidR="00CB15FF" w:rsidRPr="00CB15FF">
              <w:rPr>
                <w:webHidden/>
                <w:sz w:val="22"/>
                <w:szCs w:val="22"/>
              </w:rPr>
              <w:instrText xml:space="preserve"> PAGEREF _Toc118906640 \h </w:instrText>
            </w:r>
            <w:r w:rsidR="00CB15FF" w:rsidRPr="00CB15FF">
              <w:rPr>
                <w:webHidden/>
                <w:sz w:val="22"/>
                <w:szCs w:val="22"/>
              </w:rPr>
            </w:r>
            <w:r w:rsidR="00CB15FF" w:rsidRPr="00CB15FF">
              <w:rPr>
                <w:webHidden/>
                <w:sz w:val="22"/>
                <w:szCs w:val="22"/>
              </w:rPr>
              <w:fldChar w:fldCharType="separate"/>
            </w:r>
            <w:r w:rsidR="00CB15FF" w:rsidRPr="00CB15FF">
              <w:rPr>
                <w:webHidden/>
                <w:sz w:val="22"/>
                <w:szCs w:val="22"/>
              </w:rPr>
              <w:t>52</w:t>
            </w:r>
            <w:r w:rsidR="00CB15FF" w:rsidRPr="00CB15FF">
              <w:rPr>
                <w:webHidden/>
                <w:sz w:val="22"/>
                <w:szCs w:val="22"/>
              </w:rPr>
              <w:fldChar w:fldCharType="end"/>
            </w:r>
          </w:hyperlink>
        </w:p>
        <w:p w:rsidR="00CB15FF" w:rsidRPr="00CB15FF" w:rsidRDefault="00FC6F57">
          <w:pPr>
            <w:pStyle w:val="TOC2"/>
            <w:rPr>
              <w:rFonts w:asciiTheme="minorHAnsi" w:eastAsiaTheme="minorEastAsia" w:hAnsiTheme="minorHAnsi" w:cstheme="minorBidi"/>
              <w:bCs w:val="0"/>
              <w:sz w:val="22"/>
              <w:szCs w:val="22"/>
              <w:lang w:val="en-US"/>
            </w:rPr>
          </w:pPr>
          <w:hyperlink w:anchor="_Toc118906641" w:history="1">
            <w:r w:rsidR="00CB15FF" w:rsidRPr="00CB15FF">
              <w:rPr>
                <w:rStyle w:val="Hyperlink"/>
                <w:sz w:val="22"/>
                <w:szCs w:val="22"/>
                <w:lang w:val="de-AT"/>
              </w:rPr>
              <w:t>ՀՀ պետական բյուջեի ծախսերը ծրագրային դասակարգմամբ</w:t>
            </w:r>
            <w:r w:rsidR="00CB15FF" w:rsidRPr="00CB15FF">
              <w:rPr>
                <w:webHidden/>
                <w:sz w:val="22"/>
                <w:szCs w:val="22"/>
              </w:rPr>
              <w:tab/>
            </w:r>
            <w:r w:rsidR="00CB15FF" w:rsidRPr="00CB15FF">
              <w:rPr>
                <w:webHidden/>
                <w:sz w:val="22"/>
                <w:szCs w:val="22"/>
              </w:rPr>
              <w:fldChar w:fldCharType="begin"/>
            </w:r>
            <w:r w:rsidR="00CB15FF" w:rsidRPr="00CB15FF">
              <w:rPr>
                <w:webHidden/>
                <w:sz w:val="22"/>
                <w:szCs w:val="22"/>
              </w:rPr>
              <w:instrText xml:space="preserve"> PAGEREF _Toc118906641 \h </w:instrText>
            </w:r>
            <w:r w:rsidR="00CB15FF" w:rsidRPr="00CB15FF">
              <w:rPr>
                <w:webHidden/>
                <w:sz w:val="22"/>
                <w:szCs w:val="22"/>
              </w:rPr>
            </w:r>
            <w:r w:rsidR="00CB15FF" w:rsidRPr="00CB15FF">
              <w:rPr>
                <w:webHidden/>
                <w:sz w:val="22"/>
                <w:szCs w:val="22"/>
              </w:rPr>
              <w:fldChar w:fldCharType="separate"/>
            </w:r>
            <w:r w:rsidR="00CB15FF" w:rsidRPr="00CB15FF">
              <w:rPr>
                <w:webHidden/>
                <w:sz w:val="22"/>
                <w:szCs w:val="22"/>
              </w:rPr>
              <w:t>58</w:t>
            </w:r>
            <w:r w:rsidR="00CB15FF" w:rsidRPr="00CB15FF">
              <w:rPr>
                <w:webHidden/>
                <w:sz w:val="22"/>
                <w:szCs w:val="22"/>
              </w:rPr>
              <w:fldChar w:fldCharType="end"/>
            </w:r>
          </w:hyperlink>
        </w:p>
        <w:p w:rsidR="0078461D" w:rsidRDefault="0078461D">
          <w:pPr>
            <w:pStyle w:val="TOC1"/>
            <w:rPr>
              <w:rStyle w:val="Hyperlink"/>
              <w:sz w:val="22"/>
              <w:szCs w:val="22"/>
            </w:rPr>
          </w:pPr>
        </w:p>
        <w:p w:rsidR="00CB15FF" w:rsidRPr="00CB15FF" w:rsidRDefault="00FC6F57">
          <w:pPr>
            <w:pStyle w:val="TOC1"/>
            <w:rPr>
              <w:rFonts w:asciiTheme="minorHAnsi" w:eastAsiaTheme="minorEastAsia" w:hAnsiTheme="minorHAnsi" w:cstheme="minorBidi"/>
              <w:b w:val="0"/>
              <w:bCs w:val="0"/>
              <w:caps w:val="0"/>
              <w:color w:val="auto"/>
              <w:sz w:val="22"/>
              <w:szCs w:val="22"/>
            </w:rPr>
          </w:pPr>
          <w:hyperlink w:anchor="_Toc118906642" w:history="1">
            <w:r w:rsidR="00CB15FF" w:rsidRPr="00CB15FF">
              <w:rPr>
                <w:rStyle w:val="Hyperlink"/>
                <w:sz w:val="22"/>
                <w:szCs w:val="22"/>
                <w:lang w:val="hy-AM"/>
              </w:rPr>
              <w:t>ՀՀ ՊԵՏԱԿԱՆ ԲՅՈՒՋԵԻ ՊԱԿԱՍՈՒՐԴԸ (ՀԱՎԵԼՈՒՐԴԸ) 2022 ԹՎԱԿԱՆԻ</w:t>
            </w:r>
            <w:r w:rsidR="0078461D">
              <w:rPr>
                <w:rStyle w:val="Hyperlink"/>
                <w:sz w:val="22"/>
                <w:szCs w:val="22"/>
              </w:rPr>
              <w:t xml:space="preserve">                           </w:t>
            </w:r>
            <w:r w:rsidR="00CB15FF" w:rsidRPr="00CB15FF">
              <w:rPr>
                <w:rStyle w:val="Hyperlink"/>
                <w:sz w:val="22"/>
                <w:szCs w:val="22"/>
                <w:lang w:val="hy-AM"/>
              </w:rPr>
              <w:t xml:space="preserve"> ԻՆՆ ԱՄԻՍՆԵՐԻՆ</w:t>
            </w:r>
            <w:r w:rsidR="00CB15FF" w:rsidRPr="00CB15FF">
              <w:rPr>
                <w:webHidden/>
                <w:sz w:val="22"/>
                <w:szCs w:val="22"/>
              </w:rPr>
              <w:tab/>
            </w:r>
            <w:r w:rsidR="00CB15FF" w:rsidRPr="00CB15FF">
              <w:rPr>
                <w:webHidden/>
                <w:sz w:val="22"/>
                <w:szCs w:val="22"/>
              </w:rPr>
              <w:fldChar w:fldCharType="begin"/>
            </w:r>
            <w:r w:rsidR="00CB15FF" w:rsidRPr="00CB15FF">
              <w:rPr>
                <w:webHidden/>
                <w:sz w:val="22"/>
                <w:szCs w:val="22"/>
              </w:rPr>
              <w:instrText xml:space="preserve"> PAGEREF _Toc118906642 \h </w:instrText>
            </w:r>
            <w:r w:rsidR="00CB15FF" w:rsidRPr="00CB15FF">
              <w:rPr>
                <w:webHidden/>
                <w:sz w:val="22"/>
                <w:szCs w:val="22"/>
              </w:rPr>
            </w:r>
            <w:r w:rsidR="00CB15FF" w:rsidRPr="00CB15FF">
              <w:rPr>
                <w:webHidden/>
                <w:sz w:val="22"/>
                <w:szCs w:val="22"/>
              </w:rPr>
              <w:fldChar w:fldCharType="separate"/>
            </w:r>
            <w:r w:rsidR="00CB15FF" w:rsidRPr="00CB15FF">
              <w:rPr>
                <w:webHidden/>
                <w:sz w:val="22"/>
                <w:szCs w:val="22"/>
              </w:rPr>
              <w:t>145</w:t>
            </w:r>
            <w:r w:rsidR="00CB15FF" w:rsidRPr="00CB15FF">
              <w:rPr>
                <w:webHidden/>
                <w:sz w:val="22"/>
                <w:szCs w:val="22"/>
              </w:rPr>
              <w:fldChar w:fldCharType="end"/>
            </w:r>
          </w:hyperlink>
        </w:p>
        <w:p w:rsidR="0078461D" w:rsidRDefault="0078461D">
          <w:pPr>
            <w:pStyle w:val="TOC1"/>
            <w:rPr>
              <w:rStyle w:val="Hyperlink"/>
              <w:sz w:val="22"/>
              <w:szCs w:val="22"/>
            </w:rPr>
          </w:pPr>
        </w:p>
        <w:p w:rsidR="00CB15FF" w:rsidRPr="00CB15FF" w:rsidRDefault="00FC6F57">
          <w:pPr>
            <w:pStyle w:val="TOC1"/>
            <w:rPr>
              <w:rFonts w:asciiTheme="minorHAnsi" w:eastAsiaTheme="minorEastAsia" w:hAnsiTheme="minorHAnsi" w:cstheme="minorBidi"/>
              <w:b w:val="0"/>
              <w:bCs w:val="0"/>
              <w:caps w:val="0"/>
              <w:color w:val="auto"/>
              <w:sz w:val="22"/>
              <w:szCs w:val="22"/>
            </w:rPr>
          </w:pPr>
          <w:hyperlink w:anchor="_Toc118906643" w:history="1">
            <w:r w:rsidR="00CB15FF" w:rsidRPr="00CB15FF">
              <w:rPr>
                <w:rStyle w:val="Hyperlink"/>
                <w:sz w:val="22"/>
                <w:szCs w:val="22"/>
                <w:lang w:val="hy-AM"/>
              </w:rPr>
              <w:t>ՀՀ ՊԵՏԱԿԱՆ ՊԱՐՏՔԸ</w:t>
            </w:r>
            <w:r w:rsidR="00CB15FF" w:rsidRPr="00CB15FF">
              <w:rPr>
                <w:webHidden/>
                <w:sz w:val="22"/>
                <w:szCs w:val="22"/>
              </w:rPr>
              <w:tab/>
            </w:r>
            <w:r w:rsidR="00CB15FF" w:rsidRPr="00CB15FF">
              <w:rPr>
                <w:webHidden/>
                <w:sz w:val="22"/>
                <w:szCs w:val="22"/>
              </w:rPr>
              <w:fldChar w:fldCharType="begin"/>
            </w:r>
            <w:r w:rsidR="00CB15FF" w:rsidRPr="00CB15FF">
              <w:rPr>
                <w:webHidden/>
                <w:sz w:val="22"/>
                <w:szCs w:val="22"/>
              </w:rPr>
              <w:instrText xml:space="preserve"> PAGEREF _Toc118906643 \h </w:instrText>
            </w:r>
            <w:r w:rsidR="00CB15FF" w:rsidRPr="00CB15FF">
              <w:rPr>
                <w:webHidden/>
                <w:sz w:val="22"/>
                <w:szCs w:val="22"/>
              </w:rPr>
            </w:r>
            <w:r w:rsidR="00CB15FF" w:rsidRPr="00CB15FF">
              <w:rPr>
                <w:webHidden/>
                <w:sz w:val="22"/>
                <w:szCs w:val="22"/>
              </w:rPr>
              <w:fldChar w:fldCharType="separate"/>
            </w:r>
            <w:r w:rsidR="00CB15FF" w:rsidRPr="00CB15FF">
              <w:rPr>
                <w:webHidden/>
                <w:sz w:val="22"/>
                <w:szCs w:val="22"/>
              </w:rPr>
              <w:t>152</w:t>
            </w:r>
            <w:r w:rsidR="00CB15FF" w:rsidRPr="00CB15FF">
              <w:rPr>
                <w:webHidden/>
                <w:sz w:val="22"/>
                <w:szCs w:val="22"/>
              </w:rPr>
              <w:fldChar w:fldCharType="end"/>
            </w:r>
          </w:hyperlink>
        </w:p>
        <w:p w:rsidR="00647147" w:rsidRPr="00CB15FF" w:rsidRDefault="00E37514" w:rsidP="00E37514">
          <w:pPr>
            <w:rPr>
              <w:sz w:val="22"/>
              <w:szCs w:val="22"/>
            </w:rPr>
            <w:sectPr w:rsidR="00647147" w:rsidRPr="00CB15FF" w:rsidSect="00E37514">
              <w:footerReference w:type="default" r:id="rId9"/>
              <w:pgSz w:w="11907" w:h="16840" w:code="9"/>
              <w:pgMar w:top="1134" w:right="567" w:bottom="567" w:left="1134" w:header="567" w:footer="340" w:gutter="0"/>
              <w:pgNumType w:start="2"/>
              <w:cols w:space="720"/>
            </w:sectPr>
          </w:pPr>
          <w:r w:rsidRPr="00CB15FF">
            <w:rPr>
              <w:rFonts w:ascii="GHEA Grapalat" w:hAnsi="GHEA Grapalat"/>
              <w:b/>
              <w:bCs/>
              <w:noProof/>
              <w:sz w:val="22"/>
              <w:szCs w:val="22"/>
            </w:rPr>
            <w:fldChar w:fldCharType="end"/>
          </w:r>
        </w:p>
      </w:sdtContent>
    </w:sdt>
    <w:p w:rsidR="00756F85" w:rsidRPr="00CB15FF" w:rsidRDefault="00756F85" w:rsidP="00D95F0B">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bookmarkStart w:id="2" w:name="_Toc100649870"/>
      <w:bookmarkStart w:id="3" w:name="_Toc118906628"/>
      <w:bookmarkStart w:id="4" w:name="_Toc100247626"/>
      <w:bookmarkStart w:id="5" w:name="_Toc87365141"/>
      <w:bookmarkStart w:id="6" w:name="_Toc8210486"/>
      <w:bookmarkStart w:id="7" w:name="_Toc71311890"/>
      <w:bookmarkEnd w:id="0"/>
      <w:bookmarkEnd w:id="1"/>
      <w:r w:rsidRPr="00CB15FF">
        <w:rPr>
          <w:rFonts w:ascii="GHEA Grapalat" w:hAnsi="GHEA Grapalat" w:cs="Sylfaen"/>
          <w:noProof/>
          <w:sz w:val="22"/>
          <w:szCs w:val="22"/>
          <w:lang w:val="hy-AM"/>
        </w:rPr>
        <w:lastRenderedPageBreak/>
        <w:t>ՀԱՅԱՍՏԱՆԻ ՀԱՆՐԱՊԵՏՈՒԹՅԱՆ 202</w:t>
      </w:r>
      <w:r w:rsidR="002122E1" w:rsidRPr="00CB15FF">
        <w:rPr>
          <w:rFonts w:ascii="GHEA Grapalat" w:hAnsi="GHEA Grapalat" w:cs="Sylfaen"/>
          <w:noProof/>
          <w:sz w:val="22"/>
          <w:szCs w:val="22"/>
        </w:rPr>
        <w:t>2</w:t>
      </w:r>
      <w:r w:rsidRPr="00CB15FF">
        <w:rPr>
          <w:rFonts w:ascii="GHEA Grapalat" w:hAnsi="GHEA Grapalat" w:cs="Sylfaen"/>
          <w:noProof/>
          <w:sz w:val="22"/>
          <w:szCs w:val="22"/>
          <w:lang w:val="hy-AM"/>
        </w:rPr>
        <w:t xml:space="preserve"> ԹՎԱԿԱՆԻ</w:t>
      </w:r>
      <w:r w:rsidR="002122E1" w:rsidRPr="00CB15FF">
        <w:rPr>
          <w:rFonts w:ascii="GHEA Grapalat" w:hAnsi="GHEA Grapalat" w:cs="Sylfaen"/>
          <w:noProof/>
          <w:sz w:val="22"/>
          <w:szCs w:val="22"/>
        </w:rPr>
        <w:t xml:space="preserve"> </w:t>
      </w:r>
      <w:r w:rsidR="003365A7" w:rsidRPr="00CB15FF">
        <w:rPr>
          <w:rFonts w:ascii="GHEA Grapalat" w:hAnsi="GHEA Grapalat" w:cs="Sylfaen"/>
          <w:noProof/>
          <w:sz w:val="22"/>
          <w:szCs w:val="22"/>
        </w:rPr>
        <w:t>ԻՆՆ ԱՄԻՍՆԵՐԻ</w:t>
      </w:r>
      <w:r w:rsidRPr="00CB15FF">
        <w:rPr>
          <w:rFonts w:ascii="GHEA Grapalat" w:hAnsi="GHEA Grapalat" w:cs="Sylfaen"/>
          <w:noProof/>
          <w:sz w:val="22"/>
          <w:szCs w:val="22"/>
          <w:lang w:val="hy-AM"/>
        </w:rPr>
        <w:t xml:space="preserve"> ՊԵՏԱԿԱՆ ԲՅՈՒՋԵԻ ԿԱՏԱՐՄԱՆ ԱՄՓՈՓԱԳԻՐ</w:t>
      </w:r>
      <w:bookmarkEnd w:id="2"/>
      <w:bookmarkEnd w:id="3"/>
    </w:p>
    <w:p w:rsidR="00756F85" w:rsidRPr="00CB15FF"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CB15FF" w:rsidRDefault="00756F85" w:rsidP="00756F85">
      <w:pPr>
        <w:spacing w:line="360" w:lineRule="auto"/>
        <w:rPr>
          <w:rFonts w:ascii="GHEA Grapalat" w:eastAsia="GHEA Grapalat" w:hAnsi="GHEA Grapalat"/>
          <w:b/>
          <w:noProof/>
          <w:sz w:val="22"/>
          <w:szCs w:val="22"/>
          <w:lang w:val="hy-AM"/>
        </w:rPr>
      </w:pPr>
      <w:r w:rsidRPr="00CB15FF">
        <w:rPr>
          <w:rFonts w:ascii="GHEA Grapalat" w:eastAsia="GHEA Grapalat" w:hAnsi="GHEA Grapalat"/>
          <w:b/>
          <w:noProof/>
          <w:sz w:val="22"/>
          <w:szCs w:val="22"/>
          <w:lang w:val="hy-AM"/>
        </w:rPr>
        <w:t>ՄԱԿՐՈՏՆՏԵՍԱԿԱՆ ԵՎ ՀԱՐԿԱԲՅՈՒՋԵՏԱՅԻՆ ԱՄՓՈՓԱԳԻՐ</w:t>
      </w:r>
      <w:bookmarkEnd w:id="4"/>
    </w:p>
    <w:p w:rsidR="00E042C2" w:rsidRPr="00CB15FF" w:rsidRDefault="00F46449"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 </w:t>
      </w:r>
      <w:r w:rsidR="00E042C2" w:rsidRPr="00CB15FF">
        <w:rPr>
          <w:rFonts w:ascii="GHEA Grapalat" w:hAnsi="GHEA Grapalat" w:cs="GHEA Grapalat"/>
          <w:sz w:val="22"/>
          <w:szCs w:val="22"/>
          <w:lang w:val="hy-AM"/>
        </w:rPr>
        <w:t>Ռուս-ուկրաինական հակամարտությամբ և դրա արդյունքո</w:t>
      </w:r>
      <w:r w:rsidR="00360A9D" w:rsidRPr="00CB15FF">
        <w:rPr>
          <w:rFonts w:ascii="GHEA Grapalat" w:hAnsi="GHEA Grapalat" w:cs="GHEA Grapalat"/>
          <w:sz w:val="22"/>
          <w:szCs w:val="22"/>
          <w:lang w:val="hy-AM"/>
        </w:rPr>
        <w:t>ւմ ՌԴ</w:t>
      </w:r>
      <w:r w:rsidR="00E042C2" w:rsidRPr="00CB15FF">
        <w:rPr>
          <w:rFonts w:ascii="GHEA Grapalat" w:hAnsi="GHEA Grapalat" w:cs="GHEA Grapalat"/>
          <w:sz w:val="22"/>
          <w:szCs w:val="22"/>
          <w:lang w:val="hy-AM"/>
        </w:rPr>
        <w:t xml:space="preserve"> նկատմամբ կիրառվող աննախադեպ պատժամիջոցների բացասական ազդեցություններով պայմանավորված</w:t>
      </w:r>
      <w:r w:rsidR="00E042C2" w:rsidRPr="00CB15FF">
        <w:rPr>
          <w:rFonts w:ascii="GHEA Grapalat" w:hAnsi="GHEA Grapalat" w:cs="GHEA Grapalat"/>
          <w:sz w:val="22"/>
          <w:szCs w:val="22"/>
        </w:rPr>
        <w:t>՝</w:t>
      </w:r>
      <w:r w:rsidR="00E042C2" w:rsidRPr="00CB15FF">
        <w:rPr>
          <w:rFonts w:ascii="GHEA Grapalat" w:hAnsi="GHEA Grapalat" w:cs="GHEA Grapalat"/>
          <w:sz w:val="22"/>
          <w:szCs w:val="22"/>
          <w:lang w:val="hy-AM"/>
        </w:rPr>
        <w:t xml:space="preserve"> գործընկեր երկրների տնտեսությունները 2022 թվականի մարտ ամսից սկսել են դրսևորել տնտեսական ակտիվության դանդաղման միտումներ, որը շարունակվել է երրորդ եռամսյակում` ուղեկցվելով խստացող դրամավարկային քաղաքականությամբ: Համաշխարհային խաթարված արժեշղթաների և ռուս-ուկրաինական հակամարտության հետևանքով առաջացած մի շարք սահմանափակումների պայմաններում հումքային և պարենային ապրանքների շուկաներում պահպանվում է բարձր գնային միջավայրը, սակայն վերջին ժամանակահատվածում համաշխարհային արժեշղթաների որոշակի վերականգման և խստացող դրամավարկային քաղաքականությունների պայմաններում նկատվում է գնաճային ճնշումների թուլացում:</w:t>
      </w:r>
    </w:p>
    <w:p w:rsidR="00E042C2" w:rsidRPr="00CB15FF" w:rsidRDefault="00E042C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Համավարակի և Արցախյան պատերազմի շոկերից հետո տնտեսության 2021 թվականի վերականգնման տեմպեր</w:t>
      </w:r>
      <w:r w:rsidRPr="00CB15FF">
        <w:rPr>
          <w:rFonts w:ascii="GHEA Grapalat" w:hAnsi="GHEA Grapalat" w:cs="GHEA Grapalat"/>
          <w:sz w:val="22"/>
          <w:szCs w:val="22"/>
        </w:rPr>
        <w:t>ն</w:t>
      </w:r>
      <w:r w:rsidRPr="00CB15FF">
        <w:rPr>
          <w:rFonts w:ascii="GHEA Grapalat" w:hAnsi="GHEA Grapalat" w:cs="GHEA Grapalat"/>
          <w:sz w:val="22"/>
          <w:szCs w:val="22"/>
          <w:lang w:val="hy-AM"/>
        </w:rPr>
        <w:t xml:space="preserve"> արագացան 2022 թվականի տարեսկզբին։ Չնայած փետրվարի վերջերից սկիզբ առած ռուս-ուկրաինական հակամարտության և Ռուսաստանի դեմ կիրառված պատժամիջոցների բացասական ազդեցությունների հետևանքով տնտեսական ակտիվության մարտ ամսի որոշակի դանդաղմանը</w:t>
      </w:r>
      <w:r w:rsidRPr="00CB15FF">
        <w:rPr>
          <w:rFonts w:ascii="GHEA Grapalat" w:hAnsi="GHEA Grapalat" w:cs="GHEA Grapalat"/>
          <w:sz w:val="22"/>
          <w:szCs w:val="22"/>
        </w:rPr>
        <w:t>՝</w:t>
      </w:r>
      <w:r w:rsidRPr="00CB15FF">
        <w:rPr>
          <w:rFonts w:ascii="GHEA Grapalat" w:hAnsi="GHEA Grapalat" w:cs="GHEA Grapalat"/>
          <w:sz w:val="22"/>
          <w:szCs w:val="22"/>
          <w:lang w:val="hy-AM"/>
        </w:rPr>
        <w:t xml:space="preserve"> ապրիլ ամսից դեպի Հայաստան մարդկանց ներհոսքով, զբոսաշրջության զգալի ավելացման և տեղեկատվական տեխնոլոգիաների ոլորտի ընկերությունների</w:t>
      </w:r>
      <w:r w:rsidRPr="00CB15FF">
        <w:rPr>
          <w:rFonts w:ascii="GHEA Grapalat" w:hAnsi="GHEA Grapalat" w:cs="GHEA Grapalat"/>
          <w:sz w:val="22"/>
          <w:szCs w:val="22"/>
        </w:rPr>
        <w:t>՝</w:t>
      </w:r>
      <w:r w:rsidRPr="00CB15FF">
        <w:rPr>
          <w:rFonts w:ascii="GHEA Grapalat" w:hAnsi="GHEA Grapalat" w:cs="GHEA Grapalat"/>
          <w:sz w:val="22"/>
          <w:szCs w:val="22"/>
          <w:lang w:val="hy-AM"/>
        </w:rPr>
        <w:t xml:space="preserve"> ՀՀ տեղափոխման, ինչպես նաև սեպտեմբերին դեպի Հայաստան միգրանտների նոր հոսքի արդյունքում տնտեսական ակտիվության աճի տեմպերը կտրուկ արագացան</w:t>
      </w:r>
      <w:r w:rsidRPr="00CB15FF">
        <w:rPr>
          <w:rFonts w:ascii="GHEA Grapalat" w:hAnsi="GHEA Grapalat" w:cs="GHEA Grapalat"/>
          <w:sz w:val="22"/>
          <w:szCs w:val="22"/>
        </w:rPr>
        <w:t>,</w:t>
      </w:r>
      <w:r w:rsidRPr="00CB15FF">
        <w:rPr>
          <w:rFonts w:ascii="GHEA Grapalat" w:hAnsi="GHEA Grapalat" w:cs="GHEA Grapalat"/>
          <w:sz w:val="22"/>
          <w:szCs w:val="22"/>
          <w:lang w:val="hy-AM"/>
        </w:rPr>
        <w:t xml:space="preserve"> հատկապես՝ ծառայությունների ոլորտում: Արդյունքում հունվար-սեպտեմբերին գրանցվեց 14.1% տնտեսական ակտիվության աճ: 2022 թվականի ինն ամիսներին տնտեսության բոլոր ճյուղերում, բացառությամբ գյուղատնտեսության, գրանցվել է թողարկման ծավալների աճ: Տնտեսական ակտիվության աճն ուղեկցվել է ներքին և արտաքին պահանջարկի աճով:</w:t>
      </w:r>
    </w:p>
    <w:p w:rsidR="00E042C2" w:rsidRPr="00CB15FF" w:rsidRDefault="00E042C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2022 թվականի հունվար-սեպտեմբեր ամիսներին արտաքին առևտուրը նշանակալի աճ է գրանցել: Ապրանքների արտահանումն աճել է 63.8%-ով՝ պայմանավորված արտաքին որոշ շուկաներում (հատկապես՝ ՌԴ-ում) ՀՀ ապրանքների նկատմամբ պահանջարկի աճով, ՌԴ-ում ՀՀ ապրանքների գնային մրցունակության ավելացմամբ, ինչպես նաև արտահանման ներուժի աճով, իսկ ներմուծումն աճել է 61.6%-ով՝ պայմանավորված բարձր տնտեսական ակտիվության, պահանջարկի բարձր աճի և արտահանման հնարավորությունների մեծացման պայմաններում ներմուծվող ապրանքների բարձր պահանջարկով։</w:t>
      </w:r>
    </w:p>
    <w:p w:rsidR="00E042C2" w:rsidRPr="00CB15FF" w:rsidRDefault="00E042C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lastRenderedPageBreak/>
        <w:t>Մարդկանց և ընկերությունների ներհոսքն ուղեկցվել է արտարժույթի (դոլար և ռուբլի) մեծ ներհոսքով, որի հետևանքով 2022 թվականի մարտից սկսած ՀՀ արժութային շուկայի շրջանառության ծավալներ</w:t>
      </w:r>
      <w:r w:rsidRPr="00CB15FF">
        <w:rPr>
          <w:rFonts w:ascii="GHEA Grapalat" w:hAnsi="GHEA Grapalat" w:cs="GHEA Grapalat"/>
          <w:sz w:val="22"/>
          <w:szCs w:val="22"/>
        </w:rPr>
        <w:t>ն</w:t>
      </w:r>
      <w:r w:rsidRPr="00CB15FF">
        <w:rPr>
          <w:rFonts w:ascii="GHEA Grapalat" w:hAnsi="GHEA Grapalat" w:cs="GHEA Grapalat"/>
          <w:sz w:val="22"/>
          <w:szCs w:val="22"/>
          <w:lang w:val="hy-AM"/>
        </w:rPr>
        <w:t xml:space="preserve"> էապես ավելացել են: Այս պայմաններում 2022 թվականի ինն ամիսներին, հատկապես՝ մարտ ամսից հետո ՀՀ դրամը ԱՄՆ դոլարի և </w:t>
      </w:r>
      <w:r w:rsidRPr="00CB15FF">
        <w:rPr>
          <w:rFonts w:ascii="GHEA Grapalat" w:hAnsi="GHEA Grapalat" w:cs="GHEA Grapalat"/>
          <w:sz w:val="22"/>
          <w:szCs w:val="22"/>
        </w:rPr>
        <w:t>ե</w:t>
      </w:r>
      <w:r w:rsidRPr="00CB15FF">
        <w:rPr>
          <w:rFonts w:ascii="GHEA Grapalat" w:hAnsi="GHEA Grapalat" w:cs="GHEA Grapalat"/>
          <w:sz w:val="22"/>
          <w:szCs w:val="22"/>
          <w:lang w:val="hy-AM"/>
        </w:rPr>
        <w:t>վրոյի նկատմամբ դրսևորել է արժևորման վարքագիծ: Իսկ ռուսական ռուբլու նկատմամաբ արձանագրվել է հակառակ պատկերը՝ մարտի կտրուկ արժևորմանը հետևել է արժեզրկման միտումը։</w:t>
      </w:r>
    </w:p>
    <w:p w:rsidR="00E042C2" w:rsidRPr="00CB15FF" w:rsidRDefault="00E042C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2022 թվականի առաջին 9 ամիսներին համաշխարհային ապրանքահումքային շուկաներում գների աճով, ինչպես նաև ՀՀ տնտեսությունում համախառն պահանջարկի ավելացմամբ պայմանավորված</w:t>
      </w:r>
      <w:r w:rsidRPr="00CB15FF">
        <w:rPr>
          <w:rFonts w:ascii="GHEA Grapalat" w:hAnsi="GHEA Grapalat" w:cs="GHEA Grapalat"/>
          <w:sz w:val="22"/>
          <w:szCs w:val="22"/>
        </w:rPr>
        <w:t>՝</w:t>
      </w:r>
      <w:r w:rsidRPr="00CB15FF">
        <w:rPr>
          <w:rFonts w:ascii="GHEA Grapalat" w:hAnsi="GHEA Grapalat" w:cs="GHEA Grapalat"/>
          <w:sz w:val="22"/>
          <w:szCs w:val="22"/>
          <w:lang w:val="hy-AM"/>
        </w:rPr>
        <w:t xml:space="preserve"> 12-ամսյա գնաճն արագացել է՝ 2022 թվականի սեպտեմբերին կազմելով 9.9%: Դիտարկվող ժամանակահատվածում, նախ՝ հաշվի առնելով միջազգային պարենային շուկաներում գնաճային զարգացումները, ապա՝ տնտեսությունում պահանջարկի, և հատկապես՝ ծառայությունների նկատմամբ արտաքին պահանջարկի բարձր աճը, ՀՀ ԿԲ-ն բարձրացրել է վերաֆինանսավորման տոկոսադրույք</w:t>
      </w:r>
      <w:r w:rsidRPr="00CB15FF">
        <w:rPr>
          <w:rFonts w:ascii="GHEA Grapalat" w:hAnsi="GHEA Grapalat" w:cs="GHEA Grapalat"/>
          <w:sz w:val="22"/>
          <w:szCs w:val="22"/>
        </w:rPr>
        <w:t>ն</w:t>
      </w:r>
      <w:r w:rsidRPr="00CB15FF">
        <w:rPr>
          <w:rFonts w:ascii="GHEA Grapalat" w:hAnsi="GHEA Grapalat" w:cs="GHEA Grapalat"/>
          <w:sz w:val="22"/>
          <w:szCs w:val="22"/>
          <w:lang w:val="hy-AM"/>
        </w:rPr>
        <w:t xml:space="preserve"> ընդհանուր առմամբ 2.25 տոկոսային կետով՝ սահմանելով այն 10%: </w:t>
      </w:r>
    </w:p>
    <w:p w:rsidR="00E042C2" w:rsidRPr="00CB15FF" w:rsidRDefault="00E042C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2022 թվականի </w:t>
      </w:r>
      <w:r w:rsidR="00082E1D" w:rsidRPr="00CB15FF">
        <w:rPr>
          <w:rFonts w:ascii="GHEA Grapalat" w:hAnsi="GHEA Grapalat" w:cs="GHEA Grapalat"/>
          <w:sz w:val="22"/>
          <w:szCs w:val="22"/>
        </w:rPr>
        <w:t>ինն ամիսներին</w:t>
      </w:r>
      <w:r w:rsidRPr="00CB15FF">
        <w:rPr>
          <w:rFonts w:ascii="GHEA Grapalat" w:hAnsi="GHEA Grapalat" w:cs="GHEA Grapalat"/>
          <w:sz w:val="22"/>
          <w:szCs w:val="22"/>
          <w:lang w:val="hy-AM"/>
        </w:rPr>
        <w:t xml:space="preserve"> բանկային համակարգի վարկերի ծավալները 2021 թվականի վերջի համեմատությամբ սկսել են աճել՝ արտացոլելով տնտեսական բարձր ակտիվության պայմաններում վարկերի նկատմամբ պահանջարկի վերականգնումը։ Ընդ որում</w:t>
      </w:r>
      <w:r w:rsidRPr="00CB15FF">
        <w:rPr>
          <w:rFonts w:ascii="GHEA Grapalat" w:hAnsi="GHEA Grapalat" w:cs="GHEA Grapalat"/>
          <w:sz w:val="22"/>
          <w:szCs w:val="22"/>
        </w:rPr>
        <w:t>,</w:t>
      </w:r>
      <w:r w:rsidRPr="00CB15FF">
        <w:rPr>
          <w:rFonts w:ascii="GHEA Grapalat" w:hAnsi="GHEA Grapalat" w:cs="GHEA Grapalat"/>
          <w:sz w:val="22"/>
          <w:szCs w:val="22"/>
          <w:lang w:val="hy-AM"/>
        </w:rPr>
        <w:t xml:space="preserve"> վարկերի աճը հիմնականում պայմանավորվել է </w:t>
      </w:r>
      <w:r w:rsidR="004320B5" w:rsidRPr="00CB15FF">
        <w:rPr>
          <w:rFonts w:ascii="GHEA Grapalat" w:hAnsi="GHEA Grapalat" w:cs="GHEA Grapalat"/>
          <w:sz w:val="22"/>
          <w:szCs w:val="22"/>
          <w:lang w:val="hy-AM"/>
        </w:rPr>
        <w:t>հիպոտեկ</w:t>
      </w:r>
      <w:r w:rsidRPr="00CB15FF">
        <w:rPr>
          <w:rFonts w:ascii="GHEA Grapalat" w:hAnsi="GHEA Grapalat" w:cs="GHEA Grapalat"/>
          <w:sz w:val="22"/>
          <w:szCs w:val="22"/>
          <w:lang w:val="hy-AM"/>
        </w:rPr>
        <w:t xml:space="preserve">ային վարկերի աճով, որի վրա շարունակում է իր դրական ազդեցությունն ունենալ եկամտային հարկի վերադարձի քաղաքականությունը։ Ավանդները բարձր աճի տեմպեր են գրանցել՝ արտացոլելով ինչպես անհատների, այնպես էլ ձեռնարկությունների ավանդների աճի միտումները (ընդ որում, ինչպես վարկերի, այնպես էլ ավանդների աճի հաշվարկվող տեմպերը նվազեցրել է դրամի արժևորումը)։ </w:t>
      </w:r>
    </w:p>
    <w:p w:rsidR="00E042C2" w:rsidRPr="00CB15FF" w:rsidRDefault="00E042C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Ինչպես վարկերի և ավանդների, այնպես էլ ՀՀ պետական պարտատոմսերի և եվրոբոնդերի տոկոսադրույքները 2022</w:t>
      </w:r>
      <w:r w:rsidRPr="00CB15FF">
        <w:rPr>
          <w:rFonts w:ascii="GHEA Grapalat" w:hAnsi="GHEA Grapalat" w:cs="GHEA Grapalat"/>
          <w:sz w:val="22"/>
          <w:szCs w:val="22"/>
        </w:rPr>
        <w:t xml:space="preserve"> </w:t>
      </w:r>
      <w:r w:rsidRPr="00CB15FF">
        <w:rPr>
          <w:rFonts w:ascii="GHEA Grapalat" w:hAnsi="GHEA Grapalat" w:cs="GHEA Grapalat"/>
          <w:sz w:val="22"/>
          <w:szCs w:val="22"/>
          <w:lang w:val="hy-AM"/>
        </w:rPr>
        <w:t>թ</w:t>
      </w:r>
      <w:r w:rsidRPr="00CB15FF">
        <w:rPr>
          <w:rFonts w:ascii="GHEA Grapalat" w:hAnsi="GHEA Grapalat" w:cs="GHEA Grapalat"/>
          <w:sz w:val="22"/>
          <w:szCs w:val="22"/>
        </w:rPr>
        <w:t>վական</w:t>
      </w:r>
      <w:r w:rsidRPr="00CB15FF">
        <w:rPr>
          <w:rFonts w:ascii="GHEA Grapalat" w:hAnsi="GHEA Grapalat" w:cs="GHEA Grapalat"/>
          <w:sz w:val="22"/>
          <w:szCs w:val="22"/>
          <w:lang w:val="hy-AM"/>
        </w:rPr>
        <w:t>ի հունվար-սեպտեմբեր ամիսների ընթացքում աճի միտումներ են ցուցաբերել՝ արտացոլելով գնաճային սպասումների ավելացումը, դրամավարկային պայմանների կոշտացումը, ինչպես նաև միջազգային ֆինանսական շուկաներում տոկոսադրույքների բարձրացումը և տարածաշրջանային անկայուն միջավայրով պայմանավորված</w:t>
      </w:r>
      <w:r w:rsidRPr="00CB15FF">
        <w:rPr>
          <w:rFonts w:ascii="GHEA Grapalat" w:hAnsi="GHEA Grapalat" w:cs="GHEA Grapalat"/>
          <w:sz w:val="22"/>
          <w:szCs w:val="22"/>
        </w:rPr>
        <w:t>՝</w:t>
      </w:r>
      <w:r w:rsidRPr="00CB15FF">
        <w:rPr>
          <w:rFonts w:ascii="GHEA Grapalat" w:hAnsi="GHEA Grapalat" w:cs="GHEA Grapalat"/>
          <w:sz w:val="22"/>
          <w:szCs w:val="22"/>
          <w:lang w:val="hy-AM"/>
        </w:rPr>
        <w:t xml:space="preserve"> ՀՀ երկրի ռիսկի հավելավճարի աճը։</w:t>
      </w:r>
    </w:p>
    <w:p w:rsidR="00E042C2" w:rsidRPr="00CB15FF" w:rsidRDefault="00E042C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2022 թվականի ինն ամիսների հարկման բազաների բարձր աճի և 2021 թվականի հարկային օրենսդրության փոփոխությունների պայմաններում ՀՀ պետական բյուջեի հարկային եկամուտներն աճել են բարձր տեմպերով՝ կազմելով 1405.8 մլրդ դրամ և նախորդ տարվա նույն ժամանակահատվածի համեմատ աճելով 23.6%-ով: </w:t>
      </w:r>
    </w:p>
    <w:p w:rsidR="00E042C2" w:rsidRPr="00CB15FF" w:rsidRDefault="00E042C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2022 թվականի ինն ամիսներին բարձր տնտեսական աճի պայմաններում հարկաբյուջետային քաղաքականության ազդեցությունն ամբողջական պահանաջարկի վրա եղել է զսպող: Ընդ որում, պետական բյուջեի եկամուտների գերակատարման և ծախսերի թերակատարման </w:t>
      </w:r>
      <w:r w:rsidRPr="00CB15FF">
        <w:rPr>
          <w:rFonts w:ascii="GHEA Grapalat" w:hAnsi="GHEA Grapalat" w:cs="GHEA Grapalat"/>
          <w:sz w:val="22"/>
          <w:szCs w:val="22"/>
          <w:lang w:val="hy-AM"/>
        </w:rPr>
        <w:lastRenderedPageBreak/>
        <w:t xml:space="preserve">արդյունքում ձևավորվել է պետական բյուջեի հավելուրդ՝ պլանավորված պակասուրդի փոխարեն: </w:t>
      </w:r>
    </w:p>
    <w:p w:rsidR="00756F85" w:rsidRPr="00CB15FF" w:rsidRDefault="00E042C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2022</w:t>
      </w:r>
      <w:r w:rsidRPr="00CB15FF">
        <w:rPr>
          <w:rFonts w:ascii="GHEA Grapalat" w:hAnsi="GHEA Grapalat" w:cs="GHEA Grapalat"/>
          <w:sz w:val="22"/>
          <w:szCs w:val="22"/>
        </w:rPr>
        <w:t xml:space="preserve"> </w:t>
      </w:r>
      <w:r w:rsidRPr="00CB15FF">
        <w:rPr>
          <w:rFonts w:ascii="GHEA Grapalat" w:hAnsi="GHEA Grapalat" w:cs="GHEA Grapalat"/>
          <w:sz w:val="22"/>
          <w:szCs w:val="22"/>
          <w:lang w:val="hy-AM"/>
        </w:rPr>
        <w:t>թ</w:t>
      </w:r>
      <w:r w:rsidRPr="00CB15FF">
        <w:rPr>
          <w:rFonts w:ascii="GHEA Grapalat" w:hAnsi="GHEA Grapalat" w:cs="GHEA Grapalat"/>
          <w:sz w:val="22"/>
          <w:szCs w:val="22"/>
        </w:rPr>
        <w:t>վականի</w:t>
      </w:r>
      <w:r w:rsidRPr="00CB15FF">
        <w:rPr>
          <w:rFonts w:ascii="GHEA Grapalat" w:hAnsi="GHEA Grapalat" w:cs="GHEA Grapalat"/>
          <w:sz w:val="22"/>
          <w:szCs w:val="22"/>
          <w:lang w:val="hy-AM"/>
        </w:rPr>
        <w:t xml:space="preserve"> հունվար-սեպտեմբերին շարունակել են իրականացվել համավարակի և Արցախյան պատերազմի հետևանքների մեղմ</w:t>
      </w:r>
      <w:r w:rsidRPr="00CB15FF">
        <w:rPr>
          <w:rFonts w:ascii="GHEA Grapalat" w:hAnsi="GHEA Grapalat" w:cs="GHEA Grapalat"/>
          <w:sz w:val="22"/>
          <w:szCs w:val="22"/>
        </w:rPr>
        <w:t>մ</w:t>
      </w:r>
      <w:r w:rsidRPr="00CB15FF">
        <w:rPr>
          <w:rFonts w:ascii="GHEA Grapalat" w:hAnsi="GHEA Grapalat" w:cs="GHEA Grapalat"/>
          <w:sz w:val="22"/>
          <w:szCs w:val="22"/>
          <w:lang w:val="hy-AM"/>
        </w:rPr>
        <w:t>անն ուղղված միջոցառումները, ինչպես նաև նախաձեռնվել և իրականացվել են արտարժույթի մեծ ներհոսքի հետևանքով դրամի արժևորման և բարձր գնաճային միջավայրի հետևանքների մեղմմա</w:t>
      </w:r>
      <w:r w:rsidRPr="00CB15FF">
        <w:rPr>
          <w:rFonts w:ascii="GHEA Grapalat" w:hAnsi="GHEA Grapalat" w:cs="GHEA Grapalat"/>
          <w:sz w:val="22"/>
          <w:szCs w:val="22"/>
        </w:rPr>
        <w:t>ն</w:t>
      </w:r>
      <w:r w:rsidRPr="00CB15FF">
        <w:rPr>
          <w:rFonts w:ascii="GHEA Grapalat" w:hAnsi="GHEA Grapalat" w:cs="GHEA Grapalat"/>
          <w:sz w:val="22"/>
          <w:szCs w:val="22"/>
          <w:lang w:val="hy-AM"/>
        </w:rPr>
        <w:t>ն ուղղված հարկաբյուջետային միջոցառումներ: Մասնավորապես՝ ՀՀ դրամի արժևորման պայմաններում արտահանելի հատվածին աջակցելու նպատակով իրականացվել են արտահանելի հատվածի և ՏՏ ոլորտի աջակցության ծրագրեր, իսկ գնաճի ազդեցությունների մեղմ</w:t>
      </w:r>
      <w:r w:rsidR="0016486D" w:rsidRPr="00CB15FF">
        <w:rPr>
          <w:rFonts w:ascii="GHEA Grapalat" w:hAnsi="GHEA Grapalat" w:cs="GHEA Grapalat"/>
          <w:sz w:val="22"/>
          <w:szCs w:val="22"/>
        </w:rPr>
        <w:t>մ</w:t>
      </w:r>
      <w:r w:rsidRPr="00CB15FF">
        <w:rPr>
          <w:rFonts w:ascii="GHEA Grapalat" w:hAnsi="GHEA Grapalat" w:cs="GHEA Grapalat"/>
          <w:sz w:val="22"/>
          <w:szCs w:val="22"/>
          <w:lang w:val="hy-AM"/>
        </w:rPr>
        <w:t>ա</w:t>
      </w:r>
      <w:r w:rsidR="0016486D" w:rsidRPr="00CB15FF">
        <w:rPr>
          <w:rFonts w:ascii="GHEA Grapalat" w:hAnsi="GHEA Grapalat" w:cs="GHEA Grapalat"/>
          <w:sz w:val="22"/>
          <w:szCs w:val="22"/>
        </w:rPr>
        <w:t>ն</w:t>
      </w:r>
      <w:r w:rsidRPr="00CB15FF">
        <w:rPr>
          <w:rFonts w:ascii="GHEA Grapalat" w:hAnsi="GHEA Grapalat" w:cs="GHEA Grapalat"/>
          <w:sz w:val="22"/>
          <w:szCs w:val="22"/>
          <w:lang w:val="hy-AM"/>
        </w:rPr>
        <w:t xml:space="preserve"> նպատակով բարձրացվել են սոցիալական ծախսերը և գյուղատնտեսության ոլորտի սուբսիդիաների ծավալները:</w:t>
      </w:r>
    </w:p>
    <w:p w:rsidR="00D46EE2" w:rsidRPr="00CB15FF" w:rsidRDefault="00D46EE2" w:rsidP="00D46EE2">
      <w:pPr>
        <w:spacing w:line="360" w:lineRule="auto"/>
        <w:rPr>
          <w:rFonts w:ascii="GHEA Grapalat" w:eastAsia="GHEA Grapalat" w:hAnsi="GHEA Grapalat"/>
          <w:b/>
          <w:sz w:val="22"/>
          <w:szCs w:val="22"/>
        </w:rPr>
      </w:pPr>
    </w:p>
    <w:p w:rsidR="00756F85" w:rsidRPr="00CB15FF" w:rsidRDefault="00756F85" w:rsidP="00756F85">
      <w:pPr>
        <w:spacing w:line="360" w:lineRule="auto"/>
        <w:rPr>
          <w:rFonts w:ascii="GHEA Grapalat" w:eastAsia="GHEA Grapalat" w:hAnsi="GHEA Grapalat"/>
          <w:b/>
          <w:sz w:val="22"/>
          <w:szCs w:val="22"/>
        </w:rPr>
      </w:pPr>
      <w:r w:rsidRPr="00CB15FF">
        <w:rPr>
          <w:rFonts w:ascii="GHEA Grapalat" w:eastAsia="GHEA Grapalat" w:hAnsi="GHEA Grapalat"/>
          <w:b/>
          <w:sz w:val="22"/>
          <w:szCs w:val="22"/>
        </w:rPr>
        <w:t>ՀՀ ՊԵՏԱԿԱՆ ԲՅՈՒՋԵԻ ԿԱՏԱՐՄԱՆ ԱՄՓՈՓ ՑՈՒՑԱՆԻՇՆԵՐԸ</w:t>
      </w:r>
    </w:p>
    <w:p w:rsidR="007A6FEB" w:rsidRPr="00CB15FF" w:rsidRDefault="00F46449"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 </w:t>
      </w:r>
      <w:r w:rsidR="007A6FEB" w:rsidRPr="00CB15FF">
        <w:rPr>
          <w:rFonts w:ascii="GHEA Grapalat" w:hAnsi="GHEA Grapalat" w:cs="GHEA Grapalat"/>
          <w:sz w:val="22"/>
          <w:szCs w:val="22"/>
          <w:lang w:val="hy-AM"/>
        </w:rPr>
        <w:t xml:space="preserve">ՀՀ կառավարության կողմից եռամսյակային համամասնություններով հաստատված ՀՀ 2022 թվականի </w:t>
      </w:r>
      <w:r w:rsidR="00C56260" w:rsidRPr="00CB15FF">
        <w:rPr>
          <w:rFonts w:ascii="GHEA Grapalat" w:hAnsi="GHEA Grapalat" w:cs="GHEA Grapalat"/>
          <w:sz w:val="22"/>
          <w:szCs w:val="22"/>
        </w:rPr>
        <w:t>ինն ամիսների</w:t>
      </w:r>
      <w:r w:rsidR="007A6FEB" w:rsidRPr="00CB15FF">
        <w:rPr>
          <w:rFonts w:ascii="GHEA Grapalat" w:hAnsi="GHEA Grapalat" w:cs="GHEA Grapalat"/>
          <w:sz w:val="22"/>
          <w:szCs w:val="22"/>
          <w:lang w:val="hy-AM"/>
        </w:rPr>
        <w:t xml:space="preserve"> եկամուտների և ծախսերի` Կառավարությանն օրենսդրությամբ վերապահված լիազորությունների շրջանակներում կատարված փոփոխությունների արդյունքում ձևավորված </w:t>
      </w:r>
      <w:r w:rsidR="007A6FEB" w:rsidRPr="00CB15FF">
        <w:rPr>
          <w:rFonts w:ascii="GHEA Grapalat" w:hAnsi="GHEA Grapalat" w:cs="GHEA Grapalat"/>
          <w:sz w:val="22"/>
          <w:szCs w:val="22"/>
        </w:rPr>
        <w:t>կիսամ</w:t>
      </w:r>
      <w:r w:rsidR="007A6FEB" w:rsidRPr="00CB15FF">
        <w:rPr>
          <w:rFonts w:ascii="GHEA Grapalat" w:hAnsi="GHEA Grapalat" w:cs="GHEA Grapalat"/>
          <w:sz w:val="22"/>
          <w:szCs w:val="22"/>
          <w:lang w:val="hy-AM"/>
        </w:rPr>
        <w:t>յակային ծրագրային ցուցանիշները կատարվել են եկամուտների գծով՝ 10</w:t>
      </w:r>
      <w:r w:rsidR="007A6FEB" w:rsidRPr="00CB15FF">
        <w:rPr>
          <w:rFonts w:ascii="GHEA Grapalat" w:hAnsi="GHEA Grapalat" w:cs="GHEA Grapalat"/>
          <w:sz w:val="22"/>
          <w:szCs w:val="22"/>
        </w:rPr>
        <w:t>4.</w:t>
      </w:r>
      <w:r w:rsidR="00F67656" w:rsidRPr="00CB15FF">
        <w:rPr>
          <w:rFonts w:ascii="GHEA Grapalat" w:hAnsi="GHEA Grapalat" w:cs="GHEA Grapalat"/>
          <w:sz w:val="22"/>
          <w:szCs w:val="22"/>
        </w:rPr>
        <w:t>2</w:t>
      </w:r>
      <w:r w:rsidR="007A6FEB" w:rsidRPr="00CB15FF">
        <w:rPr>
          <w:rFonts w:ascii="GHEA Grapalat" w:hAnsi="GHEA Grapalat" w:cs="GHEA Grapalat"/>
          <w:sz w:val="22"/>
          <w:szCs w:val="22"/>
          <w:lang w:val="hy-AM"/>
        </w:rPr>
        <w:t xml:space="preserve">%-ով՝ կազմելով </w:t>
      </w:r>
      <w:r w:rsidR="00F67656" w:rsidRPr="00CB15FF">
        <w:rPr>
          <w:rFonts w:ascii="GHEA Grapalat" w:hAnsi="GHEA Grapalat" w:cs="GHEA Grapalat"/>
          <w:sz w:val="22"/>
          <w:szCs w:val="22"/>
        </w:rPr>
        <w:t>1,500.8</w:t>
      </w:r>
      <w:r w:rsidR="007A6FEB" w:rsidRPr="00CB15FF">
        <w:rPr>
          <w:rFonts w:ascii="GHEA Grapalat" w:hAnsi="GHEA Grapalat" w:cs="GHEA Grapalat"/>
          <w:sz w:val="22"/>
          <w:szCs w:val="22"/>
          <w:lang w:val="hy-AM"/>
        </w:rPr>
        <w:t xml:space="preserve"> մլրդ դրամ, ծախսերի գծով՝ 8</w:t>
      </w:r>
      <w:r w:rsidR="00F67656" w:rsidRPr="00CB15FF">
        <w:rPr>
          <w:rFonts w:ascii="GHEA Grapalat" w:hAnsi="GHEA Grapalat" w:cs="GHEA Grapalat"/>
          <w:sz w:val="22"/>
          <w:szCs w:val="22"/>
        </w:rPr>
        <w:t>6.6</w:t>
      </w:r>
      <w:r w:rsidR="007A6FEB" w:rsidRPr="00CB15FF">
        <w:rPr>
          <w:rFonts w:ascii="GHEA Grapalat" w:hAnsi="GHEA Grapalat" w:cs="GHEA Grapalat"/>
          <w:sz w:val="22"/>
          <w:szCs w:val="22"/>
          <w:lang w:val="hy-AM"/>
        </w:rPr>
        <w:t xml:space="preserve">%-ով՝ կազմելով </w:t>
      </w:r>
      <w:r w:rsidR="00F67656" w:rsidRPr="00CB15FF">
        <w:rPr>
          <w:rFonts w:ascii="GHEA Grapalat" w:hAnsi="GHEA Grapalat" w:cs="GHEA Grapalat"/>
          <w:sz w:val="22"/>
          <w:szCs w:val="22"/>
        </w:rPr>
        <w:t>1,449.3</w:t>
      </w:r>
      <w:r w:rsidR="007A6FEB" w:rsidRPr="00CB15FF">
        <w:rPr>
          <w:rFonts w:ascii="GHEA Grapalat" w:hAnsi="GHEA Grapalat" w:cs="GHEA Grapalat"/>
          <w:sz w:val="22"/>
          <w:szCs w:val="22"/>
          <w:lang w:val="hy-AM"/>
        </w:rPr>
        <w:t xml:space="preserve"> մլրդ դրամ: Հարկ է նշել, որ հաշվետու տարում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և ժամանակին կատարումը: </w:t>
      </w:r>
    </w:p>
    <w:p w:rsidR="007A6FEB" w:rsidRPr="00CB15FF" w:rsidRDefault="007A6FEB"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Նախորդ տարվա </w:t>
      </w:r>
      <w:r w:rsidR="00BB2D48" w:rsidRPr="00CB15FF">
        <w:rPr>
          <w:rFonts w:ascii="GHEA Grapalat" w:hAnsi="GHEA Grapalat" w:cs="GHEA Grapalat"/>
          <w:sz w:val="22"/>
          <w:szCs w:val="22"/>
        </w:rPr>
        <w:t>ինն ամիսների</w:t>
      </w:r>
      <w:r w:rsidRPr="00CB15FF">
        <w:rPr>
          <w:rFonts w:ascii="GHEA Grapalat" w:hAnsi="GHEA Grapalat" w:cs="GHEA Grapalat"/>
          <w:sz w:val="22"/>
          <w:szCs w:val="22"/>
          <w:lang w:val="hy-AM"/>
        </w:rPr>
        <w:t xml:space="preserve"> համեմատ պետական բյուջեի եկամուտներն աճել են 2</w:t>
      </w:r>
      <w:r w:rsidR="00F67656" w:rsidRPr="00CB15FF">
        <w:rPr>
          <w:rFonts w:ascii="GHEA Grapalat" w:hAnsi="GHEA Grapalat" w:cs="GHEA Grapalat"/>
          <w:sz w:val="22"/>
          <w:szCs w:val="22"/>
        </w:rPr>
        <w:t>4.</w:t>
      </w:r>
      <w:r w:rsidR="00C56260" w:rsidRPr="00CB15FF">
        <w:rPr>
          <w:rFonts w:ascii="GHEA Grapalat" w:hAnsi="GHEA Grapalat" w:cs="GHEA Grapalat"/>
          <w:sz w:val="22"/>
          <w:szCs w:val="22"/>
        </w:rPr>
        <w:t>9</w:t>
      </w:r>
      <w:r w:rsidRPr="00CB15FF">
        <w:rPr>
          <w:rFonts w:ascii="GHEA Grapalat" w:hAnsi="GHEA Grapalat" w:cs="GHEA Grapalat"/>
          <w:sz w:val="22"/>
          <w:szCs w:val="22"/>
          <w:lang w:val="hy-AM"/>
        </w:rPr>
        <w:t>%</w:t>
      </w:r>
      <w:r w:rsidRPr="00CB15FF">
        <w:rPr>
          <w:rFonts w:ascii="GHEA Grapalat" w:hAnsi="GHEA Grapalat" w:cs="GHEA Grapalat"/>
          <w:sz w:val="22"/>
          <w:szCs w:val="22"/>
          <w:lang w:val="hy-AM"/>
        </w:rPr>
        <w:noBreakHyphen/>
        <w:t xml:space="preserve">ով կամ </w:t>
      </w:r>
      <w:r w:rsidR="00F67656" w:rsidRPr="00CB15FF">
        <w:rPr>
          <w:rFonts w:ascii="GHEA Grapalat" w:hAnsi="GHEA Grapalat" w:cs="GHEA Grapalat"/>
          <w:sz w:val="22"/>
          <w:szCs w:val="22"/>
        </w:rPr>
        <w:t>299.2</w:t>
      </w:r>
      <w:r w:rsidRPr="00CB15FF">
        <w:rPr>
          <w:rFonts w:ascii="GHEA Grapalat" w:hAnsi="GHEA Grapalat" w:cs="GHEA Grapalat"/>
          <w:sz w:val="22"/>
          <w:szCs w:val="22"/>
          <w:lang w:val="hy-AM"/>
        </w:rPr>
        <w:t xml:space="preserve"> մլրդ դրամով՝ հիմնականում պայմանավորված հարկային եկամուտների և պետական տուրքերի աճով: Ընդ որում, եկամուտների երեք հիմնական խմբերում էլ արարձանագրվել է մուտքերի աճ:</w:t>
      </w:r>
    </w:p>
    <w:p w:rsidR="00F46449" w:rsidRPr="00CB15FF" w:rsidRDefault="007A6FEB"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Նախորդ տարվա նույն ժամանակահատվածի համեմատ պետական բյուջեի ծախսեր</w:t>
      </w:r>
      <w:r w:rsidRPr="00CB15FF">
        <w:rPr>
          <w:rFonts w:ascii="GHEA Grapalat" w:hAnsi="GHEA Grapalat" w:cs="GHEA Grapalat"/>
          <w:sz w:val="22"/>
          <w:szCs w:val="22"/>
        </w:rPr>
        <w:t>ն աճել</w:t>
      </w:r>
      <w:r w:rsidRPr="00CB15FF">
        <w:rPr>
          <w:rFonts w:ascii="GHEA Grapalat" w:hAnsi="GHEA Grapalat" w:cs="GHEA Grapalat"/>
          <w:sz w:val="22"/>
          <w:szCs w:val="22"/>
          <w:lang w:val="hy-AM"/>
        </w:rPr>
        <w:t xml:space="preserve"> են </w:t>
      </w:r>
      <w:r w:rsidR="00F67656" w:rsidRPr="00CB15FF">
        <w:rPr>
          <w:rFonts w:ascii="GHEA Grapalat" w:hAnsi="GHEA Grapalat" w:cs="GHEA Grapalat"/>
          <w:sz w:val="22"/>
          <w:szCs w:val="22"/>
        </w:rPr>
        <w:t>7.4</w:t>
      </w:r>
      <w:r w:rsidRPr="00CB15FF">
        <w:rPr>
          <w:rFonts w:ascii="GHEA Grapalat" w:hAnsi="GHEA Grapalat" w:cs="GHEA Grapalat"/>
          <w:sz w:val="22"/>
          <w:szCs w:val="22"/>
          <w:lang w:val="hy-AM"/>
        </w:rPr>
        <w:t xml:space="preserve">%-ով կամ </w:t>
      </w:r>
      <w:r w:rsidR="00F67656" w:rsidRPr="00CB15FF">
        <w:rPr>
          <w:rFonts w:ascii="GHEA Grapalat" w:hAnsi="GHEA Grapalat" w:cs="GHEA Grapalat"/>
          <w:sz w:val="22"/>
          <w:szCs w:val="22"/>
        </w:rPr>
        <w:t>100.3</w:t>
      </w:r>
      <w:r w:rsidRPr="00CB15FF">
        <w:rPr>
          <w:rFonts w:ascii="GHEA Grapalat" w:hAnsi="GHEA Grapalat" w:cs="GHEA Grapalat"/>
          <w:sz w:val="22"/>
          <w:szCs w:val="22"/>
          <w:lang w:val="hy-AM"/>
        </w:rPr>
        <w:t> մլրդ դրամով:</w:t>
      </w:r>
    </w:p>
    <w:p w:rsidR="00756F85" w:rsidRPr="00CB15FF" w:rsidRDefault="00756F85" w:rsidP="00756F85">
      <w:pPr>
        <w:pStyle w:val="ListParagraph"/>
        <w:tabs>
          <w:tab w:val="left" w:pos="426"/>
        </w:tabs>
        <w:autoSpaceDE w:val="0"/>
        <w:autoSpaceDN w:val="0"/>
        <w:adjustRightInd w:val="0"/>
        <w:spacing w:line="336" w:lineRule="auto"/>
        <w:ind w:left="540"/>
        <w:contextualSpacing w:val="0"/>
        <w:jc w:val="both"/>
        <w:rPr>
          <w:rFonts w:ascii="GHEA Grapalat" w:hAnsi="GHEA Grapalat"/>
          <w:sz w:val="22"/>
          <w:szCs w:val="22"/>
          <w:lang w:val="hy-AM"/>
        </w:rPr>
      </w:pPr>
    </w:p>
    <w:p w:rsidR="00756F85" w:rsidRPr="00CB15FF" w:rsidRDefault="00756F85" w:rsidP="00756F85">
      <w:pPr>
        <w:spacing w:line="360" w:lineRule="auto"/>
        <w:ind w:firstLine="284"/>
        <w:rPr>
          <w:rFonts w:ascii="GHEA Grapalat" w:eastAsia="GHEA Grapalat" w:hAnsi="GHEA Grapalat"/>
          <w:b/>
          <w:sz w:val="22"/>
          <w:szCs w:val="22"/>
        </w:rPr>
      </w:pPr>
      <w:r w:rsidRPr="00CB15FF">
        <w:rPr>
          <w:rFonts w:ascii="GHEA Grapalat" w:eastAsia="GHEA Grapalat" w:hAnsi="GHEA Grapalat"/>
          <w:b/>
          <w:sz w:val="22"/>
          <w:szCs w:val="22"/>
        </w:rPr>
        <w:t>ՀՀ պետական բյուջեի եկամուտները</w:t>
      </w:r>
    </w:p>
    <w:p w:rsidR="007A6FEB" w:rsidRPr="00CB15FF" w:rsidRDefault="00F67656"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rPr>
        <w:t>2021 թվականի ինն ամիսների համեմատ այլ եկամուտների և պաշտոնական դրամաշնորհների առաջանցիկ աճի արդյունքում</w:t>
      </w:r>
      <w:r w:rsidR="00A80C01" w:rsidRPr="00CB15FF">
        <w:rPr>
          <w:rFonts w:ascii="GHEA Grapalat" w:hAnsi="GHEA Grapalat" w:cs="GHEA Grapalat"/>
          <w:sz w:val="22"/>
          <w:szCs w:val="22"/>
        </w:rPr>
        <w:t xml:space="preserve"> հաշվետու ժամանակահատվածում</w:t>
      </w:r>
      <w:r w:rsidRPr="00CB15FF">
        <w:rPr>
          <w:rFonts w:ascii="GHEA Grapalat" w:hAnsi="GHEA Grapalat" w:cs="GHEA Grapalat"/>
          <w:sz w:val="22"/>
          <w:szCs w:val="22"/>
        </w:rPr>
        <w:t xml:space="preserve"> բյուջեի եկամուտներում համապատասխանաբար 0.6 և 0.4 տոկոսային կետով ավելացել են այլ եկամուտների և պաշտոնական դրամաշնորհների տեսակարար կշիռները, իսկ հարկային եկամուտների (ներառյալ` պետական տուրքը) տեսակարար կշիռը նվազել է 1.0 տոկոսային կետով:</w:t>
      </w:r>
    </w:p>
    <w:p w:rsidR="007A6FEB" w:rsidRPr="00CB15FF" w:rsidRDefault="007A6FEB"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lastRenderedPageBreak/>
        <w:t xml:space="preserve">2022 թվականի </w:t>
      </w:r>
      <w:r w:rsidR="00F67656" w:rsidRPr="00CB15FF">
        <w:rPr>
          <w:rFonts w:ascii="GHEA Grapalat" w:hAnsi="GHEA Grapalat" w:cs="GHEA Grapalat"/>
          <w:sz w:val="22"/>
          <w:szCs w:val="22"/>
        </w:rPr>
        <w:t xml:space="preserve">ինն ամիսների </w:t>
      </w:r>
      <w:r w:rsidRPr="00CB15FF">
        <w:rPr>
          <w:rFonts w:ascii="GHEA Grapalat" w:hAnsi="GHEA Grapalat" w:cs="GHEA Grapalat"/>
          <w:sz w:val="22"/>
          <w:szCs w:val="22"/>
          <w:lang w:val="hy-AM"/>
        </w:rPr>
        <w:t xml:space="preserve">ընթացքում ՀՀ պետական բյուջե են մուտքագրվել </w:t>
      </w:r>
      <w:r w:rsidR="00F67656" w:rsidRPr="00CB15FF">
        <w:rPr>
          <w:rFonts w:ascii="GHEA Grapalat" w:hAnsi="GHEA Grapalat" w:cs="GHEA Grapalat"/>
          <w:sz w:val="22"/>
          <w:szCs w:val="22"/>
        </w:rPr>
        <w:t>1,405</w:t>
      </w:r>
      <w:r w:rsidR="00F67656" w:rsidRPr="00CB15FF">
        <w:rPr>
          <w:rFonts w:ascii="GHEA Grapalat" w:hAnsi="GHEA Grapalat" w:cs="GHEA Grapalat"/>
          <w:sz w:val="22"/>
          <w:szCs w:val="22"/>
          <w:lang w:val="hy-AM"/>
        </w:rPr>
        <w:t>.</w:t>
      </w:r>
      <w:r w:rsidR="00F67656" w:rsidRPr="00CB15FF">
        <w:rPr>
          <w:rFonts w:ascii="GHEA Grapalat" w:hAnsi="GHEA Grapalat" w:cs="GHEA Grapalat"/>
          <w:sz w:val="22"/>
          <w:szCs w:val="22"/>
        </w:rPr>
        <w:t>8</w:t>
      </w:r>
      <w:r w:rsidR="00F67656" w:rsidRPr="00CB15FF">
        <w:rPr>
          <w:rFonts w:ascii="GHEA Grapalat" w:hAnsi="GHEA Grapalat" w:cs="GHEA Grapalat"/>
          <w:sz w:val="22"/>
          <w:szCs w:val="22"/>
          <w:lang w:val="hy-AM"/>
        </w:rPr>
        <w:t xml:space="preserve"> </w:t>
      </w:r>
      <w:r w:rsidR="00F67656" w:rsidRPr="00CB15FF">
        <w:rPr>
          <w:rFonts w:ascii="GHEA Grapalat" w:hAnsi="GHEA Grapalat" w:cs="GHEA Grapalat"/>
          <w:sz w:val="22"/>
          <w:szCs w:val="22"/>
        </w:rPr>
        <w:t>մլրդ դրամ հարկային եկամուտներ և պետական տուրքեր, որոնք 2.7%</w:t>
      </w:r>
      <w:r w:rsidR="00F67656" w:rsidRPr="00CB15FF">
        <w:rPr>
          <w:rFonts w:ascii="GHEA Grapalat" w:hAnsi="GHEA Grapalat" w:cs="GHEA Grapalat"/>
          <w:sz w:val="22"/>
          <w:szCs w:val="22"/>
        </w:rPr>
        <w:noBreakHyphen/>
        <w:t xml:space="preserve">ով գերազանցել են </w:t>
      </w:r>
      <w:r w:rsidR="00F67656" w:rsidRPr="00CB15FF">
        <w:rPr>
          <w:rFonts w:ascii="GHEA Grapalat" w:hAnsi="GHEA Grapalat" w:cs="GHEA Grapalat"/>
          <w:sz w:val="22"/>
          <w:szCs w:val="22"/>
          <w:lang w:val="hy-AM"/>
        </w:rPr>
        <w:t>իննամսյա</w:t>
      </w:r>
      <w:r w:rsidR="00F67656" w:rsidRPr="00CB15FF">
        <w:rPr>
          <w:rFonts w:ascii="GHEA Grapalat" w:hAnsi="GHEA Grapalat" w:cs="GHEA Grapalat"/>
          <w:sz w:val="22"/>
          <w:szCs w:val="22"/>
        </w:rPr>
        <w:t xml:space="preserve"> ծրագրային ցուցանիշը: 2021 թվականի նույն ժամանակահատվածի համեմատ հարկային եկամուտներն ու պետական տուրքերն աճել են 23.6%</w:t>
      </w:r>
      <w:r w:rsidR="00F67656" w:rsidRPr="00CB15FF">
        <w:rPr>
          <w:rFonts w:ascii="GHEA Grapalat" w:hAnsi="GHEA Grapalat" w:cs="GHEA Grapalat"/>
          <w:sz w:val="22"/>
          <w:szCs w:val="22"/>
        </w:rPr>
        <w:noBreakHyphen/>
        <w:t>ով կամ 268.5</w:t>
      </w:r>
      <w:r w:rsidR="00F67656" w:rsidRPr="00CB15FF">
        <w:rPr>
          <w:rFonts w:ascii="Courier New" w:hAnsi="Courier New" w:cs="Courier New"/>
          <w:sz w:val="22"/>
          <w:szCs w:val="22"/>
        </w:rPr>
        <w:t> </w:t>
      </w:r>
      <w:r w:rsidR="00F67656" w:rsidRPr="00CB15FF">
        <w:rPr>
          <w:rFonts w:ascii="GHEA Grapalat" w:hAnsi="GHEA Grapalat" w:cs="GHEA Grapalat"/>
          <w:sz w:val="22"/>
          <w:szCs w:val="22"/>
        </w:rPr>
        <w:t>մլրդ դրամով, որը հիմնականում պայմանավորված է ավելացված արժեքի հարկի, շահութահարկի և պետական տուրքի գծով մուտքերի աճով:</w:t>
      </w:r>
    </w:p>
    <w:p w:rsidR="00C569D2" w:rsidRPr="00CB15FF" w:rsidRDefault="00C569D2"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2022 թվականի ինն ամիսների ընթացքում ստացվել են ավելի քան 12.6</w:t>
      </w:r>
      <w:r w:rsidRPr="00CB15FF">
        <w:rPr>
          <w:rFonts w:ascii="Courier New" w:hAnsi="Courier New" w:cs="Courier New"/>
          <w:sz w:val="22"/>
          <w:szCs w:val="22"/>
          <w:lang w:val="hy-AM"/>
        </w:rPr>
        <w:t> </w:t>
      </w:r>
      <w:r w:rsidRPr="00CB15FF">
        <w:rPr>
          <w:rFonts w:ascii="GHEA Grapalat" w:hAnsi="GHEA Grapalat" w:cs="GHEA Grapalat"/>
          <w:sz w:val="22"/>
          <w:szCs w:val="22"/>
          <w:lang w:val="hy-AM"/>
        </w:rPr>
        <w:t>մլրդ դրամ պաշտոնական դրամաշնորհներ՝ կազմելով ինն ամիսների համար ծրագրված մուտքերի 90.</w:t>
      </w:r>
      <w:r w:rsidRPr="00CB15FF">
        <w:rPr>
          <w:rFonts w:ascii="GHEA Grapalat" w:hAnsi="GHEA Grapalat" w:cs="GHEA Grapalat"/>
          <w:sz w:val="22"/>
          <w:szCs w:val="22"/>
          <w:lang w:val="de-AT"/>
        </w:rPr>
        <w:t>3</w:t>
      </w:r>
      <w:r w:rsidR="00E45621" w:rsidRPr="00CB15FF">
        <w:rPr>
          <w:rFonts w:ascii="GHEA Grapalat" w:hAnsi="GHEA Grapalat" w:cs="GHEA Grapalat"/>
          <w:sz w:val="22"/>
          <w:szCs w:val="22"/>
          <w:lang w:val="hy-AM"/>
        </w:rPr>
        <w:t>%</w:t>
      </w:r>
      <w:r w:rsidR="00E45621" w:rsidRPr="00CB15FF">
        <w:rPr>
          <w:rFonts w:ascii="GHEA Grapalat" w:hAnsi="GHEA Grapalat" w:cs="GHEA Grapalat"/>
          <w:sz w:val="22"/>
          <w:szCs w:val="22"/>
        </w:rPr>
        <w:noBreakHyphen/>
      </w:r>
      <w:r w:rsidRPr="00CB15FF">
        <w:rPr>
          <w:rFonts w:ascii="GHEA Grapalat" w:hAnsi="GHEA Grapalat" w:cs="GHEA Grapalat"/>
          <w:sz w:val="22"/>
          <w:szCs w:val="22"/>
          <w:lang w:val="hy-AM"/>
        </w:rPr>
        <w:t xml:space="preserve">ը և 2.2 անգամ կամ </w:t>
      </w:r>
      <w:r w:rsidRPr="00CB15FF">
        <w:rPr>
          <w:rFonts w:ascii="GHEA Grapalat" w:hAnsi="GHEA Grapalat" w:cs="GHEA Grapalat"/>
          <w:sz w:val="22"/>
          <w:szCs w:val="22"/>
          <w:lang w:val="de-AT"/>
        </w:rPr>
        <w:t>7</w:t>
      </w:r>
      <w:r w:rsidRPr="00CB15FF">
        <w:rPr>
          <w:rFonts w:ascii="GHEA Grapalat" w:hAnsi="GHEA Grapalat" w:cs="GHEA Grapalat"/>
          <w:sz w:val="22"/>
          <w:szCs w:val="22"/>
          <w:lang w:val="hy-AM"/>
        </w:rPr>
        <w:t xml:space="preserve"> մլրդ դրամով գերազանցելով նախորդ տարվա նույն ժամանակահատվածի ցուցանիշը, որը հիմնականում պայմանավորված</w:t>
      </w:r>
      <w:r w:rsidRPr="00CB15FF">
        <w:rPr>
          <w:rFonts w:ascii="GHEA Grapalat" w:hAnsi="GHEA Grapalat" w:cs="GHEA Grapalat"/>
          <w:sz w:val="22"/>
          <w:szCs w:val="22"/>
        </w:rPr>
        <w:t xml:space="preserve"> է</w:t>
      </w:r>
      <w:r w:rsidRPr="00CB15FF">
        <w:rPr>
          <w:rFonts w:ascii="GHEA Grapalat" w:hAnsi="GHEA Grapalat" w:cs="GHEA Grapalat"/>
          <w:sz w:val="22"/>
          <w:szCs w:val="22"/>
          <w:lang w:val="hy-AM"/>
        </w:rPr>
        <w:t xml:space="preserve"> Եվրամիության բյուջետային աջակցության ծրագրերի շրջանակներում ստացված միջոցներով:</w:t>
      </w:r>
    </w:p>
    <w:p w:rsidR="00756F85" w:rsidRPr="00CB15FF" w:rsidRDefault="007A6FEB"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Հաշվետու ժամանակահատվածում ՀՀ պետական բյուջեի այլ եկամուտները կազմել են </w:t>
      </w:r>
      <w:r w:rsidR="00C569D2" w:rsidRPr="00CB15FF">
        <w:rPr>
          <w:rFonts w:ascii="GHEA Grapalat" w:hAnsi="GHEA Grapalat" w:cs="GHEA Grapalat"/>
          <w:sz w:val="22"/>
          <w:szCs w:val="22"/>
        </w:rPr>
        <w:t>82.4</w:t>
      </w:r>
      <w:r w:rsidRPr="00CB15FF">
        <w:rPr>
          <w:rFonts w:ascii="GHEA Grapalat" w:hAnsi="GHEA Grapalat" w:cs="GHEA Grapalat"/>
          <w:sz w:val="22"/>
          <w:szCs w:val="22"/>
          <w:lang w:val="hy-AM"/>
        </w:rPr>
        <w:t xml:space="preserve"> մլրդ դրամ՝ </w:t>
      </w:r>
      <w:r w:rsidR="00C569D2" w:rsidRPr="00CB15FF">
        <w:rPr>
          <w:rFonts w:ascii="GHEA Grapalat" w:hAnsi="GHEA Grapalat" w:cs="GHEA Grapalat"/>
          <w:sz w:val="22"/>
          <w:szCs w:val="22"/>
        </w:rPr>
        <w:t>42.1</w:t>
      </w:r>
      <w:r w:rsidRPr="00CB15FF">
        <w:rPr>
          <w:rFonts w:ascii="GHEA Grapalat" w:hAnsi="GHEA Grapalat" w:cs="GHEA Grapalat"/>
          <w:sz w:val="22"/>
          <w:szCs w:val="22"/>
          <w:lang w:val="hy-AM"/>
        </w:rPr>
        <w:t xml:space="preserve">%-ով գերազանցելով ծրագրված և </w:t>
      </w:r>
      <w:r w:rsidR="00C569D2" w:rsidRPr="00CB15FF">
        <w:rPr>
          <w:rFonts w:ascii="GHEA Grapalat" w:hAnsi="GHEA Grapalat" w:cs="GHEA Grapalat"/>
          <w:sz w:val="22"/>
          <w:szCs w:val="22"/>
        </w:rPr>
        <w:t>40.7</w:t>
      </w:r>
      <w:r w:rsidRPr="00CB15FF">
        <w:rPr>
          <w:rFonts w:ascii="GHEA Grapalat" w:hAnsi="GHEA Grapalat" w:cs="GHEA Grapalat"/>
          <w:sz w:val="22"/>
          <w:szCs w:val="22"/>
          <w:lang w:val="hy-AM"/>
        </w:rPr>
        <w:t xml:space="preserve">%-ով՝ 2021 թվականի </w:t>
      </w:r>
      <w:r w:rsidR="00C569D2" w:rsidRPr="00CB15FF">
        <w:rPr>
          <w:rFonts w:ascii="GHEA Grapalat" w:hAnsi="GHEA Grapalat" w:cs="GHEA Grapalat"/>
          <w:sz w:val="22"/>
          <w:szCs w:val="22"/>
        </w:rPr>
        <w:t>ինն ամիսների</w:t>
      </w:r>
      <w:r w:rsidRPr="00CB15FF">
        <w:rPr>
          <w:rFonts w:ascii="GHEA Grapalat" w:hAnsi="GHEA Grapalat" w:cs="GHEA Grapalat"/>
          <w:sz w:val="22"/>
          <w:szCs w:val="22"/>
          <w:lang w:val="hy-AM"/>
        </w:rPr>
        <w:t xml:space="preserve"> համապատասխան ցուցանիշը:</w:t>
      </w:r>
    </w:p>
    <w:p w:rsidR="00197C1E" w:rsidRPr="00CB15FF" w:rsidRDefault="00197C1E" w:rsidP="00756F85">
      <w:pPr>
        <w:spacing w:line="360" w:lineRule="auto"/>
        <w:ind w:firstLine="284"/>
        <w:rPr>
          <w:rFonts w:ascii="GHEA Grapalat" w:eastAsia="GHEA Grapalat" w:hAnsi="GHEA Grapalat"/>
          <w:sz w:val="22"/>
          <w:szCs w:val="22"/>
          <w:lang w:val="hy-AM"/>
        </w:rPr>
      </w:pPr>
    </w:p>
    <w:p w:rsidR="00756F85" w:rsidRPr="00CB15FF" w:rsidRDefault="00756F85" w:rsidP="00756F85">
      <w:pPr>
        <w:spacing w:line="360" w:lineRule="auto"/>
        <w:ind w:firstLine="284"/>
        <w:rPr>
          <w:rFonts w:ascii="GHEA Grapalat" w:eastAsia="GHEA Grapalat" w:hAnsi="GHEA Grapalat"/>
          <w:b/>
          <w:sz w:val="22"/>
          <w:szCs w:val="22"/>
        </w:rPr>
      </w:pPr>
      <w:r w:rsidRPr="00CB15FF">
        <w:rPr>
          <w:rFonts w:ascii="GHEA Grapalat" w:eastAsia="GHEA Grapalat" w:hAnsi="GHEA Grapalat"/>
          <w:b/>
          <w:sz w:val="22"/>
          <w:szCs w:val="22"/>
        </w:rPr>
        <w:t>ՀՀ պետական բյուջեի ծախսերը</w:t>
      </w:r>
    </w:p>
    <w:p w:rsidR="006B3556" w:rsidRPr="00CB15FF" w:rsidRDefault="006B3556"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ՀՀ 2022 թվականի պետական բյուջեի կատարումն ապահովող միջոցառումների վերաբերյալ ՀՀ կառավարության որոշմամբ ինն ամիսներ</w:t>
      </w:r>
      <w:r w:rsidRPr="00CB15FF">
        <w:rPr>
          <w:rFonts w:ascii="GHEA Grapalat" w:hAnsi="GHEA Grapalat" w:cs="GHEA Grapalat"/>
          <w:sz w:val="22"/>
          <w:szCs w:val="22"/>
        </w:rPr>
        <w:t>ին</w:t>
      </w:r>
      <w:r w:rsidRPr="00CB15FF">
        <w:rPr>
          <w:rFonts w:ascii="GHEA Grapalat" w:hAnsi="GHEA Grapalat" w:cs="GHEA Grapalat"/>
          <w:sz w:val="22"/>
          <w:szCs w:val="22"/>
          <w:lang w:val="hy-AM"/>
        </w:rPr>
        <w:t xml:space="preserve"> նախատեսվել էր թվով 174 ծրագրերի իրականացում 46 պետական մարմինների և ՀՀ կառավարության պատասխանատվության ներքո: ՀՀ կառավարության կողմից կատարված ճշտումների արդյունքում նախատեսված ծրագրերի թիվը կազմել է 175, որոնցից ինն ամիսներին փաստացի միջոցներ են օգտագործվել </w:t>
      </w:r>
      <w:r w:rsidRPr="00CB15FF">
        <w:rPr>
          <w:rFonts w:ascii="GHEA Grapalat" w:hAnsi="GHEA Grapalat" w:cs="GHEA Grapalat"/>
          <w:sz w:val="22"/>
          <w:szCs w:val="22"/>
        </w:rPr>
        <w:t>170</w:t>
      </w:r>
      <w:r w:rsidRPr="00CB15FF">
        <w:rPr>
          <w:rFonts w:ascii="GHEA Grapalat" w:hAnsi="GHEA Grapalat" w:cs="GHEA Grapalat"/>
          <w:sz w:val="22"/>
          <w:szCs w:val="22"/>
          <w:lang w:val="hy-AM"/>
        </w:rPr>
        <w:t>-ի գծով, ընդ որում ՀՀ 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w:t>
      </w:r>
    </w:p>
    <w:p w:rsidR="007A6FEB" w:rsidRPr="00CB15FF" w:rsidRDefault="007A6FEB"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ՀՀ 2022 թվականի պետական բյուջեի </w:t>
      </w:r>
      <w:r w:rsidR="005248F6" w:rsidRPr="00CB15FF">
        <w:rPr>
          <w:rFonts w:ascii="GHEA Grapalat" w:hAnsi="GHEA Grapalat" w:cs="GHEA Grapalat"/>
          <w:sz w:val="22"/>
          <w:szCs w:val="22"/>
        </w:rPr>
        <w:t>ինն ամիսների</w:t>
      </w:r>
      <w:r w:rsidR="005248F6" w:rsidRPr="00CB15FF">
        <w:rPr>
          <w:rFonts w:ascii="GHEA Grapalat" w:hAnsi="GHEA Grapalat" w:cs="GHEA Grapalat"/>
          <w:sz w:val="22"/>
          <w:szCs w:val="22"/>
          <w:lang w:val="hy-AM"/>
        </w:rPr>
        <w:t xml:space="preserve"> փաստացի ծախսերի՝ </w:t>
      </w:r>
      <w:r w:rsidR="005248F6" w:rsidRPr="00CB15FF">
        <w:rPr>
          <w:rFonts w:ascii="GHEA Grapalat" w:hAnsi="GHEA Grapalat" w:cs="GHEA Grapalat"/>
          <w:sz w:val="22"/>
          <w:szCs w:val="22"/>
        </w:rPr>
        <w:t>1,449</w:t>
      </w:r>
      <w:r w:rsidRPr="00CB15FF">
        <w:rPr>
          <w:rFonts w:ascii="GHEA Grapalat" w:hAnsi="GHEA Grapalat" w:cs="GHEA Grapalat"/>
          <w:sz w:val="22"/>
          <w:szCs w:val="22"/>
          <w:lang w:val="hy-AM"/>
        </w:rPr>
        <w:t>.3 մլրդ դրամի 31%-ը բաժին է ընկել ՀՀ աշխատանքի և սոցիալ</w:t>
      </w:r>
      <w:r w:rsidR="005248F6" w:rsidRPr="00CB15FF">
        <w:rPr>
          <w:rFonts w:ascii="GHEA Grapalat" w:hAnsi="GHEA Grapalat" w:cs="GHEA Grapalat"/>
          <w:sz w:val="22"/>
          <w:szCs w:val="22"/>
          <w:lang w:val="hy-AM"/>
        </w:rPr>
        <w:t>ական հարցերի նախարարության, 17.</w:t>
      </w:r>
      <w:r w:rsidR="005248F6" w:rsidRPr="00CB15FF">
        <w:rPr>
          <w:rFonts w:ascii="GHEA Grapalat" w:hAnsi="GHEA Grapalat" w:cs="GHEA Grapalat"/>
          <w:sz w:val="22"/>
          <w:szCs w:val="22"/>
        </w:rPr>
        <w:t>5</w:t>
      </w:r>
      <w:r w:rsidRPr="00CB15FF">
        <w:rPr>
          <w:rFonts w:ascii="GHEA Grapalat" w:hAnsi="GHEA Grapalat" w:cs="GHEA Grapalat"/>
          <w:sz w:val="22"/>
          <w:szCs w:val="22"/>
          <w:lang w:val="hy-AM"/>
        </w:rPr>
        <w:t xml:space="preserve">%-ը՝ ՀՀ պաշտպանության նախարարության, </w:t>
      </w:r>
      <w:r w:rsidR="005248F6" w:rsidRPr="00CB15FF">
        <w:rPr>
          <w:rFonts w:ascii="GHEA Grapalat" w:hAnsi="GHEA Grapalat" w:cs="GHEA Grapalat"/>
          <w:sz w:val="22"/>
          <w:szCs w:val="22"/>
        </w:rPr>
        <w:t>9.3-ական տոկոս՝</w:t>
      </w:r>
      <w:r w:rsidRPr="00CB15FF">
        <w:rPr>
          <w:rFonts w:ascii="GHEA Grapalat" w:hAnsi="GHEA Grapalat" w:cs="GHEA Grapalat"/>
          <w:sz w:val="22"/>
          <w:szCs w:val="22"/>
          <w:lang w:val="hy-AM"/>
        </w:rPr>
        <w:t xml:space="preserve"> ՀՀ ֆինանսների նախարարության</w:t>
      </w:r>
      <w:r w:rsidR="005248F6" w:rsidRPr="00CB15FF">
        <w:rPr>
          <w:rFonts w:ascii="GHEA Grapalat" w:hAnsi="GHEA Grapalat" w:cs="GHEA Grapalat"/>
          <w:sz w:val="22"/>
          <w:szCs w:val="22"/>
        </w:rPr>
        <w:t xml:space="preserve"> և </w:t>
      </w:r>
      <w:r w:rsidRPr="00CB15FF">
        <w:rPr>
          <w:rFonts w:ascii="GHEA Grapalat" w:hAnsi="GHEA Grapalat" w:cs="GHEA Grapalat"/>
          <w:sz w:val="22"/>
          <w:szCs w:val="22"/>
          <w:lang w:val="hy-AM"/>
        </w:rPr>
        <w:t>ՀՀ կրթության, գիտության, մշա</w:t>
      </w:r>
      <w:r w:rsidR="005248F6" w:rsidRPr="00CB15FF">
        <w:rPr>
          <w:rFonts w:ascii="GHEA Grapalat" w:hAnsi="GHEA Grapalat" w:cs="GHEA Grapalat"/>
          <w:sz w:val="22"/>
          <w:szCs w:val="22"/>
          <w:lang w:val="hy-AM"/>
        </w:rPr>
        <w:t xml:space="preserve">կույթի և սպորտի նախարարության, </w:t>
      </w:r>
      <w:r w:rsidR="005248F6" w:rsidRPr="00CB15FF">
        <w:rPr>
          <w:rFonts w:ascii="GHEA Grapalat" w:hAnsi="GHEA Grapalat" w:cs="GHEA Grapalat"/>
          <w:sz w:val="22"/>
          <w:szCs w:val="22"/>
        </w:rPr>
        <w:t>9.2</w:t>
      </w:r>
      <w:r w:rsidRPr="00CB15FF">
        <w:rPr>
          <w:rFonts w:ascii="GHEA Grapalat" w:hAnsi="GHEA Grapalat" w:cs="GHEA Grapalat"/>
          <w:sz w:val="22"/>
          <w:szCs w:val="22"/>
          <w:lang w:val="hy-AM"/>
        </w:rPr>
        <w:t>%</w:t>
      </w:r>
      <w:r w:rsidR="005248F6" w:rsidRPr="00CB15FF">
        <w:rPr>
          <w:rFonts w:ascii="GHEA Grapalat" w:hAnsi="GHEA Grapalat" w:cs="GHEA Grapalat"/>
          <w:sz w:val="22"/>
          <w:szCs w:val="22"/>
        </w:rPr>
        <w:noBreakHyphen/>
      </w:r>
      <w:r w:rsidRPr="00CB15FF">
        <w:rPr>
          <w:rFonts w:ascii="GHEA Grapalat" w:hAnsi="GHEA Grapalat" w:cs="GHEA Grapalat"/>
          <w:sz w:val="22"/>
          <w:szCs w:val="22"/>
          <w:lang w:val="hy-AM"/>
        </w:rPr>
        <w:t>ը՝ ՀՀ տարածքային կառավարման և ենթակառուցվածքների նախա</w:t>
      </w:r>
      <w:r w:rsidR="005248F6" w:rsidRPr="00CB15FF">
        <w:rPr>
          <w:rFonts w:ascii="GHEA Grapalat" w:hAnsi="GHEA Grapalat" w:cs="GHEA Grapalat"/>
          <w:sz w:val="22"/>
          <w:szCs w:val="22"/>
          <w:lang w:val="hy-AM"/>
        </w:rPr>
        <w:t>րարության, 6.</w:t>
      </w:r>
      <w:r w:rsidR="005248F6" w:rsidRPr="00CB15FF">
        <w:rPr>
          <w:rFonts w:ascii="GHEA Grapalat" w:hAnsi="GHEA Grapalat" w:cs="GHEA Grapalat"/>
          <w:sz w:val="22"/>
          <w:szCs w:val="22"/>
        </w:rPr>
        <w:t>5</w:t>
      </w:r>
      <w:r w:rsidRPr="00CB15FF">
        <w:rPr>
          <w:rFonts w:ascii="GHEA Grapalat" w:hAnsi="GHEA Grapalat" w:cs="GHEA Grapalat"/>
          <w:sz w:val="22"/>
          <w:szCs w:val="22"/>
          <w:lang w:val="hy-AM"/>
        </w:rPr>
        <w:t>%-ը՝ ՀՀ առողջապահության նախարարության, 3.</w:t>
      </w:r>
      <w:r w:rsidR="005248F6" w:rsidRPr="00CB15FF">
        <w:rPr>
          <w:rFonts w:ascii="GHEA Grapalat" w:hAnsi="GHEA Grapalat" w:cs="GHEA Grapalat"/>
          <w:sz w:val="22"/>
          <w:szCs w:val="22"/>
        </w:rPr>
        <w:t>8</w:t>
      </w:r>
      <w:r w:rsidR="005248F6" w:rsidRPr="00CB15FF">
        <w:rPr>
          <w:rFonts w:ascii="GHEA Grapalat" w:hAnsi="GHEA Grapalat" w:cs="GHEA Grapalat"/>
          <w:sz w:val="22"/>
          <w:szCs w:val="22"/>
          <w:lang w:val="hy-AM"/>
        </w:rPr>
        <w:t>%-ը՝ ՀՀ ոստիկանության, 2.</w:t>
      </w:r>
      <w:r w:rsidR="005248F6" w:rsidRPr="00CB15FF">
        <w:rPr>
          <w:rFonts w:ascii="GHEA Grapalat" w:hAnsi="GHEA Grapalat" w:cs="GHEA Grapalat"/>
          <w:sz w:val="22"/>
          <w:szCs w:val="22"/>
        </w:rPr>
        <w:t>8</w:t>
      </w:r>
      <w:r w:rsidRPr="00CB15FF">
        <w:rPr>
          <w:rFonts w:ascii="GHEA Grapalat" w:hAnsi="GHEA Grapalat" w:cs="GHEA Grapalat"/>
          <w:sz w:val="22"/>
          <w:szCs w:val="22"/>
          <w:lang w:val="hy-AM"/>
        </w:rPr>
        <w:t>%</w:t>
      </w:r>
      <w:r w:rsidRPr="00CB15FF">
        <w:rPr>
          <w:rFonts w:ascii="GHEA Grapalat" w:hAnsi="GHEA Grapalat" w:cs="GHEA Grapalat"/>
          <w:sz w:val="22"/>
          <w:szCs w:val="22"/>
          <w:lang w:val="hy-AM"/>
        </w:rPr>
        <w:noBreakHyphen/>
        <w:t xml:space="preserve">ը՝ ՀՀ էկոնոմիկայի նախարարության պատասխանատվությամբ իրականացվող ծրագրերին: </w:t>
      </w:r>
    </w:p>
    <w:p w:rsidR="005248F6" w:rsidRPr="00CB15FF" w:rsidRDefault="005248F6"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2021 թվականի ինն ամիսների համեմատ ՀՀ պետական բյուջեի ծախսեր</w:t>
      </w:r>
      <w:r w:rsidRPr="00CB15FF">
        <w:rPr>
          <w:rFonts w:ascii="GHEA Grapalat" w:hAnsi="GHEA Grapalat" w:cs="GHEA Grapalat"/>
          <w:sz w:val="22"/>
          <w:szCs w:val="22"/>
        </w:rPr>
        <w:t>ի</w:t>
      </w:r>
      <w:r w:rsidRPr="00CB15FF">
        <w:rPr>
          <w:rFonts w:ascii="GHEA Grapalat" w:hAnsi="GHEA Grapalat" w:cs="GHEA Grapalat"/>
          <w:sz w:val="22"/>
          <w:szCs w:val="22"/>
          <w:lang w:val="hy-AM"/>
        </w:rPr>
        <w:t xml:space="preserve"> </w:t>
      </w:r>
      <w:r w:rsidRPr="00CB15FF">
        <w:rPr>
          <w:rFonts w:ascii="GHEA Grapalat" w:hAnsi="GHEA Grapalat" w:cs="GHEA Grapalat"/>
          <w:sz w:val="22"/>
          <w:szCs w:val="22"/>
        </w:rPr>
        <w:t>7.4</w:t>
      </w:r>
      <w:r w:rsidRPr="00CB15FF">
        <w:rPr>
          <w:rFonts w:ascii="GHEA Grapalat" w:hAnsi="GHEA Grapalat" w:cs="GHEA Grapalat"/>
          <w:sz w:val="22"/>
          <w:szCs w:val="22"/>
          <w:lang w:val="hy-AM"/>
        </w:rPr>
        <w:t xml:space="preserve">% կամ </w:t>
      </w:r>
      <w:r w:rsidRPr="00CB15FF">
        <w:rPr>
          <w:rFonts w:ascii="GHEA Grapalat" w:hAnsi="GHEA Grapalat" w:cs="GHEA Grapalat"/>
          <w:sz w:val="22"/>
          <w:szCs w:val="22"/>
        </w:rPr>
        <w:t>100.3</w:t>
      </w:r>
      <w:r w:rsidRPr="00CB15FF">
        <w:rPr>
          <w:rFonts w:ascii="GHEA Grapalat" w:hAnsi="GHEA Grapalat" w:cs="GHEA Grapalat"/>
          <w:sz w:val="22"/>
          <w:szCs w:val="22"/>
          <w:lang w:val="hy-AM"/>
        </w:rPr>
        <w:t xml:space="preserve"> մլրդ դրամ</w:t>
      </w:r>
      <w:r w:rsidRPr="00CB15FF">
        <w:rPr>
          <w:rFonts w:ascii="GHEA Grapalat" w:hAnsi="GHEA Grapalat" w:cs="GHEA Grapalat"/>
          <w:sz w:val="22"/>
          <w:szCs w:val="22"/>
        </w:rPr>
        <w:t xml:space="preserve"> աճ</w:t>
      </w:r>
      <w:r w:rsidRPr="00CB15FF">
        <w:rPr>
          <w:rFonts w:ascii="GHEA Grapalat" w:hAnsi="GHEA Grapalat" w:cs="GHEA Grapalat"/>
          <w:sz w:val="22"/>
          <w:szCs w:val="22"/>
          <w:lang w:val="hy-AM"/>
        </w:rPr>
        <w:t xml:space="preserve">ը հիմնականում պայմանավորված է ՀՀ պաշտպանության նախարարության ծախսերի </w:t>
      </w:r>
      <w:r w:rsidRPr="00CB15FF">
        <w:rPr>
          <w:rFonts w:ascii="GHEA Grapalat" w:hAnsi="GHEA Grapalat" w:cs="GHEA Grapalat"/>
          <w:sz w:val="22"/>
          <w:szCs w:val="22"/>
        </w:rPr>
        <w:t>15</w:t>
      </w:r>
      <w:r w:rsidRPr="00CB15FF">
        <w:rPr>
          <w:rFonts w:ascii="GHEA Grapalat" w:hAnsi="GHEA Grapalat" w:cs="GHEA Grapalat"/>
          <w:sz w:val="22"/>
          <w:szCs w:val="22"/>
          <w:lang w:val="hy-AM"/>
        </w:rPr>
        <w:t>% (</w:t>
      </w:r>
      <w:r w:rsidRPr="00CB15FF">
        <w:rPr>
          <w:rFonts w:ascii="GHEA Grapalat" w:hAnsi="GHEA Grapalat" w:cs="GHEA Grapalat"/>
          <w:sz w:val="22"/>
          <w:szCs w:val="22"/>
        </w:rPr>
        <w:t>32.9</w:t>
      </w:r>
      <w:r w:rsidRPr="00CB15FF">
        <w:rPr>
          <w:rFonts w:ascii="GHEA Grapalat" w:hAnsi="GHEA Grapalat" w:cs="GHEA Grapalat"/>
          <w:sz w:val="22"/>
          <w:szCs w:val="22"/>
          <w:lang w:val="hy-AM"/>
        </w:rPr>
        <w:t xml:space="preserve"> մլրդ դրամ), ՀՀ տարածքային կառավարման և ենթակառուցվածքների նախարարության ծախսերի </w:t>
      </w:r>
      <w:r w:rsidRPr="00CB15FF">
        <w:rPr>
          <w:rFonts w:ascii="GHEA Grapalat" w:hAnsi="GHEA Grapalat" w:cs="GHEA Grapalat"/>
          <w:sz w:val="22"/>
          <w:szCs w:val="22"/>
        </w:rPr>
        <w:t>12.1</w:t>
      </w:r>
      <w:r w:rsidRPr="00CB15FF">
        <w:rPr>
          <w:rFonts w:ascii="GHEA Grapalat" w:hAnsi="GHEA Grapalat" w:cs="GHEA Grapalat"/>
          <w:sz w:val="22"/>
          <w:szCs w:val="22"/>
          <w:lang w:val="hy-AM"/>
        </w:rPr>
        <w:t>% (</w:t>
      </w:r>
      <w:r w:rsidRPr="00CB15FF">
        <w:rPr>
          <w:rFonts w:ascii="GHEA Grapalat" w:hAnsi="GHEA Grapalat" w:cs="GHEA Grapalat"/>
          <w:sz w:val="22"/>
          <w:szCs w:val="22"/>
        </w:rPr>
        <w:t>14.4</w:t>
      </w:r>
      <w:r w:rsidRPr="00CB15FF">
        <w:rPr>
          <w:rFonts w:ascii="GHEA Grapalat" w:hAnsi="GHEA Grapalat" w:cs="GHEA Grapalat"/>
          <w:sz w:val="22"/>
          <w:szCs w:val="22"/>
          <w:lang w:val="hy-AM"/>
        </w:rPr>
        <w:t xml:space="preserve"> մլրդ դրամ)</w:t>
      </w:r>
      <w:r w:rsidRPr="00CB15FF">
        <w:rPr>
          <w:rFonts w:ascii="GHEA Grapalat" w:hAnsi="GHEA Grapalat" w:cs="GHEA Grapalat"/>
          <w:sz w:val="22"/>
          <w:szCs w:val="22"/>
        </w:rPr>
        <w:t>,</w:t>
      </w:r>
      <w:r w:rsidRPr="00CB15FF">
        <w:rPr>
          <w:rFonts w:ascii="GHEA Grapalat" w:hAnsi="GHEA Grapalat" w:cs="GHEA Grapalat"/>
          <w:sz w:val="22"/>
          <w:szCs w:val="22"/>
          <w:lang w:val="hy-AM"/>
        </w:rPr>
        <w:t xml:space="preserve"> ՀՀ կրթության, գիտության, մշակույթի և </w:t>
      </w:r>
      <w:r w:rsidRPr="00CB15FF">
        <w:rPr>
          <w:rFonts w:ascii="GHEA Grapalat" w:hAnsi="GHEA Grapalat" w:cs="GHEA Grapalat"/>
          <w:sz w:val="22"/>
          <w:szCs w:val="22"/>
          <w:lang w:val="hy-AM"/>
        </w:rPr>
        <w:lastRenderedPageBreak/>
        <w:t xml:space="preserve">սպորտի նախարարության ծախսերի </w:t>
      </w:r>
      <w:r w:rsidRPr="00CB15FF">
        <w:rPr>
          <w:rFonts w:ascii="GHEA Grapalat" w:hAnsi="GHEA Grapalat" w:cs="GHEA Grapalat"/>
          <w:sz w:val="22"/>
          <w:szCs w:val="22"/>
        </w:rPr>
        <w:t>9.4</w:t>
      </w:r>
      <w:r w:rsidRPr="00CB15FF">
        <w:rPr>
          <w:rFonts w:ascii="GHEA Grapalat" w:hAnsi="GHEA Grapalat" w:cs="GHEA Grapalat"/>
          <w:sz w:val="22"/>
          <w:szCs w:val="22"/>
          <w:lang w:val="hy-AM"/>
        </w:rPr>
        <w:t>% (</w:t>
      </w:r>
      <w:r w:rsidRPr="00CB15FF">
        <w:rPr>
          <w:rFonts w:ascii="GHEA Grapalat" w:hAnsi="GHEA Grapalat" w:cs="GHEA Grapalat"/>
          <w:sz w:val="22"/>
          <w:szCs w:val="22"/>
        </w:rPr>
        <w:t>11.5</w:t>
      </w:r>
      <w:r w:rsidRPr="00CB15FF">
        <w:rPr>
          <w:rFonts w:ascii="GHEA Grapalat" w:hAnsi="GHEA Grapalat" w:cs="GHEA Grapalat"/>
          <w:sz w:val="22"/>
          <w:szCs w:val="22"/>
          <w:lang w:val="hy-AM"/>
        </w:rPr>
        <w:t xml:space="preserve"> մլրդ դրամ)</w:t>
      </w:r>
      <w:r w:rsidRPr="00CB15FF">
        <w:rPr>
          <w:rFonts w:ascii="GHEA Grapalat" w:hAnsi="GHEA Grapalat" w:cs="GHEA Grapalat"/>
          <w:sz w:val="22"/>
          <w:szCs w:val="22"/>
        </w:rPr>
        <w:t xml:space="preserve"> և </w:t>
      </w:r>
      <w:r w:rsidRPr="00CB15FF">
        <w:rPr>
          <w:rFonts w:ascii="GHEA Grapalat" w:hAnsi="GHEA Grapalat" w:cs="GHEA Grapalat"/>
          <w:sz w:val="22"/>
          <w:szCs w:val="22"/>
          <w:lang w:val="hy-AM"/>
        </w:rPr>
        <w:t xml:space="preserve">ՀՀ ոստիկանության ծախսերի </w:t>
      </w:r>
      <w:r w:rsidRPr="00CB15FF">
        <w:rPr>
          <w:rFonts w:ascii="GHEA Grapalat" w:hAnsi="GHEA Grapalat" w:cs="GHEA Grapalat"/>
          <w:sz w:val="22"/>
          <w:szCs w:val="22"/>
        </w:rPr>
        <w:t>25</w:t>
      </w:r>
      <w:r w:rsidRPr="00CB15FF">
        <w:rPr>
          <w:rFonts w:ascii="GHEA Grapalat" w:hAnsi="GHEA Grapalat" w:cs="GHEA Grapalat"/>
          <w:sz w:val="22"/>
          <w:szCs w:val="22"/>
          <w:lang w:val="hy-AM"/>
        </w:rPr>
        <w:t>% (</w:t>
      </w:r>
      <w:r w:rsidRPr="00CB15FF">
        <w:rPr>
          <w:rFonts w:ascii="GHEA Grapalat" w:hAnsi="GHEA Grapalat" w:cs="GHEA Grapalat"/>
          <w:sz w:val="22"/>
          <w:szCs w:val="22"/>
        </w:rPr>
        <w:t>11.1</w:t>
      </w:r>
      <w:r w:rsidRPr="00CB15FF">
        <w:rPr>
          <w:rFonts w:ascii="GHEA Grapalat" w:hAnsi="GHEA Grapalat" w:cs="GHEA Grapalat"/>
          <w:sz w:val="22"/>
          <w:szCs w:val="22"/>
          <w:lang w:val="hy-AM"/>
        </w:rPr>
        <w:t xml:space="preserve"> մլրդ դրամ) աճով:</w:t>
      </w:r>
    </w:p>
    <w:p w:rsidR="007A6FEB" w:rsidRPr="00CB15FF" w:rsidRDefault="007A6FEB"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Ըստ տնտեսագիտական կառուցվածքի բյուջեի ծախսերի 8</w:t>
      </w:r>
      <w:r w:rsidR="008A1F1F" w:rsidRPr="00CB15FF">
        <w:rPr>
          <w:rFonts w:ascii="GHEA Grapalat" w:hAnsi="GHEA Grapalat" w:cs="GHEA Grapalat"/>
          <w:sz w:val="22"/>
          <w:szCs w:val="22"/>
        </w:rPr>
        <w:t>8</w:t>
      </w:r>
      <w:r w:rsidRPr="00CB15FF">
        <w:rPr>
          <w:rFonts w:ascii="GHEA Grapalat" w:hAnsi="GHEA Grapalat" w:cs="GHEA Grapalat"/>
          <w:sz w:val="22"/>
          <w:szCs w:val="22"/>
          <w:lang w:val="hy-AM"/>
        </w:rPr>
        <w:t xml:space="preserve">%-ը կամ </w:t>
      </w:r>
      <w:r w:rsidR="008A1F1F" w:rsidRPr="00CB15FF">
        <w:rPr>
          <w:rFonts w:ascii="GHEA Grapalat" w:hAnsi="GHEA Grapalat" w:cs="GHEA Grapalat"/>
          <w:sz w:val="22"/>
          <w:szCs w:val="22"/>
        </w:rPr>
        <w:t>1,275.5</w:t>
      </w:r>
      <w:r w:rsidRPr="00CB15FF">
        <w:rPr>
          <w:rFonts w:ascii="GHEA Grapalat" w:hAnsi="GHEA Grapalat" w:cs="GHEA Grapalat"/>
          <w:sz w:val="22"/>
          <w:szCs w:val="22"/>
          <w:lang w:val="hy-AM"/>
        </w:rPr>
        <w:t xml:space="preserve"> մլրդ դրամը բաժին է ընկել ընթացիկ ծախսերին, 1</w:t>
      </w:r>
      <w:r w:rsidR="008A1F1F" w:rsidRPr="00CB15FF">
        <w:rPr>
          <w:rFonts w:ascii="GHEA Grapalat" w:hAnsi="GHEA Grapalat" w:cs="GHEA Grapalat"/>
          <w:sz w:val="22"/>
          <w:szCs w:val="22"/>
        </w:rPr>
        <w:t>2</w:t>
      </w:r>
      <w:r w:rsidR="008A1F1F" w:rsidRPr="00CB15FF">
        <w:rPr>
          <w:rFonts w:ascii="GHEA Grapalat" w:hAnsi="GHEA Grapalat" w:cs="GHEA Grapalat"/>
          <w:sz w:val="22"/>
          <w:szCs w:val="22"/>
          <w:lang w:val="hy-AM"/>
        </w:rPr>
        <w:t xml:space="preserve">%-ը կամ </w:t>
      </w:r>
      <w:r w:rsidR="008A1F1F" w:rsidRPr="00CB15FF">
        <w:rPr>
          <w:rFonts w:ascii="GHEA Grapalat" w:hAnsi="GHEA Grapalat" w:cs="GHEA Grapalat"/>
          <w:sz w:val="22"/>
          <w:szCs w:val="22"/>
        </w:rPr>
        <w:t>173.9</w:t>
      </w:r>
      <w:r w:rsidRPr="00CB15FF">
        <w:rPr>
          <w:rFonts w:ascii="GHEA Grapalat" w:hAnsi="GHEA Grapalat" w:cs="GHEA Grapalat"/>
          <w:sz w:val="22"/>
          <w:szCs w:val="22"/>
          <w:lang w:val="hy-AM"/>
        </w:rPr>
        <w:t xml:space="preserve"> մլրդ դրամը՝ ոչ ֆինանսական ակտիվների հետ գործառն</w:t>
      </w:r>
      <w:r w:rsidR="00101A70" w:rsidRPr="00CB15FF">
        <w:rPr>
          <w:rFonts w:ascii="GHEA Grapalat" w:hAnsi="GHEA Grapalat" w:cs="GHEA Grapalat"/>
          <w:sz w:val="22"/>
          <w:szCs w:val="22"/>
          <w:lang w:val="hy-AM"/>
        </w:rPr>
        <w:t xml:space="preserve">ություններին, իսկ նախորդ տարվա </w:t>
      </w:r>
      <w:r w:rsidR="00101A70" w:rsidRPr="00CB15FF">
        <w:rPr>
          <w:rFonts w:ascii="GHEA Grapalat" w:hAnsi="GHEA Grapalat" w:cs="GHEA Grapalat"/>
          <w:sz w:val="22"/>
          <w:szCs w:val="22"/>
        </w:rPr>
        <w:t>ինն ամիսների</w:t>
      </w:r>
      <w:r w:rsidRPr="00CB15FF">
        <w:rPr>
          <w:rFonts w:ascii="GHEA Grapalat" w:hAnsi="GHEA Grapalat" w:cs="GHEA Grapalat"/>
          <w:sz w:val="22"/>
          <w:szCs w:val="22"/>
          <w:lang w:val="hy-AM"/>
        </w:rPr>
        <w:t xml:space="preserve"> համեմատ </w:t>
      </w:r>
      <w:r w:rsidR="00101A70" w:rsidRPr="00CB15FF">
        <w:rPr>
          <w:rFonts w:ascii="GHEA Grapalat" w:hAnsi="GHEA Grapalat" w:cs="GHEA Grapalat"/>
          <w:sz w:val="22"/>
          <w:szCs w:val="22"/>
        </w:rPr>
        <w:t>7.4</w:t>
      </w:r>
      <w:r w:rsidRPr="00CB15FF">
        <w:rPr>
          <w:rFonts w:ascii="GHEA Grapalat" w:hAnsi="GHEA Grapalat" w:cs="GHEA Grapalat"/>
          <w:sz w:val="22"/>
          <w:szCs w:val="22"/>
          <w:lang w:val="hy-AM"/>
        </w:rPr>
        <w:t xml:space="preserve">% աճը հիմնականում պայմանավորված է </w:t>
      </w:r>
      <w:r w:rsidR="00101A70" w:rsidRPr="00CB15FF">
        <w:rPr>
          <w:rFonts w:ascii="GHEA Grapalat" w:hAnsi="GHEA Grapalat"/>
          <w:sz w:val="22"/>
          <w:lang w:val="hy-AM"/>
        </w:rPr>
        <w:t>կապիտալ ծախսերի</w:t>
      </w:r>
      <w:r w:rsidR="00101A70" w:rsidRPr="00CB15FF">
        <w:rPr>
          <w:rFonts w:ascii="GHEA Grapalat" w:hAnsi="GHEA Grapalat"/>
          <w:sz w:val="22"/>
        </w:rPr>
        <w:t>, կենսաթոշակների և դրամաշնորհների աճով</w:t>
      </w:r>
      <w:r w:rsidRPr="00CB15FF">
        <w:rPr>
          <w:rFonts w:ascii="GHEA Grapalat" w:hAnsi="GHEA Grapalat" w:cs="GHEA Grapalat"/>
          <w:sz w:val="22"/>
          <w:szCs w:val="22"/>
          <w:lang w:val="hy-AM"/>
        </w:rPr>
        <w:t>:</w:t>
      </w:r>
    </w:p>
    <w:p w:rsidR="007A6FEB" w:rsidRPr="00CB15FF" w:rsidRDefault="007A6FEB"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Նախորդ տարվա </w:t>
      </w:r>
      <w:r w:rsidR="002E1E8C" w:rsidRPr="00CB15FF">
        <w:rPr>
          <w:rFonts w:ascii="GHEA Grapalat" w:hAnsi="GHEA Grapalat" w:cs="GHEA Grapalat"/>
          <w:sz w:val="22"/>
          <w:szCs w:val="22"/>
        </w:rPr>
        <w:t>ինն ամիսների</w:t>
      </w:r>
      <w:r w:rsidRPr="00CB15FF">
        <w:rPr>
          <w:rFonts w:ascii="GHEA Grapalat" w:hAnsi="GHEA Grapalat" w:cs="GHEA Grapalat"/>
          <w:sz w:val="22"/>
          <w:szCs w:val="22"/>
          <w:lang w:val="hy-AM"/>
        </w:rPr>
        <w:t xml:space="preserve"> համեմատ ընթացիկ ծախսերի </w:t>
      </w:r>
      <w:r w:rsidR="002E1E8C" w:rsidRPr="00CB15FF">
        <w:rPr>
          <w:rFonts w:ascii="GHEA Grapalat" w:hAnsi="GHEA Grapalat" w:cs="GHEA Grapalat"/>
          <w:sz w:val="22"/>
          <w:szCs w:val="22"/>
        </w:rPr>
        <w:t>4.2</w:t>
      </w:r>
      <w:r w:rsidR="002E1E8C" w:rsidRPr="00CB15FF">
        <w:rPr>
          <w:rFonts w:ascii="GHEA Grapalat" w:hAnsi="GHEA Grapalat" w:cs="GHEA Grapalat"/>
          <w:sz w:val="22"/>
          <w:szCs w:val="22"/>
          <w:lang w:val="hy-AM"/>
        </w:rPr>
        <w:t>% (</w:t>
      </w:r>
      <w:r w:rsidR="002E1E8C" w:rsidRPr="00CB15FF">
        <w:rPr>
          <w:rFonts w:ascii="GHEA Grapalat" w:hAnsi="GHEA Grapalat" w:cs="GHEA Grapalat"/>
          <w:sz w:val="22"/>
          <w:szCs w:val="22"/>
        </w:rPr>
        <w:t>51.9</w:t>
      </w:r>
      <w:r w:rsidRPr="00CB15FF">
        <w:rPr>
          <w:rFonts w:ascii="GHEA Grapalat" w:hAnsi="GHEA Grapalat" w:cs="GHEA Grapalat"/>
          <w:sz w:val="22"/>
          <w:szCs w:val="22"/>
          <w:lang w:val="hy-AM"/>
        </w:rPr>
        <w:t xml:space="preserve"> մլրդ դրամ) աճը պայմանավոր</w:t>
      </w:r>
      <w:r w:rsidR="002E1E8C" w:rsidRPr="00CB15FF">
        <w:rPr>
          <w:rFonts w:ascii="GHEA Grapalat" w:hAnsi="GHEA Grapalat" w:cs="GHEA Grapalat"/>
          <w:sz w:val="22"/>
          <w:szCs w:val="22"/>
          <w:lang w:val="hy-AM"/>
        </w:rPr>
        <w:t>ված է աշխատանքի վարձատրության (</w:t>
      </w:r>
      <w:r w:rsidR="002E1E8C" w:rsidRPr="00CB15FF">
        <w:rPr>
          <w:rFonts w:ascii="GHEA Grapalat" w:hAnsi="GHEA Grapalat" w:cs="GHEA Grapalat"/>
          <w:sz w:val="22"/>
          <w:szCs w:val="22"/>
        </w:rPr>
        <w:t>8.5</w:t>
      </w:r>
      <w:r w:rsidRPr="00CB15FF">
        <w:rPr>
          <w:rFonts w:ascii="GHEA Grapalat" w:hAnsi="GHEA Grapalat" w:cs="GHEA Grapalat"/>
          <w:sz w:val="22"/>
          <w:szCs w:val="22"/>
          <w:lang w:val="hy-AM"/>
        </w:rPr>
        <w:t xml:space="preserve"> </w:t>
      </w:r>
      <w:r w:rsidR="002E1E8C" w:rsidRPr="00CB15FF">
        <w:rPr>
          <w:rFonts w:ascii="GHEA Grapalat" w:hAnsi="GHEA Grapalat" w:cs="GHEA Grapalat"/>
          <w:sz w:val="22"/>
          <w:szCs w:val="22"/>
          <w:lang w:val="hy-AM"/>
        </w:rPr>
        <w:t>մլրդ դրամ),</w:t>
      </w:r>
      <w:r w:rsidR="002E1E8C" w:rsidRPr="00CB15FF">
        <w:rPr>
          <w:rFonts w:ascii="GHEA Grapalat" w:hAnsi="GHEA Grapalat" w:cs="GHEA Grapalat"/>
          <w:sz w:val="22"/>
          <w:szCs w:val="22"/>
        </w:rPr>
        <w:t xml:space="preserve"> ծառայությունների և ապրանքների ձեռքբերման </w:t>
      </w:r>
      <w:r w:rsidR="002E1E8C" w:rsidRPr="00CB15FF">
        <w:rPr>
          <w:rFonts w:ascii="GHEA Grapalat" w:hAnsi="GHEA Grapalat" w:cs="GHEA Grapalat"/>
          <w:sz w:val="22"/>
          <w:szCs w:val="22"/>
          <w:lang w:val="hy-AM"/>
        </w:rPr>
        <w:t>(</w:t>
      </w:r>
      <w:r w:rsidR="002E1E8C" w:rsidRPr="00CB15FF">
        <w:rPr>
          <w:rFonts w:ascii="GHEA Grapalat" w:hAnsi="GHEA Grapalat" w:cs="GHEA Grapalat"/>
          <w:sz w:val="22"/>
          <w:szCs w:val="22"/>
        </w:rPr>
        <w:t>7</w:t>
      </w:r>
      <w:r w:rsidR="002E1E8C" w:rsidRPr="00CB15FF">
        <w:rPr>
          <w:rFonts w:ascii="GHEA Grapalat" w:hAnsi="GHEA Grapalat" w:cs="GHEA Grapalat"/>
          <w:sz w:val="22"/>
          <w:szCs w:val="22"/>
          <w:lang w:val="hy-AM"/>
        </w:rPr>
        <w:t>.7 մլրդ դրամ)</w:t>
      </w:r>
      <w:r w:rsidR="002E1E8C" w:rsidRPr="00CB15FF">
        <w:rPr>
          <w:rFonts w:ascii="GHEA Grapalat" w:hAnsi="GHEA Grapalat" w:cs="GHEA Grapalat"/>
          <w:sz w:val="22"/>
          <w:szCs w:val="22"/>
        </w:rPr>
        <w:t>,</w:t>
      </w:r>
      <w:r w:rsidR="002E1E8C" w:rsidRPr="00CB15FF">
        <w:rPr>
          <w:rFonts w:ascii="GHEA Grapalat" w:hAnsi="GHEA Grapalat" w:cs="GHEA Grapalat"/>
          <w:sz w:val="22"/>
          <w:szCs w:val="22"/>
          <w:lang w:val="hy-AM"/>
        </w:rPr>
        <w:t xml:space="preserve"> պարտքի սպասարկման (</w:t>
      </w:r>
      <w:r w:rsidR="002E1E8C" w:rsidRPr="00CB15FF">
        <w:rPr>
          <w:rFonts w:ascii="GHEA Grapalat" w:hAnsi="GHEA Grapalat" w:cs="GHEA Grapalat"/>
          <w:sz w:val="22"/>
          <w:szCs w:val="22"/>
        </w:rPr>
        <w:t>4.6</w:t>
      </w:r>
      <w:r w:rsidRPr="00CB15FF">
        <w:rPr>
          <w:rFonts w:ascii="GHEA Grapalat" w:hAnsi="GHEA Grapalat" w:cs="GHEA Grapalat"/>
          <w:sz w:val="22"/>
          <w:szCs w:val="22"/>
          <w:lang w:val="hy-AM"/>
        </w:rPr>
        <w:t xml:space="preserve"> մլրդ դրամ), սուբսիդիաների</w:t>
      </w:r>
      <w:r w:rsidR="002E1E8C" w:rsidRPr="00CB15FF">
        <w:rPr>
          <w:rFonts w:ascii="GHEA Grapalat" w:hAnsi="GHEA Grapalat" w:cs="GHEA Grapalat"/>
          <w:sz w:val="22"/>
          <w:szCs w:val="22"/>
        </w:rPr>
        <w:t xml:space="preserve"> </w:t>
      </w:r>
      <w:r w:rsidR="002E1E8C" w:rsidRPr="00CB15FF">
        <w:rPr>
          <w:rFonts w:ascii="GHEA Grapalat" w:hAnsi="GHEA Grapalat" w:cs="GHEA Grapalat"/>
          <w:sz w:val="22"/>
          <w:szCs w:val="22"/>
          <w:lang w:val="hy-AM"/>
        </w:rPr>
        <w:t>(</w:t>
      </w:r>
      <w:r w:rsidR="002E1E8C" w:rsidRPr="00CB15FF">
        <w:rPr>
          <w:rFonts w:ascii="GHEA Grapalat" w:hAnsi="GHEA Grapalat" w:cs="GHEA Grapalat"/>
          <w:sz w:val="22"/>
          <w:szCs w:val="22"/>
        </w:rPr>
        <w:t>12.3</w:t>
      </w:r>
      <w:r w:rsidR="002E1E8C" w:rsidRPr="00CB15FF">
        <w:rPr>
          <w:rFonts w:ascii="GHEA Grapalat" w:hAnsi="GHEA Grapalat" w:cs="GHEA Grapalat"/>
          <w:sz w:val="22"/>
          <w:szCs w:val="22"/>
          <w:lang w:val="hy-AM"/>
        </w:rPr>
        <w:t xml:space="preserve"> մլրդ դրամ), դրամաշնորհների (</w:t>
      </w:r>
      <w:r w:rsidR="002E1E8C" w:rsidRPr="00CB15FF">
        <w:rPr>
          <w:rFonts w:ascii="GHEA Grapalat" w:hAnsi="GHEA Grapalat" w:cs="GHEA Grapalat"/>
          <w:sz w:val="22"/>
          <w:szCs w:val="22"/>
        </w:rPr>
        <w:t>21.2</w:t>
      </w:r>
      <w:r w:rsidRPr="00CB15FF">
        <w:rPr>
          <w:rFonts w:ascii="GHEA Grapalat" w:hAnsi="GHEA Grapalat" w:cs="GHEA Grapalat"/>
          <w:sz w:val="22"/>
          <w:szCs w:val="22"/>
          <w:lang w:val="hy-AM"/>
        </w:rPr>
        <w:t xml:space="preserve"> մլրդ դրամ)</w:t>
      </w:r>
      <w:r w:rsidR="00141BBC" w:rsidRPr="00CB15FF">
        <w:rPr>
          <w:rFonts w:ascii="GHEA Grapalat" w:hAnsi="GHEA Grapalat" w:cs="GHEA Grapalat"/>
          <w:sz w:val="22"/>
          <w:szCs w:val="22"/>
        </w:rPr>
        <w:t xml:space="preserve"> և</w:t>
      </w:r>
      <w:r w:rsidRPr="00CB15FF">
        <w:rPr>
          <w:rFonts w:ascii="GHEA Grapalat" w:hAnsi="GHEA Grapalat" w:cs="GHEA Grapalat"/>
          <w:sz w:val="22"/>
          <w:szCs w:val="22"/>
          <w:lang w:val="hy-AM"/>
        </w:rPr>
        <w:t xml:space="preserve"> կենսաթոշակների (</w:t>
      </w:r>
      <w:r w:rsidR="00141BBC" w:rsidRPr="00CB15FF">
        <w:rPr>
          <w:rFonts w:ascii="GHEA Grapalat" w:hAnsi="GHEA Grapalat" w:cs="GHEA Grapalat"/>
          <w:sz w:val="22"/>
          <w:szCs w:val="22"/>
        </w:rPr>
        <w:t>44</w:t>
      </w:r>
      <w:r w:rsidR="00141BBC" w:rsidRPr="00CB15FF">
        <w:rPr>
          <w:rFonts w:ascii="Courier New" w:hAnsi="Courier New" w:cs="Courier New"/>
          <w:sz w:val="22"/>
          <w:szCs w:val="22"/>
        </w:rPr>
        <w:t> </w:t>
      </w:r>
      <w:r w:rsidRPr="00CB15FF">
        <w:rPr>
          <w:rFonts w:ascii="GHEA Grapalat" w:hAnsi="GHEA Grapalat" w:cs="GHEA Grapalat"/>
          <w:sz w:val="22"/>
          <w:szCs w:val="22"/>
          <w:lang w:val="hy-AM"/>
        </w:rPr>
        <w:t>մլրդ դրամ) աճով:</w:t>
      </w:r>
    </w:p>
    <w:p w:rsidR="00141BBC" w:rsidRPr="00CB15FF" w:rsidRDefault="00141BBC"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rPr>
        <w:t>Ոչ ֆինանսական ակտիվների հետ գործառնությունների ցուցանիշի ծրագրից 37.2% (103.2 մլրդ դրամ) շեղումը և նախորդ տարվա նույն ժամանակահատվածի համեմատ 38.5% (48.3 մլրդ դրամ) աճը պայմանավորված են ոչ ֆինանսական ակտիվների գծով ծախսերով (կապիտալ ծախսերով):</w:t>
      </w:r>
    </w:p>
    <w:p w:rsidR="00FE5C22" w:rsidRPr="00CB15FF" w:rsidRDefault="007A6FEB"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Հաշվետու ժամանակահատվածում կապիտալ ծախսերը կազմել են </w:t>
      </w:r>
      <w:r w:rsidR="00E50215" w:rsidRPr="00CB15FF">
        <w:rPr>
          <w:rFonts w:ascii="GHEA Grapalat" w:hAnsi="GHEA Grapalat" w:cs="GHEA Grapalat"/>
          <w:sz w:val="22"/>
          <w:szCs w:val="22"/>
        </w:rPr>
        <w:t>179</w:t>
      </w:r>
      <w:r w:rsidR="00E50215" w:rsidRPr="00CB15FF">
        <w:rPr>
          <w:rFonts w:ascii="GHEA Grapalat" w:hAnsi="GHEA Grapalat" w:cs="GHEA Grapalat"/>
          <w:sz w:val="22"/>
          <w:szCs w:val="22"/>
          <w:lang w:val="hy-AM"/>
        </w:rPr>
        <w:t xml:space="preserve"> մլրդ դրամ կամ ճշտված ծրագրի </w:t>
      </w:r>
      <w:r w:rsidR="00E50215" w:rsidRPr="00CB15FF">
        <w:rPr>
          <w:rFonts w:ascii="GHEA Grapalat" w:hAnsi="GHEA Grapalat" w:cs="GHEA Grapalat"/>
          <w:sz w:val="22"/>
          <w:szCs w:val="22"/>
        </w:rPr>
        <w:t>63.2</w:t>
      </w:r>
      <w:r w:rsidRPr="00CB15FF">
        <w:rPr>
          <w:rFonts w:ascii="GHEA Grapalat" w:hAnsi="GHEA Grapalat" w:cs="GHEA Grapalat"/>
          <w:sz w:val="22"/>
          <w:szCs w:val="22"/>
          <w:lang w:val="hy-AM"/>
        </w:rPr>
        <w:t>%-ը</w:t>
      </w:r>
      <w:r w:rsidRPr="00CB15FF">
        <w:rPr>
          <w:rFonts w:ascii="GHEA Grapalat" w:hAnsi="GHEA Grapalat" w:cs="GHEA Grapalat"/>
          <w:sz w:val="22"/>
          <w:szCs w:val="22"/>
        </w:rPr>
        <w:t xml:space="preserve"> և </w:t>
      </w:r>
      <w:r w:rsidR="00E50215" w:rsidRPr="00CB15FF">
        <w:rPr>
          <w:rFonts w:ascii="GHEA Grapalat" w:hAnsi="GHEA Grapalat" w:cs="GHEA Grapalat"/>
          <w:sz w:val="22"/>
          <w:szCs w:val="22"/>
        </w:rPr>
        <w:t>41</w:t>
      </w:r>
      <w:r w:rsidRPr="00CB15FF">
        <w:rPr>
          <w:rFonts w:ascii="GHEA Grapalat" w:hAnsi="GHEA Grapalat" w:cs="GHEA Grapalat"/>
          <w:sz w:val="22"/>
          <w:szCs w:val="22"/>
        </w:rPr>
        <w:t>.4%-ով (</w:t>
      </w:r>
      <w:r w:rsidR="00E50215" w:rsidRPr="00CB15FF">
        <w:rPr>
          <w:rFonts w:ascii="GHEA Grapalat" w:hAnsi="GHEA Grapalat" w:cs="GHEA Grapalat"/>
          <w:sz w:val="22"/>
          <w:szCs w:val="22"/>
        </w:rPr>
        <w:t>52.4</w:t>
      </w:r>
      <w:r w:rsidRPr="00CB15FF">
        <w:rPr>
          <w:rFonts w:ascii="GHEA Grapalat" w:hAnsi="GHEA Grapalat" w:cs="GHEA Grapalat"/>
          <w:sz w:val="22"/>
          <w:szCs w:val="22"/>
        </w:rPr>
        <w:t xml:space="preserve"> մլրդ դրամով) գերազանցել նախորդ տարվա նույն ժամանակահատվածի ցուցանիշը</w:t>
      </w:r>
      <w:r w:rsidRPr="00CB15FF">
        <w:rPr>
          <w:rFonts w:ascii="GHEA Grapalat" w:hAnsi="GHEA Grapalat" w:cs="GHEA Grapalat"/>
          <w:sz w:val="22"/>
          <w:szCs w:val="22"/>
          <w:lang w:val="hy-AM"/>
        </w:rPr>
        <w:t>:</w:t>
      </w:r>
      <w:r w:rsidRPr="00CB15FF">
        <w:rPr>
          <w:rFonts w:ascii="GHEA Grapalat" w:hAnsi="GHEA Grapalat" w:cs="GHEA Grapalat"/>
          <w:sz w:val="22"/>
          <w:szCs w:val="22"/>
        </w:rPr>
        <w:t xml:space="preserve"> Առանց ՀՀ պաշտպանության նախարարության կապիտալ ծախսերի՝ պետական բյուջեի կապիտալ ծախսերի աճը կազմել է </w:t>
      </w:r>
      <w:r w:rsidR="00C64CCF" w:rsidRPr="00CB15FF">
        <w:rPr>
          <w:rFonts w:ascii="GHEA Grapalat" w:hAnsi="GHEA Grapalat" w:cs="GHEA Grapalat"/>
          <w:sz w:val="22"/>
          <w:szCs w:val="22"/>
        </w:rPr>
        <w:t>47.6</w:t>
      </w:r>
      <w:r w:rsidRPr="00CB15FF">
        <w:rPr>
          <w:rFonts w:ascii="GHEA Grapalat" w:hAnsi="GHEA Grapalat" w:cs="GHEA Grapalat"/>
          <w:sz w:val="22"/>
          <w:szCs w:val="22"/>
        </w:rPr>
        <w:t>% (</w:t>
      </w:r>
      <w:r w:rsidR="00C64CCF" w:rsidRPr="00CB15FF">
        <w:rPr>
          <w:rFonts w:ascii="GHEA Grapalat" w:hAnsi="GHEA Grapalat" w:cs="GHEA Grapalat"/>
          <w:sz w:val="22"/>
          <w:szCs w:val="22"/>
        </w:rPr>
        <w:t>25.6</w:t>
      </w:r>
      <w:r w:rsidRPr="00CB15FF">
        <w:rPr>
          <w:rFonts w:ascii="GHEA Grapalat" w:hAnsi="GHEA Grapalat" w:cs="GHEA Grapalat"/>
          <w:sz w:val="22"/>
          <w:szCs w:val="22"/>
        </w:rPr>
        <w:t xml:space="preserve"> մլրդ դրամ):</w:t>
      </w:r>
    </w:p>
    <w:p w:rsidR="00756F85" w:rsidRPr="00CB15FF"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CB15FF" w:rsidRDefault="00756F85" w:rsidP="00756F85">
      <w:pPr>
        <w:spacing w:line="360" w:lineRule="auto"/>
        <w:ind w:firstLine="284"/>
        <w:rPr>
          <w:rFonts w:ascii="GHEA Grapalat" w:eastAsia="GHEA Grapalat" w:hAnsi="GHEA Grapalat"/>
          <w:b/>
          <w:sz w:val="22"/>
          <w:szCs w:val="22"/>
        </w:rPr>
      </w:pPr>
      <w:r w:rsidRPr="00CB15FF">
        <w:rPr>
          <w:rFonts w:ascii="GHEA Grapalat" w:eastAsia="GHEA Grapalat" w:hAnsi="GHEA Grapalat"/>
          <w:b/>
          <w:sz w:val="22"/>
          <w:szCs w:val="22"/>
        </w:rPr>
        <w:t xml:space="preserve">ՀՀ պետական բյուջեի </w:t>
      </w:r>
      <w:r w:rsidR="005B1EB9" w:rsidRPr="00CB15FF">
        <w:rPr>
          <w:rFonts w:ascii="GHEA Grapalat" w:eastAsia="GHEA Grapalat" w:hAnsi="GHEA Grapalat"/>
          <w:b/>
          <w:sz w:val="22"/>
          <w:szCs w:val="22"/>
        </w:rPr>
        <w:t>պակասուրդը (</w:t>
      </w:r>
      <w:r w:rsidR="00FE5C22" w:rsidRPr="00CB15FF">
        <w:rPr>
          <w:rFonts w:ascii="GHEA Grapalat" w:eastAsia="GHEA Grapalat" w:hAnsi="GHEA Grapalat"/>
          <w:b/>
          <w:sz w:val="22"/>
          <w:szCs w:val="22"/>
        </w:rPr>
        <w:t>հավել</w:t>
      </w:r>
      <w:r w:rsidRPr="00CB15FF">
        <w:rPr>
          <w:rFonts w:ascii="GHEA Grapalat" w:eastAsia="GHEA Grapalat" w:hAnsi="GHEA Grapalat"/>
          <w:b/>
          <w:sz w:val="22"/>
          <w:szCs w:val="22"/>
        </w:rPr>
        <w:t>ուրդը</w:t>
      </w:r>
      <w:r w:rsidR="005B1EB9" w:rsidRPr="00CB15FF">
        <w:rPr>
          <w:rFonts w:ascii="GHEA Grapalat" w:eastAsia="GHEA Grapalat" w:hAnsi="GHEA Grapalat"/>
          <w:b/>
          <w:sz w:val="22"/>
          <w:szCs w:val="22"/>
        </w:rPr>
        <w:t>)</w:t>
      </w:r>
    </w:p>
    <w:p w:rsidR="00015A09" w:rsidRPr="00CB15FF" w:rsidRDefault="00015A09"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rPr>
        <w:t xml:space="preserve">2022 թվականի ինն ամիսներին ՀՀ պետական բյուջեն կատարվել է 51.4 մլրդ դրամ հավելուրդով՝ </w:t>
      </w:r>
      <w:r w:rsidRPr="00CB15FF">
        <w:rPr>
          <w:rFonts w:ascii="GHEA Grapalat" w:hAnsi="GHEA Grapalat" w:cs="GHEA Grapalat"/>
          <w:sz w:val="22"/>
          <w:szCs w:val="22"/>
          <w:lang w:val="hy-AM"/>
        </w:rPr>
        <w:t xml:space="preserve">ծրագրված </w:t>
      </w:r>
      <w:r w:rsidRPr="00CB15FF">
        <w:rPr>
          <w:rFonts w:ascii="GHEA Grapalat" w:hAnsi="GHEA Grapalat" w:cs="GHEA Grapalat"/>
          <w:sz w:val="22"/>
          <w:szCs w:val="22"/>
        </w:rPr>
        <w:t>232.4</w:t>
      </w:r>
      <w:r w:rsidRPr="00CB15FF">
        <w:rPr>
          <w:rFonts w:ascii="Calibri" w:hAnsi="Calibri" w:cs="Calibri"/>
          <w:sz w:val="22"/>
          <w:szCs w:val="22"/>
          <w:lang w:val="hy-AM"/>
        </w:rPr>
        <w:t> </w:t>
      </w:r>
      <w:r w:rsidRPr="00CB15FF">
        <w:rPr>
          <w:rFonts w:ascii="GHEA Grapalat" w:hAnsi="GHEA Grapalat" w:cs="GHEA Grapalat"/>
          <w:sz w:val="22"/>
          <w:szCs w:val="22"/>
          <w:lang w:val="hy-AM"/>
        </w:rPr>
        <w:t xml:space="preserve">մլրդ դրամ և նախորդ տարվա նույն ժամանակահատվածի </w:t>
      </w:r>
      <w:r w:rsidRPr="00CB15FF">
        <w:rPr>
          <w:rFonts w:ascii="GHEA Grapalat" w:hAnsi="GHEA Grapalat" w:cs="GHEA Grapalat"/>
          <w:sz w:val="22"/>
          <w:szCs w:val="22"/>
        </w:rPr>
        <w:t>147.5</w:t>
      </w:r>
      <w:r w:rsidRPr="00CB15FF">
        <w:rPr>
          <w:rFonts w:ascii="GHEA Grapalat" w:hAnsi="GHEA Grapalat" w:cs="GHEA Grapalat"/>
          <w:sz w:val="22"/>
          <w:szCs w:val="22"/>
          <w:lang w:val="hy-AM"/>
        </w:rPr>
        <w:t xml:space="preserve"> մլրդ դրամ պակասուրդի դիմաց</w:t>
      </w:r>
      <w:r w:rsidR="0056700D" w:rsidRPr="00CB15FF">
        <w:rPr>
          <w:rFonts w:ascii="GHEA Grapalat" w:hAnsi="GHEA Grapalat" w:cs="GHEA Grapalat"/>
          <w:sz w:val="22"/>
          <w:szCs w:val="22"/>
        </w:rPr>
        <w:t>:</w:t>
      </w:r>
      <w:r w:rsidR="0056700D" w:rsidRPr="00CB15FF">
        <w:rPr>
          <w:rFonts w:ascii="GHEA Grapalat" w:hAnsi="GHEA Grapalat" w:cs="GHEA Grapalat"/>
          <w:sz w:val="22"/>
          <w:szCs w:val="22"/>
          <w:lang w:val="hy-AM"/>
        </w:rPr>
        <w:t xml:space="preserve"> Բյուջեի հավելուրդը հիմնականում պայմանավորված է</w:t>
      </w:r>
      <w:r w:rsidR="0056700D" w:rsidRPr="00CB15FF">
        <w:rPr>
          <w:rFonts w:ascii="GHEA Grapalat" w:hAnsi="GHEA Grapalat" w:cs="GHEA Grapalat"/>
          <w:sz w:val="22"/>
          <w:szCs w:val="22"/>
        </w:rPr>
        <w:t xml:space="preserve"> եկամուտների գերակատարմամբ և</w:t>
      </w:r>
      <w:r w:rsidR="0056700D" w:rsidRPr="00CB15FF">
        <w:rPr>
          <w:rFonts w:ascii="GHEA Grapalat" w:hAnsi="GHEA Grapalat" w:cs="GHEA Grapalat"/>
          <w:sz w:val="22"/>
          <w:szCs w:val="22"/>
          <w:lang w:val="hy-AM"/>
        </w:rPr>
        <w:t xml:space="preserve"> ծախսերի </w:t>
      </w:r>
      <w:r w:rsidR="0056700D" w:rsidRPr="00CB15FF">
        <w:rPr>
          <w:rFonts w:ascii="GHEA Grapalat" w:hAnsi="GHEA Grapalat" w:cs="GHEA Grapalat"/>
          <w:sz w:val="22"/>
          <w:szCs w:val="22"/>
        </w:rPr>
        <w:t>ոչ ամբողջական կատարմամբ</w:t>
      </w:r>
      <w:r w:rsidRPr="00CB15FF">
        <w:rPr>
          <w:rFonts w:ascii="GHEA Grapalat" w:hAnsi="GHEA Grapalat" w:cs="GHEA Grapalat"/>
          <w:sz w:val="22"/>
          <w:szCs w:val="22"/>
          <w:lang w:val="hy-AM"/>
        </w:rPr>
        <w:t>, որ</w:t>
      </w:r>
      <w:r w:rsidRPr="00CB15FF">
        <w:rPr>
          <w:rFonts w:ascii="GHEA Grapalat" w:hAnsi="GHEA Grapalat" w:cs="GHEA Grapalat"/>
          <w:sz w:val="22"/>
          <w:szCs w:val="22"/>
        </w:rPr>
        <w:t>ի</w:t>
      </w:r>
      <w:r w:rsidRPr="00CB15FF">
        <w:rPr>
          <w:rFonts w:ascii="GHEA Grapalat" w:hAnsi="GHEA Grapalat" w:cs="GHEA Grapalat"/>
          <w:sz w:val="22"/>
          <w:szCs w:val="22"/>
          <w:lang w:val="hy-AM"/>
        </w:rPr>
        <w:t xml:space="preserve"> արդյունքում ֆինանսավորման ներքին աղբյուրներում նախատեսված</w:t>
      </w:r>
      <w:r w:rsidRPr="00CB15FF">
        <w:rPr>
          <w:rFonts w:ascii="GHEA Grapalat" w:hAnsi="GHEA Grapalat" w:cs="GHEA Grapalat"/>
          <w:sz w:val="22"/>
          <w:szCs w:val="22"/>
        </w:rPr>
        <w:t>`</w:t>
      </w:r>
      <w:r w:rsidRPr="00CB15FF">
        <w:rPr>
          <w:rFonts w:ascii="GHEA Grapalat" w:hAnsi="GHEA Grapalat" w:cs="GHEA Grapalat"/>
          <w:sz w:val="22"/>
          <w:szCs w:val="22"/>
          <w:lang w:val="hy-AM"/>
        </w:rPr>
        <w:t xml:space="preserve"> բյուջեի ազատ միջոցներն աճել են </w:t>
      </w:r>
      <w:r w:rsidRPr="00CB15FF">
        <w:rPr>
          <w:rFonts w:ascii="GHEA Grapalat" w:hAnsi="GHEA Grapalat" w:cs="GHEA Grapalat"/>
          <w:sz w:val="22"/>
          <w:szCs w:val="22"/>
        </w:rPr>
        <w:t>104.3</w:t>
      </w:r>
      <w:r w:rsidRPr="00CB15FF">
        <w:rPr>
          <w:rFonts w:ascii="GHEA Grapalat" w:hAnsi="GHEA Grapalat" w:cs="GHEA Grapalat"/>
          <w:sz w:val="22"/>
          <w:szCs w:val="22"/>
          <w:lang w:val="hy-AM"/>
        </w:rPr>
        <w:t xml:space="preserve"> մլրդ դրամով: Արտաքին աջակցությամբ իրականացվող ծրագրերի շրջանակներում ինն ամիսներին ստացվել է նախատեսված վարկային միջոցների 64.7%-ը՝ 64.1 մլրդ դրամ:</w:t>
      </w:r>
    </w:p>
    <w:p w:rsidR="00F8764A" w:rsidRPr="00CB15FF" w:rsidRDefault="007A6FEB"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Հաշվետու ժամանակահատվածում ֆինանսավորմա</w:t>
      </w:r>
      <w:r w:rsidR="00015A09" w:rsidRPr="00CB15FF">
        <w:rPr>
          <w:rFonts w:ascii="GHEA Grapalat" w:hAnsi="GHEA Grapalat" w:cs="GHEA Grapalat"/>
          <w:sz w:val="22"/>
          <w:szCs w:val="22"/>
          <w:lang w:val="hy-AM"/>
        </w:rPr>
        <w:t xml:space="preserve">ն ներքին աղբյուրները կազմել են </w:t>
      </w:r>
      <w:r w:rsidR="00015A09" w:rsidRPr="00CB15FF">
        <w:rPr>
          <w:rFonts w:ascii="GHEA Grapalat" w:hAnsi="GHEA Grapalat" w:cs="GHEA Grapalat"/>
          <w:sz w:val="22"/>
          <w:szCs w:val="22"/>
        </w:rPr>
        <w:t>85.8</w:t>
      </w:r>
      <w:r w:rsidR="00015A09" w:rsidRPr="00CB15FF">
        <w:rPr>
          <w:rFonts w:ascii="Courier New" w:hAnsi="Courier New" w:cs="Courier New"/>
          <w:sz w:val="22"/>
          <w:szCs w:val="22"/>
        </w:rPr>
        <w:t> </w:t>
      </w:r>
      <w:r w:rsidRPr="00CB15FF">
        <w:rPr>
          <w:rFonts w:ascii="GHEA Grapalat" w:hAnsi="GHEA Grapalat" w:cs="GHEA Grapalat"/>
          <w:sz w:val="22"/>
          <w:szCs w:val="22"/>
          <w:lang w:val="hy-AM"/>
        </w:rPr>
        <w:t xml:space="preserve">մլրդ դրամ (կատարողականը՝ </w:t>
      </w:r>
      <w:r w:rsidR="00015A09" w:rsidRPr="00CB15FF">
        <w:rPr>
          <w:rFonts w:ascii="GHEA Grapalat" w:hAnsi="GHEA Grapalat" w:cs="GHEA Grapalat"/>
          <w:sz w:val="22"/>
          <w:szCs w:val="22"/>
        </w:rPr>
        <w:t>24.4</w:t>
      </w:r>
      <w:r w:rsidRPr="00CB15FF">
        <w:rPr>
          <w:rFonts w:ascii="GHEA Grapalat" w:hAnsi="GHEA Grapalat" w:cs="GHEA Grapalat"/>
          <w:sz w:val="22"/>
          <w:szCs w:val="22"/>
          <w:lang w:val="hy-AM"/>
        </w:rPr>
        <w:t>%), արտաքին աղբյուրները՝ -</w:t>
      </w:r>
      <w:r w:rsidR="00015A09" w:rsidRPr="00CB15FF">
        <w:rPr>
          <w:rFonts w:ascii="GHEA Grapalat" w:hAnsi="GHEA Grapalat" w:cs="GHEA Grapalat"/>
          <w:sz w:val="22"/>
          <w:szCs w:val="22"/>
        </w:rPr>
        <w:t>137.3</w:t>
      </w:r>
      <w:r w:rsidR="00015A09" w:rsidRPr="00CB15FF">
        <w:rPr>
          <w:rFonts w:ascii="GHEA Grapalat" w:hAnsi="GHEA Grapalat" w:cs="GHEA Grapalat"/>
          <w:sz w:val="22"/>
          <w:szCs w:val="22"/>
          <w:lang w:val="hy-AM"/>
        </w:rPr>
        <w:t xml:space="preserve"> մլրդ դրամ (կատարողականը՝ 1</w:t>
      </w:r>
      <w:r w:rsidR="00015A09" w:rsidRPr="00CB15FF">
        <w:rPr>
          <w:rFonts w:ascii="GHEA Grapalat" w:hAnsi="GHEA Grapalat" w:cs="GHEA Grapalat"/>
          <w:sz w:val="22"/>
          <w:szCs w:val="22"/>
        </w:rPr>
        <w:t>14.7</w:t>
      </w:r>
      <w:r w:rsidRPr="00CB15FF">
        <w:rPr>
          <w:rFonts w:ascii="GHEA Grapalat" w:hAnsi="GHEA Grapalat" w:cs="GHEA Grapalat"/>
          <w:sz w:val="22"/>
          <w:szCs w:val="22"/>
          <w:lang w:val="hy-AM"/>
        </w:rPr>
        <w:t>%):</w:t>
      </w:r>
    </w:p>
    <w:p w:rsidR="00756F85" w:rsidRPr="00CB15FF"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CB15FF" w:rsidRDefault="00756F85" w:rsidP="00756F85">
      <w:pPr>
        <w:spacing w:line="360" w:lineRule="auto"/>
        <w:rPr>
          <w:rFonts w:ascii="GHEA Grapalat" w:eastAsia="GHEA Grapalat" w:hAnsi="GHEA Grapalat"/>
          <w:b/>
          <w:sz w:val="22"/>
          <w:szCs w:val="22"/>
        </w:rPr>
      </w:pPr>
      <w:r w:rsidRPr="00CB15FF">
        <w:rPr>
          <w:rFonts w:ascii="GHEA Grapalat" w:eastAsia="GHEA Grapalat" w:hAnsi="GHEA Grapalat"/>
          <w:b/>
          <w:sz w:val="22"/>
          <w:szCs w:val="22"/>
        </w:rPr>
        <w:t>ՀՀ ՊԵՏԱԿԱՆ ՊԱՐՏՔԸ</w:t>
      </w:r>
    </w:p>
    <w:p w:rsidR="00164269" w:rsidRPr="00CB15FF" w:rsidRDefault="00164269" w:rsidP="00812279">
      <w:pPr>
        <w:numPr>
          <w:ilvl w:val="0"/>
          <w:numId w:val="15"/>
        </w:numPr>
        <w:autoSpaceDE w:val="0"/>
        <w:autoSpaceDN w:val="0"/>
        <w:adjustRightInd w:val="0"/>
        <w:spacing w:line="360" w:lineRule="auto"/>
        <w:jc w:val="both"/>
        <w:rPr>
          <w:rFonts w:ascii="GHEA Grapalat" w:hAnsi="GHEA Grapalat"/>
          <w:sz w:val="22"/>
          <w:szCs w:val="22"/>
        </w:rPr>
      </w:pPr>
      <w:r w:rsidRPr="00CB15FF">
        <w:rPr>
          <w:rFonts w:ascii="GHEA Grapalat" w:hAnsi="GHEA Grapalat"/>
          <w:sz w:val="22"/>
          <w:szCs w:val="22"/>
        </w:rPr>
        <w:lastRenderedPageBreak/>
        <w:t xml:space="preserve">2022 թվականի սեպտեմբերի 30-ի դրությամբ ՀՀ պետական պարտքը կազմել է 4,031.5 մլրդ դրամ (9,931.6 մլն ԱՄՆ դոլար): ՀՀ պետական պարտքում 2,495.2 մլրդ դրամը (6,147.0 մլն ԱՄՆ դոլարը) կազմել է արտաքին պարտքը, 1,536.3 մլրդ դրամը (3,784.6 մլն ԱՄՆ դոլարը)՝ ներքին պարտքը: </w:t>
      </w:r>
    </w:p>
    <w:p w:rsidR="00164269" w:rsidRPr="00CB15FF" w:rsidRDefault="00164269" w:rsidP="00812279">
      <w:pPr>
        <w:numPr>
          <w:ilvl w:val="0"/>
          <w:numId w:val="15"/>
        </w:numPr>
        <w:autoSpaceDE w:val="0"/>
        <w:autoSpaceDN w:val="0"/>
        <w:adjustRightInd w:val="0"/>
        <w:spacing w:line="360" w:lineRule="auto"/>
        <w:jc w:val="both"/>
        <w:rPr>
          <w:rFonts w:ascii="GHEA Grapalat" w:hAnsi="GHEA Grapalat"/>
          <w:sz w:val="22"/>
          <w:szCs w:val="22"/>
        </w:rPr>
      </w:pPr>
      <w:r w:rsidRPr="00CB15FF">
        <w:rPr>
          <w:rFonts w:ascii="GHEA Grapalat" w:hAnsi="GHEA Grapalat"/>
          <w:sz w:val="22"/>
          <w:szCs w:val="22"/>
        </w:rPr>
        <w:t>ՀՀ դրամով և ԱՄՆ դոլարով արտահայտված` նախորդ տարեվերջի համեմատ ՀՀ պետական պարտքի ցուցանիշները փոփոխվել են անհամաչափորեն` համապատասխանաբար նվազել 9%-ով և աճել 7.7%-ով: Դա պայմանավորված է եղել 2021 թվականի տարեվերջի և 2022 թվականի սեպտեմբեր ամսվա վերջի դրությամբ ձևավորված ԱՄՆ դոլար / ՀՀ դրամ փոխարժեքների տարբերությամբ, որը փոփոխվել է 15.5%-ով՝ 480.14-ից նվազելով մինչև 405.93:</w:t>
      </w:r>
    </w:p>
    <w:p w:rsidR="007A6FEB" w:rsidRPr="00CB15FF" w:rsidRDefault="007A6FEB"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ՀՀ կառավարության պարտքը 2022 թվականի </w:t>
      </w:r>
      <w:r w:rsidR="00164269" w:rsidRPr="00CB15FF">
        <w:rPr>
          <w:rFonts w:ascii="GHEA Grapalat" w:hAnsi="GHEA Grapalat" w:cs="GHEA Grapalat"/>
          <w:sz w:val="22"/>
          <w:szCs w:val="22"/>
        </w:rPr>
        <w:t>սեպտեմբեր</w:t>
      </w:r>
      <w:r w:rsidRPr="00CB15FF">
        <w:rPr>
          <w:rFonts w:ascii="GHEA Grapalat" w:hAnsi="GHEA Grapalat" w:cs="GHEA Grapalat"/>
          <w:sz w:val="22"/>
          <w:szCs w:val="22"/>
          <w:lang w:val="hy-AM"/>
        </w:rPr>
        <w:t>ի 30-ի դրությամբ կազմել է 3,8</w:t>
      </w:r>
      <w:r w:rsidR="00164269" w:rsidRPr="00CB15FF">
        <w:rPr>
          <w:rFonts w:ascii="GHEA Grapalat" w:hAnsi="GHEA Grapalat" w:cs="GHEA Grapalat"/>
          <w:sz w:val="22"/>
          <w:szCs w:val="22"/>
        </w:rPr>
        <w:t>14.9</w:t>
      </w:r>
      <w:r w:rsidR="00164269" w:rsidRPr="00CB15FF">
        <w:rPr>
          <w:rFonts w:ascii="Courier New" w:hAnsi="Courier New" w:cs="Courier New"/>
          <w:sz w:val="22"/>
          <w:szCs w:val="22"/>
        </w:rPr>
        <w:t> </w:t>
      </w:r>
      <w:r w:rsidRPr="00CB15FF">
        <w:rPr>
          <w:rFonts w:ascii="GHEA Grapalat" w:hAnsi="GHEA Grapalat" w:cs="GHEA Grapalat"/>
          <w:sz w:val="22"/>
          <w:szCs w:val="22"/>
          <w:lang w:val="hy-AM"/>
        </w:rPr>
        <w:t>մլրդ դրամ (9,3</w:t>
      </w:r>
      <w:r w:rsidR="00164269" w:rsidRPr="00CB15FF">
        <w:rPr>
          <w:rFonts w:ascii="GHEA Grapalat" w:hAnsi="GHEA Grapalat" w:cs="GHEA Grapalat"/>
          <w:sz w:val="22"/>
          <w:szCs w:val="22"/>
        </w:rPr>
        <w:t>97.9</w:t>
      </w:r>
      <w:r w:rsidRPr="00CB15FF">
        <w:rPr>
          <w:rFonts w:ascii="GHEA Grapalat" w:hAnsi="GHEA Grapalat" w:cs="GHEA Grapalat"/>
          <w:sz w:val="22"/>
          <w:szCs w:val="22"/>
          <w:lang w:val="hy-AM"/>
        </w:rPr>
        <w:t xml:space="preserve"> մլն ԱՄՆ դոլա</w:t>
      </w:r>
      <w:r w:rsidR="00164269" w:rsidRPr="00CB15FF">
        <w:rPr>
          <w:rFonts w:ascii="GHEA Grapalat" w:hAnsi="GHEA Grapalat" w:cs="GHEA Grapalat"/>
          <w:sz w:val="22"/>
          <w:szCs w:val="22"/>
          <w:lang w:val="hy-AM"/>
        </w:rPr>
        <w:t>ր), որից արտաքին պարտքը՝ 2,</w:t>
      </w:r>
      <w:r w:rsidR="00164269" w:rsidRPr="00CB15FF">
        <w:rPr>
          <w:rFonts w:ascii="GHEA Grapalat" w:hAnsi="GHEA Grapalat" w:cs="GHEA Grapalat"/>
          <w:sz w:val="22"/>
          <w:szCs w:val="22"/>
        </w:rPr>
        <w:t>278.6</w:t>
      </w:r>
      <w:r w:rsidRPr="00CB15FF">
        <w:rPr>
          <w:rFonts w:ascii="GHEA Grapalat" w:hAnsi="GHEA Grapalat" w:cs="GHEA Grapalat"/>
          <w:sz w:val="22"/>
          <w:szCs w:val="22"/>
          <w:lang w:val="hy-AM"/>
        </w:rPr>
        <w:t xml:space="preserve"> մլրդ դրամ (5,</w:t>
      </w:r>
      <w:r w:rsidR="00164269" w:rsidRPr="00CB15FF">
        <w:rPr>
          <w:rFonts w:ascii="GHEA Grapalat" w:hAnsi="GHEA Grapalat" w:cs="GHEA Grapalat"/>
          <w:sz w:val="22"/>
          <w:szCs w:val="22"/>
        </w:rPr>
        <w:t>613.3</w:t>
      </w:r>
      <w:r w:rsidRPr="00CB15FF">
        <w:rPr>
          <w:rFonts w:ascii="GHEA Grapalat" w:hAnsi="GHEA Grapalat" w:cs="GHEA Grapalat"/>
          <w:sz w:val="22"/>
          <w:szCs w:val="22"/>
          <w:lang w:val="hy-AM"/>
        </w:rPr>
        <w:t xml:space="preserve"> մլն ԱՄՆ դոլար), իսկ ներքին պարտքը՝ 1,</w:t>
      </w:r>
      <w:r w:rsidR="00950071" w:rsidRPr="00CB15FF">
        <w:rPr>
          <w:rFonts w:ascii="GHEA Grapalat" w:hAnsi="GHEA Grapalat" w:cs="GHEA Grapalat"/>
          <w:sz w:val="22"/>
          <w:szCs w:val="22"/>
        </w:rPr>
        <w:t>536.3</w:t>
      </w:r>
      <w:r w:rsidRPr="00CB15FF">
        <w:rPr>
          <w:rFonts w:ascii="GHEA Grapalat" w:hAnsi="GHEA Grapalat" w:cs="GHEA Grapalat"/>
          <w:sz w:val="22"/>
          <w:szCs w:val="22"/>
          <w:lang w:val="hy-AM"/>
        </w:rPr>
        <w:t xml:space="preserve"> մլրդ դրամ (3,</w:t>
      </w:r>
      <w:r w:rsidR="00950071" w:rsidRPr="00CB15FF">
        <w:rPr>
          <w:rFonts w:ascii="GHEA Grapalat" w:hAnsi="GHEA Grapalat" w:cs="GHEA Grapalat"/>
          <w:sz w:val="22"/>
          <w:szCs w:val="22"/>
        </w:rPr>
        <w:t>784.6</w:t>
      </w:r>
      <w:r w:rsidRPr="00CB15FF">
        <w:rPr>
          <w:rFonts w:ascii="GHEA Grapalat" w:hAnsi="GHEA Grapalat" w:cs="GHEA Grapalat"/>
          <w:sz w:val="22"/>
          <w:szCs w:val="22"/>
          <w:lang w:val="hy-AM"/>
        </w:rPr>
        <w:t xml:space="preserve"> մլն ԱՄՆ դոլար):</w:t>
      </w:r>
    </w:p>
    <w:p w:rsidR="00024510" w:rsidRPr="00CB15FF" w:rsidRDefault="007A6FEB" w:rsidP="00812279">
      <w:pPr>
        <w:pStyle w:val="ListParagraph"/>
        <w:numPr>
          <w:ilvl w:val="0"/>
          <w:numId w:val="15"/>
        </w:numPr>
        <w:autoSpaceDE w:val="0"/>
        <w:autoSpaceDN w:val="0"/>
        <w:adjustRightInd w:val="0"/>
        <w:spacing w:line="336" w:lineRule="auto"/>
        <w:contextualSpacing w:val="0"/>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2022 թվականի </w:t>
      </w:r>
      <w:r w:rsidR="00950071" w:rsidRPr="00CB15FF">
        <w:rPr>
          <w:rFonts w:ascii="GHEA Grapalat" w:hAnsi="GHEA Grapalat" w:cs="GHEA Grapalat"/>
          <w:sz w:val="22"/>
          <w:szCs w:val="22"/>
        </w:rPr>
        <w:t>սեպտեմբեր</w:t>
      </w:r>
      <w:r w:rsidRPr="00CB15FF">
        <w:rPr>
          <w:rFonts w:ascii="GHEA Grapalat" w:hAnsi="GHEA Grapalat" w:cs="GHEA Grapalat"/>
          <w:sz w:val="22"/>
          <w:szCs w:val="22"/>
          <w:lang w:val="hy-AM"/>
        </w:rPr>
        <w:t xml:space="preserve">ի 30-ի դրությամբ ՀՀ </w:t>
      </w:r>
      <w:r w:rsidRPr="00CB15FF">
        <w:rPr>
          <w:rFonts w:ascii="GHEA Grapalat" w:hAnsi="GHEA Grapalat" w:cs="GHEA Grapalat"/>
          <w:sz w:val="22"/>
          <w:szCs w:val="22"/>
        </w:rPr>
        <w:t>կառավարության</w:t>
      </w:r>
      <w:r w:rsidRPr="00CB15FF">
        <w:rPr>
          <w:rFonts w:ascii="GHEA Grapalat" w:hAnsi="GHEA Grapalat" w:cs="GHEA Grapalat"/>
          <w:sz w:val="22"/>
          <w:szCs w:val="22"/>
          <w:lang w:val="hy-AM"/>
        </w:rPr>
        <w:t xml:space="preserve"> պարտքը նախորդ տարեվերջի համեմատությամբ նվազել է </w:t>
      </w:r>
      <w:r w:rsidRPr="00CB15FF">
        <w:rPr>
          <w:rFonts w:ascii="GHEA Grapalat" w:hAnsi="GHEA Grapalat" w:cs="GHEA Grapalat"/>
          <w:sz w:val="22"/>
          <w:szCs w:val="22"/>
        </w:rPr>
        <w:t>3</w:t>
      </w:r>
      <w:r w:rsidR="00950071" w:rsidRPr="00CB15FF">
        <w:rPr>
          <w:rFonts w:ascii="GHEA Grapalat" w:hAnsi="GHEA Grapalat" w:cs="GHEA Grapalat"/>
          <w:sz w:val="22"/>
          <w:szCs w:val="22"/>
        </w:rPr>
        <w:t>94.9</w:t>
      </w:r>
      <w:r w:rsidRPr="00CB15FF">
        <w:rPr>
          <w:rFonts w:ascii="GHEA Grapalat" w:hAnsi="GHEA Grapalat" w:cs="GHEA Grapalat"/>
          <w:sz w:val="22"/>
          <w:szCs w:val="22"/>
          <w:lang w:val="hy-AM"/>
        </w:rPr>
        <w:t xml:space="preserve"> մլրդ դրամով (</w:t>
      </w:r>
      <w:r w:rsidRPr="00CB15FF">
        <w:rPr>
          <w:rFonts w:ascii="GHEA Grapalat" w:hAnsi="GHEA Grapalat" w:cs="GHEA Grapalat"/>
          <w:sz w:val="22"/>
          <w:szCs w:val="22"/>
        </w:rPr>
        <w:t>աճել է 6</w:t>
      </w:r>
      <w:r w:rsidR="00950071" w:rsidRPr="00CB15FF">
        <w:rPr>
          <w:rFonts w:ascii="GHEA Grapalat" w:hAnsi="GHEA Grapalat" w:cs="GHEA Grapalat"/>
          <w:sz w:val="22"/>
          <w:szCs w:val="22"/>
        </w:rPr>
        <w:t xml:space="preserve">30 </w:t>
      </w:r>
      <w:r w:rsidRPr="00CB15FF">
        <w:rPr>
          <w:rFonts w:ascii="GHEA Grapalat" w:hAnsi="GHEA Grapalat" w:cs="GHEA Grapalat"/>
          <w:sz w:val="22"/>
          <w:szCs w:val="22"/>
          <w:lang w:val="hy-AM"/>
        </w:rPr>
        <w:t xml:space="preserve">մլն ԱՄՆ դոլարով), </w:t>
      </w:r>
      <w:r w:rsidRPr="00CB15FF">
        <w:rPr>
          <w:rFonts w:ascii="GHEA Grapalat" w:hAnsi="GHEA Grapalat" w:cs="GHEA Grapalat"/>
          <w:sz w:val="22"/>
          <w:szCs w:val="22"/>
        </w:rPr>
        <w:t xml:space="preserve">մասնավորապես՝ արտաքին պարտքը նվազել է </w:t>
      </w:r>
      <w:r w:rsidR="00950071" w:rsidRPr="00CB15FF">
        <w:rPr>
          <w:rFonts w:ascii="GHEA Grapalat" w:hAnsi="GHEA Grapalat" w:cs="GHEA Grapalat"/>
          <w:sz w:val="22"/>
          <w:szCs w:val="22"/>
        </w:rPr>
        <w:t>693.8</w:t>
      </w:r>
      <w:r w:rsidRPr="00CB15FF">
        <w:rPr>
          <w:rFonts w:ascii="GHEA Grapalat" w:hAnsi="GHEA Grapalat" w:cs="GHEA Grapalat"/>
          <w:sz w:val="22"/>
          <w:szCs w:val="22"/>
        </w:rPr>
        <w:t xml:space="preserve"> մլրդ դրամով (</w:t>
      </w:r>
      <w:r w:rsidR="00950071" w:rsidRPr="00CB15FF">
        <w:rPr>
          <w:rFonts w:ascii="GHEA Grapalat" w:hAnsi="GHEA Grapalat" w:cs="GHEA Grapalat"/>
          <w:sz w:val="22"/>
          <w:szCs w:val="22"/>
        </w:rPr>
        <w:t>577.4</w:t>
      </w:r>
      <w:r w:rsidRPr="00CB15FF">
        <w:rPr>
          <w:rFonts w:ascii="GHEA Grapalat" w:hAnsi="GHEA Grapalat" w:cs="GHEA Grapalat"/>
          <w:sz w:val="22"/>
          <w:szCs w:val="22"/>
        </w:rPr>
        <w:t xml:space="preserve"> մլն ԱՄՆ դոլարով)</w:t>
      </w:r>
      <w:r w:rsidRPr="00CB15FF">
        <w:rPr>
          <w:rFonts w:ascii="GHEA Grapalat" w:hAnsi="GHEA Grapalat" w:cs="GHEA Grapalat"/>
          <w:sz w:val="22"/>
          <w:szCs w:val="22"/>
          <w:lang w:val="hy-AM"/>
        </w:rPr>
        <w:t>:</w:t>
      </w:r>
    </w:p>
    <w:p w:rsidR="00563135" w:rsidRPr="00CB15FF" w:rsidRDefault="00756F85" w:rsidP="00B32EBF">
      <w:pPr>
        <w:pStyle w:val="Heading1"/>
        <w:overflowPunct/>
        <w:autoSpaceDE/>
        <w:autoSpaceDN/>
        <w:adjustRightInd/>
        <w:spacing w:line="240" w:lineRule="auto"/>
        <w:ind w:firstLine="0"/>
        <w:jc w:val="left"/>
        <w:textAlignment w:val="auto"/>
        <w:rPr>
          <w:rFonts w:ascii="GHEA Grapalat" w:hAnsi="GHEA Grapalat" w:cs="Sylfaen"/>
          <w:noProof/>
          <w:sz w:val="22"/>
          <w:szCs w:val="22"/>
        </w:rPr>
      </w:pPr>
      <w:r w:rsidRPr="00CB15FF">
        <w:rPr>
          <w:rFonts w:ascii="GHEA Grapalat" w:hAnsi="GHEA Grapalat" w:cs="GHEA Grapalat"/>
          <w:sz w:val="22"/>
          <w:szCs w:val="22"/>
          <w:lang w:val="hy-AM"/>
        </w:rPr>
        <w:t xml:space="preserve"> </w:t>
      </w:r>
      <w:r w:rsidRPr="00CB15FF">
        <w:rPr>
          <w:rFonts w:ascii="GHEA Grapalat" w:hAnsi="GHEA Grapalat" w:cs="Sylfaen"/>
          <w:noProof/>
          <w:sz w:val="22"/>
          <w:szCs w:val="22"/>
          <w:lang w:val="hy-AM"/>
        </w:rPr>
        <w:br w:type="page"/>
      </w:r>
      <w:bookmarkStart w:id="8" w:name="_Toc71311877"/>
      <w:bookmarkStart w:id="9" w:name="_Toc118906629"/>
      <w:r w:rsidR="00563135" w:rsidRPr="00CB15FF">
        <w:rPr>
          <w:rFonts w:ascii="GHEA Grapalat" w:hAnsi="GHEA Grapalat" w:cs="Sylfaen"/>
          <w:noProof/>
          <w:sz w:val="22"/>
          <w:szCs w:val="22"/>
          <w:lang w:val="hy-AM"/>
        </w:rPr>
        <w:lastRenderedPageBreak/>
        <w:t>ՀԱՅԱՍՏԱՆԻ ՀԱՆՐԱՊԵՏՈՒԹՅԱՆ ՄԱԿՐՈՏՆՏԵՍԱԿԱՆ ԵՎ ՀԱՐԿԱԲՅՈՒՋԵՏԱՅԻՆ ԶԱՐ</w:t>
      </w:r>
      <w:r w:rsidR="00C320C6" w:rsidRPr="00CB15FF">
        <w:rPr>
          <w:rFonts w:ascii="GHEA Grapalat" w:hAnsi="GHEA Grapalat" w:cs="Sylfaen"/>
          <w:noProof/>
          <w:sz w:val="22"/>
          <w:szCs w:val="22"/>
          <w:lang w:val="hy-AM"/>
        </w:rPr>
        <w:t>ԳԱՑՈՒՄՆԵՐԸ 2022 ԹՎԱԿԱՆ</w:t>
      </w:r>
      <w:bookmarkEnd w:id="8"/>
      <w:r w:rsidR="003365A7" w:rsidRPr="00CB15FF">
        <w:rPr>
          <w:rFonts w:ascii="GHEA Grapalat" w:hAnsi="GHEA Grapalat" w:cs="Sylfaen"/>
          <w:noProof/>
          <w:sz w:val="22"/>
          <w:szCs w:val="22"/>
        </w:rPr>
        <w:t>Ի ԻՆՆ ԱՄԻՍՆԵՐԻՆ</w:t>
      </w:r>
      <w:bookmarkEnd w:id="9"/>
    </w:p>
    <w:p w:rsidR="00563135" w:rsidRPr="00CB15FF" w:rsidRDefault="00563135" w:rsidP="00563135">
      <w:pPr>
        <w:autoSpaceDE w:val="0"/>
        <w:autoSpaceDN w:val="0"/>
        <w:adjustRightInd w:val="0"/>
        <w:ind w:firstLine="567"/>
        <w:jc w:val="both"/>
        <w:rPr>
          <w:rFonts w:ascii="GHEA Grapalat" w:hAnsi="GHEA Grapalat"/>
          <w:sz w:val="22"/>
          <w:szCs w:val="22"/>
          <w:lang w:val="hy-AM"/>
        </w:rPr>
      </w:pPr>
      <w:bookmarkStart w:id="10" w:name="_Toc71283305"/>
    </w:p>
    <w:p w:rsidR="00563135" w:rsidRPr="00CB15FF" w:rsidRDefault="00563135" w:rsidP="00563135">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11" w:name="_Toc71311879"/>
      <w:bookmarkStart w:id="12" w:name="_Toc118906630"/>
      <w:r w:rsidRPr="00CB15FF">
        <w:rPr>
          <w:rFonts w:ascii="GHEA Grapalat" w:hAnsi="GHEA Grapalat"/>
          <w:i w:val="0"/>
          <w:noProof/>
          <w:sz w:val="22"/>
          <w:szCs w:val="22"/>
          <w:lang w:val="de-AT"/>
        </w:rPr>
        <w:t>ՄԱԿՐՈՏՆՏԵՍԱԿԱՆ ԶԱՐԳԱՑՈՒՄՆԵՐ</w:t>
      </w:r>
      <w:bookmarkEnd w:id="10"/>
      <w:bookmarkEnd w:id="11"/>
      <w:bookmarkEnd w:id="12"/>
    </w:p>
    <w:p w:rsidR="00563135" w:rsidRPr="00CB15FF"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3" w:name="_Toc71283306"/>
      <w:bookmarkStart w:id="14" w:name="_Toc71311880"/>
      <w:bookmarkStart w:id="15" w:name="_Toc118906631"/>
      <w:r w:rsidRPr="00CB15FF">
        <w:rPr>
          <w:rFonts w:ascii="GHEA Grapalat" w:hAnsi="GHEA Grapalat"/>
          <w:bCs/>
          <w:i w:val="0"/>
          <w:noProof/>
          <w:sz w:val="22"/>
          <w:szCs w:val="22"/>
          <w:lang w:val="de-AT"/>
        </w:rPr>
        <w:t>Արտաքին միջավայրի զարգացումներ</w:t>
      </w:r>
      <w:bookmarkEnd w:id="13"/>
      <w:bookmarkEnd w:id="14"/>
      <w:bookmarkEnd w:id="15"/>
    </w:p>
    <w:p w:rsidR="00563135" w:rsidRPr="00CB15FF" w:rsidRDefault="00563135" w:rsidP="00E22A16">
      <w:pPr>
        <w:spacing w:line="360" w:lineRule="auto"/>
        <w:ind w:firstLine="567"/>
        <w:jc w:val="both"/>
        <w:rPr>
          <w:rFonts w:ascii="GHEA Grapalat" w:eastAsia="GHEA Grapalat" w:hAnsi="GHEA Grapalat" w:cs="GHEA Grapalat"/>
          <w:sz w:val="22"/>
          <w:szCs w:val="22"/>
        </w:rPr>
      </w:pPr>
      <w:r w:rsidRPr="00CB15FF">
        <w:rPr>
          <w:rFonts w:ascii="GHEA Grapalat" w:hAnsi="GHEA Grapalat" w:cs="GHEA Grapalat"/>
          <w:b/>
          <w:i/>
          <w:sz w:val="22"/>
          <w:szCs w:val="22"/>
          <w:lang w:val="hy-AM"/>
        </w:rPr>
        <w:t>Տնտեսական զարգացումներ:</w:t>
      </w:r>
      <w:r w:rsidRPr="00CB15FF">
        <w:rPr>
          <w:rFonts w:ascii="GHEA Grapalat" w:hAnsi="GHEA Grapalat" w:cs="GHEA Grapalat"/>
          <w:sz w:val="22"/>
          <w:szCs w:val="22"/>
          <w:lang w:val="hy-AM"/>
        </w:rPr>
        <w:t xml:space="preserve"> </w:t>
      </w:r>
      <w:r w:rsidR="0044083A" w:rsidRPr="00CB15FF">
        <w:rPr>
          <w:rFonts w:ascii="GHEA Grapalat" w:eastAsia="GHEA Grapalat" w:hAnsi="GHEA Grapalat" w:cs="GHEA Grapalat"/>
          <w:sz w:val="22"/>
          <w:szCs w:val="22"/>
        </w:rPr>
        <w:t xml:space="preserve">2022 թվականի ինն ամիսներին հիմնական գործընկեր երկրների տնտեսություններում նկատվել </w:t>
      </w:r>
      <w:r w:rsidR="00AA1BA3" w:rsidRPr="00CB15FF">
        <w:rPr>
          <w:rFonts w:ascii="GHEA Grapalat" w:eastAsia="GHEA Grapalat" w:hAnsi="GHEA Grapalat" w:cs="GHEA Grapalat"/>
          <w:sz w:val="22"/>
          <w:szCs w:val="22"/>
        </w:rPr>
        <w:t xml:space="preserve">է </w:t>
      </w:r>
      <w:r w:rsidR="0044083A" w:rsidRPr="00CB15FF">
        <w:rPr>
          <w:rFonts w:ascii="GHEA Grapalat" w:eastAsia="GHEA Grapalat" w:hAnsi="GHEA Grapalat" w:cs="GHEA Grapalat"/>
          <w:sz w:val="22"/>
          <w:szCs w:val="22"/>
        </w:rPr>
        <w:t xml:space="preserve">տնտեսական </w:t>
      </w:r>
      <w:r w:rsidR="00AA1BA3" w:rsidRPr="00CB15FF">
        <w:rPr>
          <w:rFonts w:ascii="GHEA Grapalat" w:eastAsia="GHEA Grapalat" w:hAnsi="GHEA Grapalat" w:cs="GHEA Grapalat"/>
          <w:sz w:val="22"/>
          <w:szCs w:val="22"/>
        </w:rPr>
        <w:t>աճ</w:t>
      </w:r>
      <w:r w:rsidR="0044083A" w:rsidRPr="00CB15FF">
        <w:rPr>
          <w:rFonts w:ascii="GHEA Grapalat" w:eastAsia="GHEA Grapalat" w:hAnsi="GHEA Grapalat" w:cs="GHEA Grapalat"/>
          <w:sz w:val="22"/>
          <w:szCs w:val="22"/>
        </w:rPr>
        <w:t>ի դանդաղում՝ պայմանավորված ռուս-ուկրաինական հակամարտությամբ և դրա արդյունքում ՌԴ նկատմամբ կիրառվող աննախադեպ պատժամիջոցների բացասական ազդեցություններով։ Ապրիլ ամսից ՌԴ-ում դրսևորվել է տնտեսական անկում: ԱՄՆ տնտեսությունն առաջացած բարձր գնաճային ճնշումների և խստացող դրամավարկային քաղաքականության պայմաններում</w:t>
      </w:r>
      <w:r w:rsidR="0044083A" w:rsidRPr="00CB15FF">
        <w:rPr>
          <w:rFonts w:ascii="GHEA Grapalat" w:eastAsia="GHEA Grapalat" w:hAnsi="GHEA Grapalat" w:cs="GHEA Grapalat"/>
          <w:b/>
          <w:sz w:val="22"/>
          <w:szCs w:val="22"/>
        </w:rPr>
        <w:t xml:space="preserve"> </w:t>
      </w:r>
      <w:r w:rsidR="0044083A" w:rsidRPr="00CB15FF">
        <w:rPr>
          <w:rFonts w:ascii="GHEA Grapalat" w:eastAsia="GHEA Grapalat" w:hAnsi="GHEA Grapalat" w:cs="GHEA Grapalat"/>
          <w:sz w:val="22"/>
          <w:szCs w:val="22"/>
        </w:rPr>
        <w:t>2022</w:t>
      </w:r>
      <w:r w:rsidR="00360A9D" w:rsidRPr="00CB15FF">
        <w:rPr>
          <w:rFonts w:ascii="GHEA Grapalat" w:eastAsia="GHEA Grapalat" w:hAnsi="GHEA Grapalat" w:cs="GHEA Grapalat"/>
          <w:sz w:val="22"/>
          <w:szCs w:val="22"/>
        </w:rPr>
        <w:t xml:space="preserve"> </w:t>
      </w:r>
      <w:r w:rsidR="0044083A" w:rsidRPr="00CB15FF">
        <w:rPr>
          <w:rFonts w:ascii="GHEA Grapalat" w:eastAsia="GHEA Grapalat" w:hAnsi="GHEA Grapalat" w:cs="GHEA Grapalat"/>
          <w:sz w:val="22"/>
          <w:szCs w:val="22"/>
        </w:rPr>
        <w:t>թ</w:t>
      </w:r>
      <w:r w:rsidR="00360A9D" w:rsidRPr="00CB15FF">
        <w:rPr>
          <w:rFonts w:ascii="GHEA Grapalat" w:eastAsia="GHEA Grapalat" w:hAnsi="GHEA Grapalat" w:cs="GHEA Grapalat"/>
          <w:sz w:val="22"/>
          <w:szCs w:val="22"/>
        </w:rPr>
        <w:t>վականի</w:t>
      </w:r>
      <w:r w:rsidR="0044083A" w:rsidRPr="00CB15FF">
        <w:rPr>
          <w:rFonts w:ascii="GHEA Grapalat" w:eastAsia="GHEA Grapalat" w:hAnsi="GHEA Grapalat" w:cs="GHEA Grapalat"/>
          <w:sz w:val="22"/>
          <w:szCs w:val="22"/>
        </w:rPr>
        <w:t xml:space="preserve"> հունվար-սեպտեմբեր ամիսներին նախորդ տարվա համապատասխան ժամանակահատվածի նկատմամբ միջինում գրանցել է</w:t>
      </w:r>
      <w:r w:rsidR="00AA1BA3" w:rsidRPr="00CB15FF">
        <w:rPr>
          <w:rFonts w:ascii="GHEA Grapalat" w:eastAsia="GHEA Grapalat" w:hAnsi="GHEA Grapalat" w:cs="GHEA Grapalat"/>
          <w:sz w:val="22"/>
          <w:szCs w:val="22"/>
        </w:rPr>
        <w:t xml:space="preserve"> </w:t>
      </w:r>
      <w:r w:rsidR="0044083A" w:rsidRPr="00CB15FF">
        <w:rPr>
          <w:rFonts w:ascii="GHEA Grapalat" w:eastAsia="GHEA Grapalat" w:hAnsi="GHEA Grapalat" w:cs="GHEA Grapalat"/>
          <w:sz w:val="22"/>
          <w:szCs w:val="22"/>
        </w:rPr>
        <w:t>2.4% տնտեսական աճ, ընդ որում՝ առաջին եռամսյակում աճը կազմել է 3</w:t>
      </w:r>
      <w:r w:rsidR="0044083A" w:rsidRPr="00CB15FF">
        <w:rPr>
          <w:rFonts w:ascii="Cambria Math" w:eastAsia="GHEA Grapalat" w:hAnsi="Cambria Math" w:cs="Cambria Math"/>
          <w:sz w:val="22"/>
          <w:szCs w:val="22"/>
        </w:rPr>
        <w:t>․</w:t>
      </w:r>
      <w:r w:rsidR="0044083A" w:rsidRPr="00CB15FF">
        <w:rPr>
          <w:rFonts w:ascii="GHEA Grapalat" w:eastAsia="GHEA Grapalat" w:hAnsi="GHEA Grapalat"/>
          <w:sz w:val="22"/>
          <w:szCs w:val="22"/>
        </w:rPr>
        <w:t>7</w:t>
      </w:r>
      <w:bookmarkStart w:id="16" w:name="_Hlk118747100"/>
      <w:r w:rsidR="0044083A" w:rsidRPr="00CB15FF">
        <w:rPr>
          <w:rFonts w:ascii="GHEA Grapalat" w:eastAsia="GHEA Grapalat" w:hAnsi="GHEA Grapalat"/>
          <w:sz w:val="22"/>
          <w:szCs w:val="22"/>
        </w:rPr>
        <w:t>%,</w:t>
      </w:r>
      <w:bookmarkEnd w:id="16"/>
      <w:r w:rsidR="0044083A" w:rsidRPr="00CB15FF">
        <w:rPr>
          <w:rFonts w:ascii="GHEA Grapalat" w:eastAsia="GHEA Grapalat" w:hAnsi="GHEA Grapalat"/>
          <w:sz w:val="22"/>
          <w:szCs w:val="22"/>
        </w:rPr>
        <w:t xml:space="preserve"> իսկ երրորդ </w:t>
      </w:r>
      <w:r w:rsidR="0044083A" w:rsidRPr="00CB15FF">
        <w:rPr>
          <w:rFonts w:ascii="GHEA Grapalat" w:eastAsia="GHEA Grapalat" w:hAnsi="GHEA Grapalat" w:cs="GHEA Grapalat"/>
          <w:sz w:val="22"/>
          <w:szCs w:val="22"/>
        </w:rPr>
        <w:t xml:space="preserve">եռամսյակում արձանագրվել է 1.8% աճ։ </w:t>
      </w:r>
      <w:r w:rsidR="00360A9D" w:rsidRPr="00CB15FF">
        <w:rPr>
          <w:rFonts w:ascii="GHEA Grapalat" w:eastAsia="GHEA Grapalat" w:hAnsi="GHEA Grapalat" w:cs="GHEA Grapalat"/>
          <w:sz w:val="22"/>
          <w:szCs w:val="22"/>
        </w:rPr>
        <w:t>Եվրա</w:t>
      </w:r>
      <w:r w:rsidR="0044083A" w:rsidRPr="00CB15FF">
        <w:rPr>
          <w:rFonts w:ascii="GHEA Grapalat" w:eastAsia="GHEA Grapalat" w:hAnsi="GHEA Grapalat" w:cs="GHEA Grapalat"/>
          <w:sz w:val="22"/>
          <w:szCs w:val="22"/>
        </w:rPr>
        <w:t>գոտու տնտեսությունը բարձր գնաճային ճնշումների պայմաններում ինն ամիսներին միջինում աճել է 4</w:t>
      </w:r>
      <w:r w:rsidR="0044083A" w:rsidRPr="00CB15FF">
        <w:rPr>
          <w:rFonts w:ascii="Cambria Math" w:eastAsia="GHEA Grapalat" w:hAnsi="Cambria Math" w:cs="Cambria Math"/>
          <w:sz w:val="22"/>
          <w:szCs w:val="22"/>
        </w:rPr>
        <w:t>․</w:t>
      </w:r>
      <w:r w:rsidR="0044083A" w:rsidRPr="00CB15FF">
        <w:rPr>
          <w:rFonts w:ascii="GHEA Grapalat" w:eastAsia="GHEA Grapalat" w:hAnsi="GHEA Grapalat"/>
          <w:sz w:val="22"/>
          <w:szCs w:val="22"/>
        </w:rPr>
        <w:t>0</w:t>
      </w:r>
      <w:r w:rsidR="0044083A" w:rsidRPr="00CB15FF">
        <w:rPr>
          <w:rFonts w:ascii="GHEA Grapalat" w:eastAsia="GHEA Grapalat" w:hAnsi="GHEA Grapalat" w:cs="GHEA Grapalat"/>
          <w:sz w:val="22"/>
          <w:szCs w:val="22"/>
        </w:rPr>
        <w:t>%-ով</w:t>
      </w:r>
      <w:r w:rsidR="0044083A" w:rsidRPr="00CB15FF">
        <w:rPr>
          <w:rFonts w:ascii="GHEA Grapalat" w:eastAsia="GHEA Grapalat" w:hAnsi="GHEA Grapalat" w:cs="GHEA Grapalat"/>
          <w:sz w:val="22"/>
          <w:szCs w:val="22"/>
          <w:vertAlign w:val="superscript"/>
        </w:rPr>
        <w:footnoteReference w:id="1"/>
      </w:r>
      <w:r w:rsidR="0044083A" w:rsidRPr="00CB15FF">
        <w:rPr>
          <w:rFonts w:ascii="GHEA Grapalat" w:eastAsia="GHEA Grapalat" w:hAnsi="GHEA Grapalat" w:cs="GHEA Grapalat"/>
          <w:sz w:val="22"/>
          <w:szCs w:val="22"/>
        </w:rPr>
        <w:t>, առաջին եռամսյակում գրացվել է 5</w:t>
      </w:r>
      <w:r w:rsidR="0044083A" w:rsidRPr="00CB15FF">
        <w:rPr>
          <w:rFonts w:ascii="Cambria Math" w:eastAsia="GHEA Grapalat" w:hAnsi="Cambria Math" w:cs="Cambria Math"/>
          <w:sz w:val="22"/>
          <w:szCs w:val="22"/>
        </w:rPr>
        <w:t>․</w:t>
      </w:r>
      <w:r w:rsidR="0044083A" w:rsidRPr="00CB15FF">
        <w:rPr>
          <w:rFonts w:ascii="GHEA Grapalat" w:eastAsia="GHEA Grapalat" w:hAnsi="GHEA Grapalat" w:cs="GHEA Grapalat"/>
          <w:sz w:val="22"/>
          <w:szCs w:val="22"/>
        </w:rPr>
        <w:t>5</w:t>
      </w:r>
      <w:r w:rsidR="0044083A" w:rsidRPr="00CB15FF">
        <w:rPr>
          <w:rFonts w:ascii="GHEA Grapalat" w:eastAsia="GHEA Grapalat" w:hAnsi="GHEA Grapalat"/>
          <w:sz w:val="22"/>
          <w:szCs w:val="22"/>
        </w:rPr>
        <w:t xml:space="preserve">% տնտեսական աճ, </w:t>
      </w:r>
      <w:r w:rsidR="0044083A" w:rsidRPr="00CB15FF">
        <w:rPr>
          <w:rFonts w:ascii="GHEA Grapalat" w:eastAsia="GHEA Grapalat" w:hAnsi="GHEA Grapalat" w:cs="GHEA Grapalat"/>
          <w:sz w:val="22"/>
          <w:szCs w:val="22"/>
        </w:rPr>
        <w:t>իսկ երրորդ եռամսյակում խստացող դրամավարկային քաղաքականության պայմաններում աճը դանդաղել է՝ հասնելով 2.1%-ի։ Չինաստանում հունվար-սեպտեմբեր ամիսներին միջինում գրանցվել է 3% տնտեսական աճ</w:t>
      </w:r>
      <w:r w:rsidR="0044083A" w:rsidRPr="00CB15FF">
        <w:rPr>
          <w:rFonts w:ascii="GHEA Grapalat" w:eastAsia="GHEA Grapalat" w:hAnsi="GHEA Grapalat" w:cs="GHEA Grapalat"/>
          <w:sz w:val="22"/>
          <w:szCs w:val="22"/>
          <w:vertAlign w:val="superscript"/>
        </w:rPr>
        <w:footnoteReference w:id="2"/>
      </w:r>
      <w:r w:rsidR="0044083A" w:rsidRPr="00CB15FF">
        <w:rPr>
          <w:rFonts w:ascii="GHEA Grapalat" w:eastAsia="GHEA Grapalat" w:hAnsi="GHEA Grapalat" w:cs="GHEA Grapalat"/>
          <w:sz w:val="22"/>
          <w:szCs w:val="22"/>
        </w:rPr>
        <w:t>, ընդ որում՝ առաջին եռամսյակի 4</w:t>
      </w:r>
      <w:r w:rsidR="0044083A" w:rsidRPr="00CB15FF">
        <w:rPr>
          <w:rFonts w:ascii="Cambria Math" w:eastAsia="GHEA Grapalat" w:hAnsi="Cambria Math" w:cs="Cambria Math"/>
          <w:sz w:val="22"/>
          <w:szCs w:val="22"/>
        </w:rPr>
        <w:t>․</w:t>
      </w:r>
      <w:r w:rsidR="0044083A" w:rsidRPr="00CB15FF">
        <w:rPr>
          <w:rFonts w:ascii="GHEA Grapalat" w:eastAsia="GHEA Grapalat" w:hAnsi="GHEA Grapalat"/>
          <w:sz w:val="22"/>
          <w:szCs w:val="22"/>
        </w:rPr>
        <w:t>8% աճի դիմաց երկրորդ եռամսյակում աճը դանդաղել է՝ հասնելով 0</w:t>
      </w:r>
      <w:r w:rsidR="0044083A" w:rsidRPr="00CB15FF">
        <w:rPr>
          <w:rFonts w:ascii="Cambria Math" w:eastAsia="GHEA Grapalat" w:hAnsi="Cambria Math" w:cs="Cambria Math"/>
          <w:sz w:val="22"/>
          <w:szCs w:val="22"/>
        </w:rPr>
        <w:t>․</w:t>
      </w:r>
      <w:r w:rsidR="0044083A" w:rsidRPr="00CB15FF">
        <w:rPr>
          <w:rFonts w:ascii="GHEA Grapalat" w:eastAsia="GHEA Grapalat" w:hAnsi="GHEA Grapalat"/>
          <w:sz w:val="22"/>
          <w:szCs w:val="22"/>
        </w:rPr>
        <w:t xml:space="preserve">4%-ի, սակայն </w:t>
      </w:r>
      <w:r w:rsidR="0044083A" w:rsidRPr="00CB15FF">
        <w:rPr>
          <w:rFonts w:ascii="GHEA Grapalat" w:eastAsia="GHEA Grapalat" w:hAnsi="GHEA Grapalat" w:cs="GHEA Grapalat"/>
          <w:sz w:val="22"/>
          <w:szCs w:val="22"/>
        </w:rPr>
        <w:t>վերջին ժամանակահատվածում նկատվել է տնտեսական ակտիվության որոշակի վերականգնում, արդյունքում երրորդ եռամսյակում գրանցվել է 3.9% տնտեսական աճ: Ռուսաստանի տնտեսությունը 2022 թվականի ինն ամիսներին նախորդ տարվա նույն ժամանակահատվածի նկատմամբ գրանցել է շուրջ 2% նվազում, ընդ որում՝ երրորդ եռամսյակում տնտեսական անկումը խորացել է՝ կազմելով 4.4%</w:t>
      </w:r>
      <w:r w:rsidR="0044083A" w:rsidRPr="00CB15FF">
        <w:rPr>
          <w:rStyle w:val="FootnoteReference"/>
          <w:rFonts w:ascii="GHEA Grapalat" w:eastAsia="GHEA Grapalat" w:hAnsi="GHEA Grapalat" w:cs="GHEA Grapalat"/>
          <w:sz w:val="22"/>
          <w:szCs w:val="22"/>
        </w:rPr>
        <w:footnoteReference w:id="3"/>
      </w:r>
      <w:r w:rsidR="0044083A" w:rsidRPr="00CB15FF">
        <w:rPr>
          <w:rFonts w:ascii="GHEA Grapalat" w:eastAsia="GHEA Grapalat" w:hAnsi="GHEA Grapalat" w:cs="GHEA Grapalat"/>
          <w:sz w:val="22"/>
          <w:szCs w:val="22"/>
        </w:rPr>
        <w:t>։</w:t>
      </w:r>
    </w:p>
    <w:p w:rsidR="0044083A" w:rsidRPr="00CB15FF" w:rsidRDefault="00563135" w:rsidP="0044083A">
      <w:pPr>
        <w:spacing w:line="336" w:lineRule="auto"/>
        <w:ind w:firstLine="450"/>
        <w:jc w:val="both"/>
        <w:rPr>
          <w:rFonts w:ascii="GHEA Grapalat" w:eastAsia="GHEA Grapalat" w:hAnsi="GHEA Grapalat" w:cs="GHEA Grapalat"/>
          <w:sz w:val="22"/>
          <w:szCs w:val="22"/>
        </w:rPr>
      </w:pPr>
      <w:r w:rsidRPr="00CB15FF">
        <w:rPr>
          <w:rFonts w:ascii="GHEA Grapalat" w:hAnsi="GHEA Grapalat" w:cs="GHEA Grapalat"/>
          <w:b/>
          <w:i/>
          <w:sz w:val="22"/>
          <w:szCs w:val="22"/>
          <w:lang w:val="hy-AM"/>
        </w:rPr>
        <w:t>Միջազգային գներ</w:t>
      </w:r>
      <w:r w:rsidRPr="00CB15FF">
        <w:rPr>
          <w:rFonts w:ascii="GHEA Grapalat" w:hAnsi="GHEA Grapalat"/>
          <w:b/>
          <w:i/>
          <w:sz w:val="22"/>
          <w:szCs w:val="22"/>
          <w:vertAlign w:val="superscript"/>
          <w:lang w:val="hy-AM"/>
        </w:rPr>
        <w:footnoteReference w:id="4"/>
      </w:r>
      <w:r w:rsidRPr="00CB15FF">
        <w:rPr>
          <w:rFonts w:ascii="GHEA Grapalat" w:hAnsi="GHEA Grapalat" w:cs="GHEA Grapalat"/>
          <w:b/>
          <w:i/>
          <w:sz w:val="22"/>
          <w:szCs w:val="22"/>
          <w:lang w:val="hy-AM"/>
        </w:rPr>
        <w:t>:</w:t>
      </w:r>
      <w:r w:rsidR="0044083A" w:rsidRPr="00CB15FF">
        <w:rPr>
          <w:rFonts w:ascii="GHEA Grapalat" w:eastAsia="GHEA Grapalat" w:hAnsi="GHEA Grapalat" w:cs="GHEA Grapalat"/>
          <w:b/>
          <w:sz w:val="22"/>
          <w:szCs w:val="22"/>
        </w:rPr>
        <w:t xml:space="preserve"> </w:t>
      </w:r>
      <w:r w:rsidR="0044083A" w:rsidRPr="00CB15FF">
        <w:rPr>
          <w:rFonts w:ascii="GHEA Grapalat" w:eastAsia="GHEA Grapalat" w:hAnsi="GHEA Grapalat" w:cs="GHEA Grapalat"/>
          <w:sz w:val="22"/>
          <w:szCs w:val="22"/>
        </w:rPr>
        <w:t>Համաշխարհային խաթարված արժեշղթաների և ռուս-ուկրաինական հակամարտության հետևանքով առաջացած մի շարք սահմանափակումների պայմաններում</w:t>
      </w:r>
      <w:r w:rsidR="00AA1BA3" w:rsidRPr="00CB15FF">
        <w:rPr>
          <w:rFonts w:ascii="GHEA Grapalat" w:eastAsia="GHEA Grapalat" w:hAnsi="GHEA Grapalat" w:cs="GHEA Grapalat"/>
          <w:sz w:val="22"/>
          <w:szCs w:val="22"/>
        </w:rPr>
        <w:t xml:space="preserve"> </w:t>
      </w:r>
      <w:r w:rsidR="0044083A" w:rsidRPr="00CB15FF">
        <w:rPr>
          <w:rFonts w:ascii="GHEA Grapalat" w:eastAsia="GHEA Grapalat" w:hAnsi="GHEA Grapalat" w:cs="GHEA Grapalat"/>
          <w:sz w:val="22"/>
          <w:szCs w:val="22"/>
        </w:rPr>
        <w:t>հումքային և պարենային ապրանքների շուկաներում պահպանվում է բարձր գնային միջավայրը, սակայն վերջին ժամանակահատվածում համաշխարհային արժեշղթաների որոշակի վերականգման և խստացող դրամավարկային քաղաքականությունների պայմաններում նկատվում է գնաճային ճնշումների թուլացում։ Նավթի միջազգային գները 2022 թվականի ինն ամիսներին նախորդ տարվա նույն ժամանակահատվածի նկատմամբ աճել են շուրջ 5</w:t>
      </w:r>
      <w:r w:rsidR="0044083A" w:rsidRPr="00CB15FF">
        <w:rPr>
          <w:rFonts w:ascii="GHEA Grapalat" w:eastAsia="GHEA Grapalat" w:hAnsi="GHEA Grapalat"/>
          <w:sz w:val="22"/>
          <w:szCs w:val="22"/>
        </w:rPr>
        <w:t>4</w:t>
      </w:r>
      <w:r w:rsidR="0044083A" w:rsidRPr="00CB15FF">
        <w:rPr>
          <w:rFonts w:ascii="GHEA Grapalat" w:eastAsia="GHEA Grapalat" w:hAnsi="GHEA Grapalat" w:cs="GHEA Grapalat"/>
          <w:sz w:val="22"/>
          <w:szCs w:val="22"/>
        </w:rPr>
        <w:t>%-ով։</w:t>
      </w:r>
      <w:r w:rsidR="00AA1BA3" w:rsidRPr="00CB15FF">
        <w:rPr>
          <w:rFonts w:ascii="GHEA Grapalat" w:eastAsia="GHEA Grapalat" w:hAnsi="GHEA Grapalat" w:cs="GHEA Grapalat"/>
          <w:sz w:val="22"/>
          <w:szCs w:val="22"/>
        </w:rPr>
        <w:t xml:space="preserve"> </w:t>
      </w:r>
      <w:r w:rsidR="0044083A" w:rsidRPr="00CB15FF">
        <w:rPr>
          <w:rFonts w:ascii="GHEA Grapalat" w:eastAsia="GHEA Grapalat" w:hAnsi="GHEA Grapalat" w:cs="GHEA Grapalat"/>
          <w:sz w:val="22"/>
          <w:szCs w:val="22"/>
        </w:rPr>
        <w:t xml:space="preserve">Նավթի գները 2022 թվականի </w:t>
      </w:r>
      <w:r w:rsidR="0044083A" w:rsidRPr="00CB15FF">
        <w:rPr>
          <w:rFonts w:ascii="GHEA Grapalat" w:eastAsia="GHEA Grapalat" w:hAnsi="GHEA Grapalat" w:cs="GHEA Grapalat"/>
          <w:sz w:val="22"/>
          <w:szCs w:val="22"/>
        </w:rPr>
        <w:lastRenderedPageBreak/>
        <w:t>հունիսին հասել էին վերջին 10 տարվա ընթացքում աննախադեպ մակարդակի՝ միջինում կազմելով</w:t>
      </w:r>
      <w:r w:rsidR="00AA1BA3" w:rsidRPr="00CB15FF">
        <w:rPr>
          <w:rFonts w:ascii="GHEA Grapalat" w:eastAsia="GHEA Grapalat" w:hAnsi="GHEA Grapalat" w:cs="GHEA Grapalat"/>
          <w:sz w:val="22"/>
          <w:szCs w:val="22"/>
        </w:rPr>
        <w:t xml:space="preserve"> </w:t>
      </w:r>
      <w:r w:rsidR="0044083A" w:rsidRPr="00CB15FF">
        <w:rPr>
          <w:rFonts w:ascii="GHEA Grapalat" w:eastAsia="GHEA Grapalat" w:hAnsi="GHEA Grapalat" w:cs="GHEA Grapalat"/>
          <w:sz w:val="22"/>
          <w:szCs w:val="22"/>
        </w:rPr>
        <w:t>120 դոլար մեկ բարելի համար, սակայն հաջորդող երեք ամիսներին նախորդ ամիսների համեմատ շարունակաբար նվազել են՝ սեպտեմբերին հասնելով շուրջ 90 դոլար</w:t>
      </w:r>
      <w:r w:rsidR="00360A9D" w:rsidRPr="00CB15FF">
        <w:rPr>
          <w:rFonts w:ascii="GHEA Grapalat" w:eastAsia="GHEA Grapalat" w:hAnsi="GHEA Grapalat" w:cs="GHEA Grapalat"/>
          <w:sz w:val="22"/>
          <w:szCs w:val="22"/>
        </w:rPr>
        <w:t>ի</w:t>
      </w:r>
      <w:r w:rsidR="0044083A" w:rsidRPr="00CB15FF">
        <w:rPr>
          <w:rFonts w:ascii="GHEA Grapalat" w:eastAsia="GHEA Grapalat" w:hAnsi="GHEA Grapalat" w:cs="GHEA Grapalat"/>
          <w:sz w:val="22"/>
          <w:szCs w:val="22"/>
        </w:rPr>
        <w:t xml:space="preserve"> մեկ բարելի դիմաց: </w:t>
      </w:r>
    </w:p>
    <w:p w:rsidR="0044083A" w:rsidRPr="00CB15FF" w:rsidRDefault="0044083A" w:rsidP="0044083A">
      <w:pPr>
        <w:spacing w:line="336" w:lineRule="auto"/>
        <w:ind w:firstLine="450"/>
        <w:jc w:val="both"/>
        <w:rPr>
          <w:rFonts w:ascii="GHEA Grapalat" w:eastAsia="GHEA Grapalat" w:hAnsi="GHEA Grapalat" w:cs="GHEA Grapalat"/>
          <w:sz w:val="22"/>
          <w:szCs w:val="22"/>
        </w:rPr>
      </w:pPr>
      <w:r w:rsidRPr="00CB15FF">
        <w:rPr>
          <w:rFonts w:ascii="GHEA Grapalat" w:eastAsia="GHEA Grapalat" w:hAnsi="GHEA Grapalat" w:cs="GHEA Grapalat"/>
          <w:sz w:val="22"/>
          <w:szCs w:val="22"/>
        </w:rPr>
        <w:t>Պղնձի համաշխարհային գները 2022</w:t>
      </w:r>
      <w:r w:rsidR="00360A9D"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թ</w:t>
      </w:r>
      <w:r w:rsidR="00360A9D" w:rsidRPr="00CB15FF">
        <w:rPr>
          <w:rFonts w:ascii="GHEA Grapalat" w:eastAsia="GHEA Grapalat" w:hAnsi="GHEA Grapalat" w:cs="GHEA Grapalat"/>
          <w:sz w:val="22"/>
          <w:szCs w:val="22"/>
        </w:rPr>
        <w:t>վականի</w:t>
      </w:r>
      <w:r w:rsidRPr="00CB15FF">
        <w:rPr>
          <w:rFonts w:ascii="GHEA Grapalat" w:eastAsia="GHEA Grapalat" w:hAnsi="GHEA Grapalat"/>
          <w:sz w:val="22"/>
          <w:szCs w:val="22"/>
        </w:rPr>
        <w:t xml:space="preserve"> հունվար-սեպտեմբեր ամիսներին նախորդ տարվա նույն ժամանակահատվածի նկատմամբ նվազել են 1</w:t>
      </w:r>
      <w:r w:rsidRPr="00CB15FF">
        <w:rPr>
          <w:rFonts w:ascii="Cambria Math" w:eastAsia="GHEA Grapalat" w:hAnsi="Cambria Math" w:cs="Cambria Math"/>
          <w:sz w:val="22"/>
          <w:szCs w:val="22"/>
        </w:rPr>
        <w:t>․</w:t>
      </w:r>
      <w:r w:rsidRPr="00CB15FF">
        <w:rPr>
          <w:rFonts w:ascii="GHEA Grapalat" w:eastAsia="GHEA Grapalat" w:hAnsi="GHEA Grapalat"/>
          <w:sz w:val="22"/>
          <w:szCs w:val="22"/>
        </w:rPr>
        <w:t>1</w:t>
      </w:r>
      <w:r w:rsidRPr="00CB15FF">
        <w:rPr>
          <w:rFonts w:ascii="GHEA Grapalat" w:eastAsia="GHEA Grapalat" w:hAnsi="GHEA Grapalat" w:cs="GHEA Grapalat"/>
          <w:sz w:val="22"/>
          <w:szCs w:val="22"/>
        </w:rPr>
        <w:t>%-ով։</w:t>
      </w:r>
      <w:r w:rsidR="00AA1BA3"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Հարկ է նշել, որ 2022</w:t>
      </w:r>
      <w:r w:rsidR="00360A9D"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թ</w:t>
      </w:r>
      <w:r w:rsidR="00360A9D" w:rsidRPr="00CB15FF">
        <w:rPr>
          <w:rFonts w:ascii="GHEA Grapalat" w:eastAsia="GHEA Grapalat" w:hAnsi="GHEA Grapalat" w:cs="GHEA Grapalat"/>
          <w:sz w:val="22"/>
          <w:szCs w:val="22"/>
        </w:rPr>
        <w:t>վականի</w:t>
      </w:r>
      <w:r w:rsidRPr="00CB15FF">
        <w:rPr>
          <w:rFonts w:ascii="GHEA Grapalat" w:eastAsia="GHEA Grapalat" w:hAnsi="GHEA Grapalat"/>
          <w:sz w:val="22"/>
          <w:szCs w:val="22"/>
        </w:rPr>
        <w:t xml:space="preserve"> մարտ ամսին պղնձի միջազգային գները հասել էին աննախադեպ բարձր մակարդակի՝ 1 տոննայի համար միջինում 10231 դոլար, սակայն ապրիլ ամսից, հիմնականում պայմանավորված</w:t>
      </w:r>
      <w:r w:rsidRPr="00CB15FF">
        <w:rPr>
          <w:rFonts w:ascii="GHEA Grapalat" w:eastAsia="GHEA Grapalat" w:hAnsi="GHEA Grapalat" w:cs="GHEA Grapalat"/>
          <w:sz w:val="22"/>
          <w:szCs w:val="22"/>
        </w:rPr>
        <w:t xml:space="preserve"> Չինաստանի կողմից պահանջարկի կրճատմամբ,</w:t>
      </w:r>
      <w:r w:rsidRPr="00CB15FF">
        <w:rPr>
          <w:rFonts w:ascii="GHEA Grapalat" w:eastAsia="GHEA Grapalat" w:hAnsi="GHEA Grapalat"/>
          <w:sz w:val="22"/>
          <w:szCs w:val="22"/>
        </w:rPr>
        <w:t xml:space="preserve"> նկատվեց նախորդ ամիսների նկատմամբ պղնձի գների կտրուկ նվազում՝</w:t>
      </w:r>
      <w:r w:rsidR="00AA1BA3" w:rsidRPr="00CB15FF">
        <w:rPr>
          <w:rFonts w:ascii="GHEA Grapalat" w:eastAsia="GHEA Grapalat" w:hAnsi="GHEA Grapalat"/>
          <w:sz w:val="22"/>
          <w:szCs w:val="22"/>
        </w:rPr>
        <w:t xml:space="preserve"> </w:t>
      </w:r>
      <w:r w:rsidRPr="00CB15FF">
        <w:rPr>
          <w:rFonts w:ascii="GHEA Grapalat" w:eastAsia="GHEA Grapalat" w:hAnsi="GHEA Grapalat"/>
          <w:sz w:val="22"/>
          <w:szCs w:val="22"/>
        </w:rPr>
        <w:t>սեպտեմբերին հասնելով</w:t>
      </w:r>
      <w:r w:rsidR="00AA1BA3" w:rsidRPr="00CB15FF">
        <w:rPr>
          <w:rFonts w:ascii="GHEA Grapalat" w:eastAsia="GHEA Grapalat" w:hAnsi="GHEA Grapalat"/>
          <w:sz w:val="22"/>
          <w:szCs w:val="22"/>
        </w:rPr>
        <w:t xml:space="preserve"> </w:t>
      </w:r>
      <w:r w:rsidRPr="00CB15FF">
        <w:rPr>
          <w:rFonts w:ascii="GHEA Grapalat" w:eastAsia="GHEA Grapalat" w:hAnsi="GHEA Grapalat"/>
          <w:sz w:val="22"/>
          <w:szCs w:val="22"/>
        </w:rPr>
        <w:t>7746 դոլար</w:t>
      </w:r>
      <w:r w:rsidR="00360A9D" w:rsidRPr="00CB15FF">
        <w:rPr>
          <w:rFonts w:ascii="GHEA Grapalat" w:eastAsia="GHEA Grapalat" w:hAnsi="GHEA Grapalat"/>
          <w:sz w:val="22"/>
          <w:szCs w:val="22"/>
        </w:rPr>
        <w:t>ի</w:t>
      </w:r>
      <w:r w:rsidRPr="00CB15FF">
        <w:rPr>
          <w:rFonts w:ascii="GHEA Grapalat" w:eastAsia="GHEA Grapalat" w:hAnsi="GHEA Grapalat"/>
          <w:sz w:val="22"/>
          <w:szCs w:val="22"/>
        </w:rPr>
        <w:t xml:space="preserve"> 1 տոննայի համար</w:t>
      </w:r>
      <w:r w:rsidRPr="00CB15FF">
        <w:rPr>
          <w:rFonts w:ascii="GHEA Grapalat" w:eastAsia="GHEA Grapalat" w:hAnsi="GHEA Grapalat" w:cs="GHEA Grapalat"/>
          <w:sz w:val="22"/>
          <w:szCs w:val="22"/>
        </w:rPr>
        <w:t>։</w:t>
      </w:r>
    </w:p>
    <w:p w:rsidR="00563135" w:rsidRPr="00CB15FF" w:rsidRDefault="0044083A" w:rsidP="0044083A">
      <w:pPr>
        <w:spacing w:line="360" w:lineRule="auto"/>
        <w:ind w:firstLine="567"/>
        <w:jc w:val="both"/>
        <w:rPr>
          <w:rFonts w:ascii="GHEA Grapalat" w:hAnsi="GHEA Grapalat" w:cs="GHEA Grapalat"/>
          <w:sz w:val="22"/>
          <w:szCs w:val="22"/>
          <w:lang w:val="hy-AM"/>
        </w:rPr>
      </w:pPr>
      <w:r w:rsidRPr="00CB15FF">
        <w:rPr>
          <w:rFonts w:ascii="GHEA Grapalat" w:eastAsia="GHEA Grapalat" w:hAnsi="GHEA Grapalat" w:cs="GHEA Grapalat"/>
          <w:sz w:val="22"/>
          <w:szCs w:val="22"/>
        </w:rPr>
        <w:t>Պարենի միջազգային գները</w:t>
      </w:r>
      <w:r w:rsidRPr="00CB15FF">
        <w:rPr>
          <w:rFonts w:ascii="GHEA Grapalat" w:eastAsia="GHEA Grapalat" w:hAnsi="GHEA Grapalat" w:cs="GHEA Grapalat"/>
          <w:sz w:val="22"/>
          <w:szCs w:val="22"/>
          <w:vertAlign w:val="superscript"/>
        </w:rPr>
        <w:footnoteReference w:id="5"/>
      </w:r>
      <w:r w:rsidRPr="00CB15FF">
        <w:rPr>
          <w:rFonts w:ascii="GHEA Grapalat" w:eastAsia="GHEA Grapalat" w:hAnsi="GHEA Grapalat" w:cs="GHEA Grapalat"/>
          <w:sz w:val="22"/>
          <w:szCs w:val="22"/>
        </w:rPr>
        <w:t xml:space="preserve"> 2022</w:t>
      </w:r>
      <w:r w:rsidR="00360A9D"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թ</w:t>
      </w:r>
      <w:r w:rsidR="00360A9D" w:rsidRPr="00CB15FF">
        <w:rPr>
          <w:rFonts w:ascii="GHEA Grapalat" w:eastAsia="GHEA Grapalat" w:hAnsi="GHEA Grapalat" w:cs="GHEA Grapalat"/>
          <w:sz w:val="22"/>
          <w:szCs w:val="22"/>
        </w:rPr>
        <w:t>վականի</w:t>
      </w:r>
      <w:r w:rsidRPr="00CB15FF">
        <w:rPr>
          <w:rFonts w:ascii="GHEA Grapalat" w:eastAsia="GHEA Grapalat" w:hAnsi="GHEA Grapalat"/>
          <w:sz w:val="22"/>
          <w:szCs w:val="22"/>
        </w:rPr>
        <w:t xml:space="preserve"> հունվար-սեպտեմբեր ամիսներին նախորդ տարվա նույն ժամանակահատվածի նկատմամբ աճել են շուրջ 19</w:t>
      </w:r>
      <w:r w:rsidRPr="00CB15FF">
        <w:rPr>
          <w:rFonts w:ascii="Cambria Math" w:eastAsia="GHEA Grapalat" w:hAnsi="Cambria Math" w:cs="Cambria Math"/>
          <w:sz w:val="22"/>
          <w:szCs w:val="22"/>
        </w:rPr>
        <w:t>․</w:t>
      </w:r>
      <w:r w:rsidRPr="00CB15FF">
        <w:rPr>
          <w:rFonts w:ascii="GHEA Grapalat" w:eastAsia="GHEA Grapalat" w:hAnsi="GHEA Grapalat"/>
          <w:sz w:val="22"/>
          <w:szCs w:val="22"/>
        </w:rPr>
        <w:t>5</w:t>
      </w:r>
      <w:r w:rsidRPr="00CB15FF">
        <w:rPr>
          <w:rFonts w:ascii="GHEA Grapalat" w:eastAsia="GHEA Grapalat" w:hAnsi="GHEA Grapalat" w:cs="GHEA Grapalat"/>
          <w:sz w:val="22"/>
          <w:szCs w:val="22"/>
        </w:rPr>
        <w:t>%-ով։ Հարկ է նշել, որ պարենի միջազգային գները 2022</w:t>
      </w:r>
      <w:r w:rsidR="00360A9D"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թ</w:t>
      </w:r>
      <w:r w:rsidR="00360A9D" w:rsidRPr="00CB15FF">
        <w:rPr>
          <w:rFonts w:ascii="GHEA Grapalat" w:eastAsia="GHEA Grapalat" w:hAnsi="GHEA Grapalat" w:cs="GHEA Grapalat"/>
          <w:sz w:val="22"/>
          <w:szCs w:val="22"/>
        </w:rPr>
        <w:t>վականի</w:t>
      </w:r>
      <w:r w:rsidRPr="00CB15FF">
        <w:rPr>
          <w:rFonts w:ascii="GHEA Grapalat" w:eastAsia="GHEA Grapalat" w:hAnsi="GHEA Grapalat"/>
          <w:sz w:val="22"/>
          <w:szCs w:val="22"/>
        </w:rPr>
        <w:t xml:space="preserve"> մարտ ամսին գրանցած աննախադեպ բարձր մակարդակից հետո ապրիլ ամսից սկսել են նախորդ ամսվա նկատմամբ շարունակաբար նվազել</w:t>
      </w:r>
      <w:r w:rsidR="00360A9D" w:rsidRPr="00CB15FF">
        <w:rPr>
          <w:rFonts w:ascii="GHEA Grapalat" w:eastAsia="GHEA Grapalat" w:hAnsi="GHEA Grapalat"/>
          <w:sz w:val="22"/>
          <w:szCs w:val="22"/>
        </w:rPr>
        <w:t>՝</w:t>
      </w:r>
      <w:r w:rsidRPr="00CB15FF">
        <w:rPr>
          <w:rFonts w:ascii="GHEA Grapalat" w:eastAsia="GHEA Grapalat" w:hAnsi="GHEA Grapalat"/>
          <w:sz w:val="22"/>
          <w:szCs w:val="22"/>
        </w:rPr>
        <w:t xml:space="preserve"> պայմանավորված որոշ </w:t>
      </w:r>
      <w:r w:rsidRPr="00CB15FF">
        <w:rPr>
          <w:rFonts w:ascii="GHEA Grapalat" w:eastAsia="GHEA Grapalat" w:hAnsi="GHEA Grapalat" w:cs="GHEA Grapalat"/>
          <w:sz w:val="22"/>
          <w:szCs w:val="22"/>
        </w:rPr>
        <w:t>ապրանքների (մսամթերք, կաթնամթերք, հացահատիկ, բուսական յուղեր, շաքարավազ) միջազգային գների նվազմամբ։</w:t>
      </w:r>
    </w:p>
    <w:p w:rsidR="00563135" w:rsidRPr="00CB15FF"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7" w:name="_Toc71283307"/>
      <w:bookmarkStart w:id="18" w:name="_Toc71311881"/>
      <w:bookmarkStart w:id="19" w:name="_Toc118906632"/>
      <w:r w:rsidRPr="00CB15FF">
        <w:rPr>
          <w:rFonts w:ascii="GHEA Grapalat" w:hAnsi="GHEA Grapalat"/>
          <w:bCs/>
          <w:i w:val="0"/>
          <w:noProof/>
          <w:sz w:val="22"/>
          <w:szCs w:val="22"/>
          <w:lang w:val="de-AT"/>
        </w:rPr>
        <w:t>ՀՀ մակրոտնտեսական զարգացումներ</w:t>
      </w:r>
      <w:bookmarkEnd w:id="17"/>
      <w:bookmarkEnd w:id="18"/>
      <w:bookmarkEnd w:id="19"/>
    </w:p>
    <w:p w:rsidR="00563135" w:rsidRPr="00CB15FF" w:rsidRDefault="00563135" w:rsidP="00563135">
      <w:pPr>
        <w:pStyle w:val="Heading6"/>
        <w:ind w:left="567"/>
        <w:rPr>
          <w:rFonts w:ascii="GHEA Grapalat" w:hAnsi="GHEA Grapalat"/>
          <w:b/>
          <w:sz w:val="22"/>
          <w:szCs w:val="22"/>
          <w:u w:val="none"/>
        </w:rPr>
      </w:pPr>
      <w:bookmarkStart w:id="20" w:name="_Toc71311882"/>
      <w:r w:rsidRPr="00CB15FF">
        <w:rPr>
          <w:rFonts w:ascii="GHEA Grapalat" w:hAnsi="GHEA Grapalat"/>
          <w:b/>
          <w:sz w:val="22"/>
          <w:szCs w:val="22"/>
          <w:u w:val="none"/>
        </w:rPr>
        <w:t>Համախառն առաջարկ և պահանջարկ</w:t>
      </w:r>
      <w:bookmarkEnd w:id="20"/>
    </w:p>
    <w:p w:rsidR="003A11F5" w:rsidRPr="00CB15FF" w:rsidRDefault="00563135" w:rsidP="0044083A">
      <w:pPr>
        <w:spacing w:line="360" w:lineRule="auto"/>
        <w:ind w:firstLine="567"/>
        <w:jc w:val="both"/>
        <w:rPr>
          <w:rFonts w:ascii="GHEA Grapalat" w:hAnsi="GHEA Grapalat" w:cs="GHEA Grapalat"/>
          <w:b/>
          <w:i/>
          <w:sz w:val="22"/>
          <w:szCs w:val="22"/>
        </w:rPr>
      </w:pPr>
      <w:r w:rsidRPr="00CB15FF">
        <w:rPr>
          <w:rFonts w:ascii="GHEA Grapalat" w:hAnsi="GHEA Grapalat" w:cs="GHEA Grapalat"/>
          <w:b/>
          <w:i/>
          <w:sz w:val="22"/>
          <w:szCs w:val="22"/>
          <w:lang w:val="hy-AM"/>
        </w:rPr>
        <w:t>Համախառն առաջարկ</w:t>
      </w:r>
    </w:p>
    <w:p w:rsidR="0044083A" w:rsidRPr="00CB15FF" w:rsidRDefault="0044083A" w:rsidP="0044083A">
      <w:pPr>
        <w:spacing w:line="360" w:lineRule="auto"/>
        <w:ind w:firstLine="567"/>
        <w:jc w:val="both"/>
        <w:rPr>
          <w:rFonts w:ascii="GHEA Grapalat" w:eastAsia="GHEA Grapalat" w:hAnsi="GHEA Grapalat"/>
          <w:sz w:val="22"/>
          <w:szCs w:val="22"/>
        </w:rPr>
      </w:pPr>
      <w:r w:rsidRPr="00CB15FF">
        <w:rPr>
          <w:rFonts w:ascii="GHEA Grapalat" w:eastAsia="GHEA Grapalat" w:hAnsi="GHEA Grapalat"/>
          <w:sz w:val="22"/>
          <w:szCs w:val="22"/>
        </w:rPr>
        <w:t>ՀՀ տնտեսության վերականգնման տարեսկզբի բարձր տեմպերը 2022 թվականի փետրվարի վերջերից սկիզբ առած ռուս-ուկրաինական հակամարտության և Ռուսաստանի դեմ կիրառված պատժամիջոցների բացասական ազդեցությունների արդյունքում մարտ ամսին դանդաղեցին։ Ապրիլ ամսից տնտեսական ակտիվության աճի տեմպերը կտրուկ արագացան, որը պահպանվեց երրորդ եռամսյակում՝ կրելով նաև սեպտեմբերին միգրանտների երկրորդ ալիքի տնտեսական ազդեցությունները: Արդյունքում 2022</w:t>
      </w:r>
      <w:r w:rsidR="00971D12" w:rsidRPr="00CB15FF">
        <w:rPr>
          <w:rFonts w:ascii="GHEA Grapalat" w:eastAsia="GHEA Grapalat" w:hAnsi="GHEA Grapalat"/>
          <w:sz w:val="22"/>
          <w:szCs w:val="22"/>
        </w:rPr>
        <w:t xml:space="preserve"> </w:t>
      </w:r>
      <w:r w:rsidRPr="00CB15FF">
        <w:rPr>
          <w:rFonts w:ascii="GHEA Grapalat" w:eastAsia="GHEA Grapalat" w:hAnsi="GHEA Grapalat"/>
          <w:sz w:val="22"/>
          <w:szCs w:val="22"/>
        </w:rPr>
        <w:t>թ</w:t>
      </w:r>
      <w:r w:rsidR="00971D12" w:rsidRPr="00CB15FF">
        <w:rPr>
          <w:rFonts w:ascii="GHEA Grapalat" w:eastAsia="GHEA Grapalat" w:hAnsi="GHEA Grapalat"/>
          <w:sz w:val="22"/>
          <w:szCs w:val="22"/>
        </w:rPr>
        <w:t>վականի</w:t>
      </w:r>
      <w:r w:rsidRPr="00CB15FF">
        <w:rPr>
          <w:rFonts w:ascii="GHEA Grapalat" w:eastAsia="GHEA Grapalat" w:hAnsi="GHEA Grapalat"/>
          <w:sz w:val="22"/>
          <w:szCs w:val="22"/>
        </w:rPr>
        <w:t xml:space="preserve"> ինն ամիսներին նախորդ տարվա նույն ժամանակահատվածի համեմատ գրանցվեց տնտեսական ակտիվության ցուցանիշի 14.1% աճ (Գծապատկերներ 1-4</w:t>
      </w:r>
      <w:proofErr w:type="gramStart"/>
      <w:r w:rsidRPr="00CB15FF">
        <w:rPr>
          <w:rFonts w:ascii="GHEA Grapalat" w:eastAsia="GHEA Grapalat" w:hAnsi="GHEA Grapalat"/>
          <w:sz w:val="22"/>
          <w:szCs w:val="22"/>
        </w:rPr>
        <w:t>)։</w:t>
      </w:r>
      <w:proofErr w:type="gramEnd"/>
      <w:r w:rsidRPr="00CB15FF">
        <w:rPr>
          <w:rFonts w:ascii="GHEA Grapalat" w:eastAsia="GHEA Grapalat" w:hAnsi="GHEA Grapalat"/>
          <w:sz w:val="22"/>
          <w:szCs w:val="22"/>
        </w:rPr>
        <w:t xml:space="preserve"> Տնտեսական ակտիվության աճը հիմնականում պայմանավորված էր ծառայությունների աճով (նպաստումը` 12.4 տոկոսային կետ): Արդյունաբերության, առևտրի, և շինարարության աճերը ևս նպաստեցին տնտեսական ակտիվությանը (համապատասխանաբար՝ 2.2, 1.8 և 1.0 տոկոսային կետ), մինչդեռ գյուղատնտեսության նվազումը 0.1 տոկոսային կետով հակազդեց տնտեսական ակտիվությանը:</w:t>
      </w:r>
    </w:p>
    <w:p w:rsidR="0044083A" w:rsidRPr="00CB15FF" w:rsidRDefault="0044083A" w:rsidP="0044083A">
      <w:pPr>
        <w:spacing w:line="360" w:lineRule="auto"/>
        <w:ind w:firstLine="567"/>
        <w:jc w:val="both"/>
        <w:rPr>
          <w:rFonts w:ascii="GHEA Grapalat" w:eastAsia="GHEA Grapalat" w:hAnsi="GHEA Grapalat"/>
          <w:sz w:val="22"/>
          <w:szCs w:val="22"/>
        </w:rPr>
      </w:pPr>
      <w:r w:rsidRPr="00CB15FF">
        <w:rPr>
          <w:rFonts w:ascii="GHEA Grapalat" w:eastAsia="GHEA Grapalat" w:hAnsi="GHEA Grapalat"/>
          <w:sz w:val="22"/>
          <w:szCs w:val="22"/>
        </w:rPr>
        <w:lastRenderedPageBreak/>
        <w:t>2022 թվականի փետրվարի 24-ից մեկնարկած ռուս-ուկրաինական պատերազմի և Ռուսաստանի դեմ կիրառված պատժամիջոցների բացասական ազդեցությունները ՀՀ տնտեսության վրա նկատվեցին մարտ ամսին։ Մասնավորապես՝ մարտ ամսին գրանցվեց արդյունաբերության նվազում (նախորդ տարվա մարտի նկատմամբ 6.4%-ով)՝ պայմանավորված Թեղուտի հանքի գործունեության դադարեցմամբ,</w:t>
      </w:r>
      <w:r w:rsidRPr="00CB15FF" w:rsidDel="00630B41">
        <w:rPr>
          <w:rFonts w:ascii="GHEA Grapalat" w:eastAsia="GHEA Grapalat" w:hAnsi="GHEA Grapalat"/>
          <w:sz w:val="22"/>
          <w:szCs w:val="22"/>
        </w:rPr>
        <w:t xml:space="preserve"> </w:t>
      </w:r>
      <w:r w:rsidRPr="00CB15FF">
        <w:rPr>
          <w:rFonts w:ascii="GHEA Grapalat" w:eastAsia="GHEA Grapalat" w:hAnsi="GHEA Grapalat"/>
          <w:sz w:val="22"/>
          <w:szCs w:val="22"/>
        </w:rPr>
        <w:t>ՌԴ տնտեսական աճի դանդաղմամբ և հումքային ու պարենային ապրանքների մատակարարման շղթաների որոշ խաթարումներով: Սակայն պատկերը փոխվեց ապրիլ ամսից, նախ</w:t>
      </w:r>
      <w:r w:rsidR="00971D12" w:rsidRPr="00CB15FF">
        <w:rPr>
          <w:rFonts w:ascii="GHEA Grapalat" w:eastAsia="GHEA Grapalat" w:hAnsi="GHEA Grapalat"/>
          <w:sz w:val="22"/>
          <w:szCs w:val="22"/>
        </w:rPr>
        <w:t>՝</w:t>
      </w:r>
      <w:r w:rsidRPr="00CB15FF">
        <w:rPr>
          <w:rFonts w:ascii="GHEA Grapalat" w:eastAsia="GHEA Grapalat" w:hAnsi="GHEA Grapalat"/>
          <w:sz w:val="22"/>
          <w:szCs w:val="22"/>
        </w:rPr>
        <w:t xml:space="preserve"> միջազգային զբոսաշրջիկների կտրուկ ավելացման (2022</w:t>
      </w:r>
      <w:r w:rsidR="004320B5" w:rsidRPr="00CB15FF">
        <w:rPr>
          <w:rFonts w:ascii="GHEA Grapalat" w:eastAsia="GHEA Grapalat" w:hAnsi="GHEA Grapalat"/>
          <w:sz w:val="22"/>
          <w:szCs w:val="22"/>
        </w:rPr>
        <w:t xml:space="preserve"> </w:t>
      </w:r>
      <w:r w:rsidRPr="00CB15FF">
        <w:rPr>
          <w:rFonts w:ascii="GHEA Grapalat" w:eastAsia="GHEA Grapalat" w:hAnsi="GHEA Grapalat"/>
          <w:sz w:val="22"/>
          <w:szCs w:val="22"/>
        </w:rPr>
        <w:t>թ</w:t>
      </w:r>
      <w:r w:rsidR="004320B5" w:rsidRPr="00CB15FF">
        <w:rPr>
          <w:rFonts w:ascii="GHEA Grapalat" w:eastAsia="GHEA Grapalat" w:hAnsi="GHEA Grapalat"/>
          <w:sz w:val="22"/>
          <w:szCs w:val="22"/>
        </w:rPr>
        <w:t>վականի</w:t>
      </w:r>
      <w:r w:rsidRPr="00CB15FF">
        <w:rPr>
          <w:rFonts w:ascii="GHEA Grapalat" w:eastAsia="GHEA Grapalat" w:hAnsi="GHEA Grapalat"/>
          <w:sz w:val="22"/>
          <w:szCs w:val="22"/>
        </w:rPr>
        <w:t xml:space="preserve"> հունվար-սեպտեմբերին նախորդ տարվա նույն ժամանակահատվածի նկատմամբ</w:t>
      </w:r>
      <w:r w:rsidR="004320B5" w:rsidRPr="00CB15FF">
        <w:rPr>
          <w:rFonts w:ascii="GHEA Grapalat" w:eastAsia="GHEA Grapalat" w:hAnsi="GHEA Grapalat"/>
          <w:sz w:val="22"/>
          <w:szCs w:val="22"/>
        </w:rPr>
        <w:t>՝</w:t>
      </w:r>
      <w:r w:rsidRPr="00CB15FF">
        <w:rPr>
          <w:rFonts w:ascii="GHEA Grapalat" w:eastAsia="GHEA Grapalat" w:hAnsi="GHEA Grapalat"/>
          <w:sz w:val="22"/>
          <w:szCs w:val="22"/>
        </w:rPr>
        <w:t xml:space="preserve"> 2.0 անգամ) և ՌԴ-ից ՏՏ ոլորտի աշխատակիցների և ընկերությունների</w:t>
      </w:r>
      <w:r w:rsidR="00971D12" w:rsidRPr="00CB15FF">
        <w:rPr>
          <w:rFonts w:ascii="GHEA Grapalat" w:eastAsia="GHEA Grapalat" w:hAnsi="GHEA Grapalat"/>
          <w:sz w:val="22"/>
          <w:szCs w:val="22"/>
        </w:rPr>
        <w:t>՝</w:t>
      </w:r>
      <w:r w:rsidRPr="00CB15FF">
        <w:rPr>
          <w:rFonts w:ascii="GHEA Grapalat" w:eastAsia="GHEA Grapalat" w:hAnsi="GHEA Grapalat"/>
          <w:sz w:val="22"/>
          <w:szCs w:val="22"/>
        </w:rPr>
        <w:t xml:space="preserve"> ՀՀ տեղափոխման, ինչպես նաև Ռուսաստանում հայտարարված մասնակի զորահավաքի հետևանքով դեպի Հայաստան միգրանտների նոր հոսքի արդյունքում, ծառայությունների, առևտրի ոլորտներում նկատվեց աճի տեմպերի արագացում: Մյուս կողմից՝ պատժամիջոցների հետևանքով որոշ երկրներից ՌԴ ներմուծման շուկայի սահմանափակումները նպաստեցին ՀՀ-ից դեպի Ռուսաստան արտահանման պահանջարկի ավելացմանը, ինչի արդյունքում արդյունաբերության ճյուղը սկսեց վերականգնվել: </w:t>
      </w:r>
    </w:p>
    <w:p w:rsidR="0044083A" w:rsidRPr="00CB15FF" w:rsidRDefault="0044083A" w:rsidP="0044083A">
      <w:pPr>
        <w:spacing w:line="360" w:lineRule="auto"/>
        <w:ind w:firstLine="567"/>
        <w:jc w:val="both"/>
        <w:rPr>
          <w:rFonts w:ascii="GHEA Grapalat" w:eastAsia="GHEA Grapalat" w:hAnsi="GHEA Grapalat"/>
          <w:sz w:val="22"/>
          <w:szCs w:val="22"/>
        </w:rPr>
      </w:pPr>
      <w:r w:rsidRPr="00CB15FF">
        <w:rPr>
          <w:rFonts w:ascii="GHEA Grapalat" w:eastAsia="GHEA Grapalat" w:hAnsi="GHEA Grapalat"/>
          <w:sz w:val="22"/>
          <w:szCs w:val="22"/>
        </w:rPr>
        <w:t xml:space="preserve">Տնտեսական դրական զարգացումներին իր նպաստումն է ունեցել բնակարանային շինարարության ոլորտի բարձր աշխուժությունը, որին նպաստել է </w:t>
      </w:r>
      <w:r w:rsidR="004320B5" w:rsidRPr="00CB15FF">
        <w:rPr>
          <w:rFonts w:ascii="GHEA Grapalat" w:eastAsia="GHEA Grapalat" w:hAnsi="GHEA Grapalat"/>
          <w:sz w:val="22"/>
          <w:szCs w:val="22"/>
        </w:rPr>
        <w:t>հիպոտեկ</w:t>
      </w:r>
      <w:r w:rsidRPr="00CB15FF">
        <w:rPr>
          <w:rFonts w:ascii="GHEA Grapalat" w:eastAsia="GHEA Grapalat" w:hAnsi="GHEA Grapalat"/>
          <w:sz w:val="22"/>
          <w:szCs w:val="22"/>
        </w:rPr>
        <w:t>ային վարկերի տոկոսավճարների</w:t>
      </w:r>
      <w:r w:rsidR="004320B5" w:rsidRPr="00CB15FF">
        <w:rPr>
          <w:rFonts w:ascii="GHEA Grapalat" w:eastAsia="GHEA Grapalat" w:hAnsi="GHEA Grapalat"/>
          <w:sz w:val="22"/>
          <w:szCs w:val="22"/>
        </w:rPr>
        <w:t>՝</w:t>
      </w:r>
      <w:r w:rsidRPr="00CB15FF">
        <w:rPr>
          <w:rFonts w:ascii="GHEA Grapalat" w:eastAsia="GHEA Grapalat" w:hAnsi="GHEA Grapalat"/>
          <w:sz w:val="22"/>
          <w:szCs w:val="22"/>
        </w:rPr>
        <w:t xml:space="preserve"> եկամտահարկից վերադարձման պետական աջակցության ծրագիրը, ծրագրի</w:t>
      </w:r>
      <w:r w:rsidR="004320B5" w:rsidRPr="00CB15FF">
        <w:rPr>
          <w:rFonts w:ascii="GHEA Grapalat" w:eastAsia="GHEA Grapalat" w:hAnsi="GHEA Grapalat"/>
          <w:sz w:val="22"/>
          <w:szCs w:val="22"/>
        </w:rPr>
        <w:t>՝</w:t>
      </w:r>
      <w:r w:rsidRPr="00CB15FF">
        <w:rPr>
          <w:rFonts w:ascii="GHEA Grapalat" w:eastAsia="GHEA Grapalat" w:hAnsi="GHEA Grapalat"/>
          <w:sz w:val="22"/>
          <w:szCs w:val="22"/>
        </w:rPr>
        <w:t xml:space="preserve"> Երևան քաղաքից </w:t>
      </w:r>
      <w:r w:rsidR="004320B5" w:rsidRPr="00CB15FF">
        <w:rPr>
          <w:rFonts w:ascii="GHEA Grapalat" w:eastAsia="GHEA Grapalat" w:hAnsi="GHEA Grapalat"/>
          <w:sz w:val="22"/>
          <w:szCs w:val="22"/>
        </w:rPr>
        <w:t xml:space="preserve">աստիճանական </w:t>
      </w:r>
      <w:r w:rsidRPr="00CB15FF">
        <w:rPr>
          <w:rFonts w:ascii="GHEA Grapalat" w:eastAsia="GHEA Grapalat" w:hAnsi="GHEA Grapalat"/>
          <w:sz w:val="22"/>
          <w:szCs w:val="22"/>
        </w:rPr>
        <w:t>դուրսբերման մասով կատարված օրենսդրական փոփոխությունները՝ ձևավորելով նորակառույց բնակարանների նկատմամբ բարձր պահանջարկ, ինչպես նաև օտարերկրացիների ներհոսքը:</w:t>
      </w:r>
    </w:p>
    <w:p w:rsidR="00934257" w:rsidRPr="00CB15FF" w:rsidRDefault="0044083A" w:rsidP="0044083A">
      <w:pPr>
        <w:spacing w:line="360" w:lineRule="auto"/>
        <w:ind w:firstLine="567"/>
        <w:jc w:val="both"/>
        <w:rPr>
          <w:rFonts w:ascii="GHEA Grapalat" w:eastAsia="GHEA Grapalat" w:hAnsi="GHEA Grapalat"/>
          <w:sz w:val="22"/>
          <w:szCs w:val="22"/>
        </w:rPr>
      </w:pPr>
      <w:r w:rsidRPr="00CB15FF">
        <w:rPr>
          <w:rFonts w:ascii="GHEA Grapalat" w:eastAsia="GHEA Grapalat" w:hAnsi="GHEA Grapalat"/>
          <w:sz w:val="22"/>
          <w:szCs w:val="22"/>
        </w:rPr>
        <w:t>Առաջին ինն ամիսներին կորոնավիրուսի համավարակի հինգերորդ ալիքի, ինչպես նաև բնակչության շրջանում պատվաստման աճող, սակայն դեռևս համեմատաբար ցածր մակարդակի</w:t>
      </w:r>
      <w:r w:rsidR="00AA1BA3" w:rsidRPr="00CB15FF">
        <w:rPr>
          <w:rFonts w:ascii="GHEA Grapalat" w:eastAsia="GHEA Grapalat" w:hAnsi="GHEA Grapalat"/>
          <w:sz w:val="22"/>
          <w:szCs w:val="22"/>
        </w:rPr>
        <w:t xml:space="preserve"> </w:t>
      </w:r>
      <w:r w:rsidR="004320B5" w:rsidRPr="00CB15FF">
        <w:rPr>
          <w:rFonts w:ascii="GHEA Grapalat" w:eastAsia="GHEA Grapalat" w:hAnsi="GHEA Grapalat"/>
          <w:sz w:val="22"/>
          <w:szCs w:val="22"/>
        </w:rPr>
        <w:t>ազդեցություններ</w:t>
      </w:r>
      <w:r w:rsidRPr="00CB15FF">
        <w:rPr>
          <w:rFonts w:ascii="GHEA Grapalat" w:eastAsia="GHEA Grapalat" w:hAnsi="GHEA Grapalat"/>
          <w:sz w:val="22"/>
          <w:szCs w:val="22"/>
        </w:rPr>
        <w:t xml:space="preserve"> տնտեսության զարգացումների վրա չեն նկատվել</w:t>
      </w:r>
      <w:r w:rsidRPr="00CB15FF">
        <w:rPr>
          <w:rFonts w:ascii="GHEA Grapalat" w:eastAsia="GHEA Grapalat" w:hAnsi="GHEA Grapalat"/>
          <w:sz w:val="22"/>
          <w:szCs w:val="22"/>
          <w:vertAlign w:val="superscript"/>
        </w:rPr>
        <w:footnoteReference w:id="6"/>
      </w:r>
      <w:r w:rsidRPr="00CB15FF">
        <w:rPr>
          <w:rFonts w:ascii="GHEA Grapalat" w:eastAsia="GHEA Grapalat" w:hAnsi="GHEA Grapalat"/>
          <w:sz w:val="22"/>
          <w:szCs w:val="22"/>
        </w:rPr>
        <w:t>։</w:t>
      </w:r>
    </w:p>
    <w:p w:rsidR="00FC3234" w:rsidRPr="00CB15FF" w:rsidRDefault="00747183" w:rsidP="00FC3234">
      <w:pPr>
        <w:spacing w:line="336" w:lineRule="auto"/>
        <w:ind w:firstLine="547"/>
        <w:jc w:val="both"/>
        <w:rPr>
          <w:rFonts w:ascii="GHEA Grapalat" w:eastAsia="GHEA Grapalat" w:hAnsi="GHEA Grapalat" w:cs="GHEA Grapalat"/>
          <w:sz w:val="22"/>
          <w:szCs w:val="22"/>
        </w:rPr>
      </w:pPr>
      <w:r w:rsidRPr="00CB15FF">
        <w:rPr>
          <w:rFonts w:ascii="GHEA Grapalat" w:hAnsi="GHEA Grapalat" w:cs="GHEA Grapalat"/>
          <w:b/>
          <w:i/>
          <w:sz w:val="22"/>
          <w:szCs w:val="22"/>
          <w:lang w:val="hy-AM"/>
        </w:rPr>
        <w:t>Արդյունաբերություն</w:t>
      </w:r>
      <w:r w:rsidRPr="00CB15FF">
        <w:rPr>
          <w:rFonts w:ascii="GHEA Grapalat" w:hAnsi="GHEA Grapalat" w:cs="GHEA Grapalat"/>
          <w:b/>
          <w:i/>
          <w:sz w:val="22"/>
          <w:szCs w:val="22"/>
          <w:vertAlign w:val="superscript"/>
          <w:lang w:val="hy-AM"/>
        </w:rPr>
        <w:footnoteReference w:id="7"/>
      </w:r>
      <w:r w:rsidRPr="00CB15FF">
        <w:rPr>
          <w:rFonts w:ascii="GHEA Grapalat" w:hAnsi="GHEA Grapalat" w:cs="GHEA Grapalat"/>
          <w:b/>
          <w:i/>
          <w:sz w:val="22"/>
          <w:szCs w:val="22"/>
          <w:lang w:val="hy-AM"/>
        </w:rPr>
        <w:t>։</w:t>
      </w:r>
      <w:r w:rsidRPr="00CB15FF">
        <w:rPr>
          <w:rFonts w:ascii="GHEA Grapalat" w:eastAsia="GHEA Grapalat" w:hAnsi="GHEA Grapalat" w:cs="GHEA Grapalat"/>
          <w:b/>
          <w:sz w:val="22"/>
          <w:szCs w:val="22"/>
        </w:rPr>
        <w:t xml:space="preserve"> </w:t>
      </w:r>
      <w:r w:rsidR="00FC3234" w:rsidRPr="00CB15FF">
        <w:rPr>
          <w:rFonts w:ascii="GHEA Grapalat" w:eastAsia="GHEA Grapalat" w:hAnsi="GHEA Grapalat" w:cs="GHEA Grapalat"/>
          <w:bCs/>
          <w:sz w:val="22"/>
          <w:szCs w:val="22"/>
        </w:rPr>
        <w:t>Արդյունաբերության ճյուղի տարեսկզբի բարձր աճի տեմպը փետրվարից սկսեց դանդաղել, իսկ մարտ ամսին գրանցվեց արդյունաբերության անկում՝ պայմանավորված ռուս-ուկրաինական պատերազմի և Ռուսաստանի դեմ կիրառված պատժամիջոցների բացասական ազդեցություններով: Ապրիլ ամսից արդյունաբերության ճյուղը սկսեց վերականգնվել</w:t>
      </w:r>
      <w:r w:rsidR="004320B5" w:rsidRPr="00CB15FF">
        <w:rPr>
          <w:rFonts w:ascii="GHEA Grapalat" w:eastAsia="GHEA Grapalat" w:hAnsi="GHEA Grapalat" w:cs="GHEA Grapalat"/>
          <w:bCs/>
          <w:sz w:val="22"/>
          <w:szCs w:val="22"/>
        </w:rPr>
        <w:t>,</w:t>
      </w:r>
      <w:r w:rsidR="00FC3234" w:rsidRPr="00CB15FF">
        <w:rPr>
          <w:rFonts w:ascii="GHEA Grapalat" w:eastAsia="GHEA Grapalat" w:hAnsi="GHEA Grapalat" w:cs="GHEA Grapalat"/>
          <w:bCs/>
          <w:sz w:val="22"/>
          <w:szCs w:val="22"/>
        </w:rPr>
        <w:t xml:space="preserve"> և հունիսին արդյունաբերության ճյուղում գրանցվեց երկնիշ աճ, ինչը</w:t>
      </w:r>
      <w:r w:rsidR="00FC3234" w:rsidRPr="00CB15FF">
        <w:rPr>
          <w:rFonts w:ascii="GHEA Grapalat" w:eastAsia="GHEA Grapalat" w:hAnsi="GHEA Grapalat" w:cs="GHEA Grapalat"/>
          <w:sz w:val="22"/>
          <w:szCs w:val="22"/>
        </w:rPr>
        <w:t xml:space="preserve"> շարունակվեց նաև հաջորդող ամիսներին</w:t>
      </w:r>
      <w:r w:rsidR="004320B5" w:rsidRPr="00CB15FF">
        <w:rPr>
          <w:rFonts w:ascii="GHEA Grapalat" w:eastAsia="GHEA Grapalat" w:hAnsi="GHEA Grapalat" w:cs="GHEA Grapalat"/>
          <w:sz w:val="22"/>
          <w:szCs w:val="22"/>
        </w:rPr>
        <w:t>,</w:t>
      </w:r>
      <w:r w:rsidR="00FC3234" w:rsidRPr="00CB15FF">
        <w:rPr>
          <w:rFonts w:ascii="GHEA Grapalat" w:eastAsia="GHEA Grapalat" w:hAnsi="GHEA Grapalat" w:cs="GHEA Grapalat"/>
          <w:sz w:val="22"/>
          <w:szCs w:val="22"/>
        </w:rPr>
        <w:t xml:space="preserve"> և</w:t>
      </w:r>
      <w:r w:rsidR="00AA1BA3" w:rsidRPr="00CB15FF">
        <w:rPr>
          <w:rFonts w:ascii="GHEA Grapalat" w:eastAsia="GHEA Grapalat" w:hAnsi="GHEA Grapalat" w:cs="GHEA Grapalat"/>
          <w:sz w:val="22"/>
          <w:szCs w:val="22"/>
        </w:rPr>
        <w:t xml:space="preserve"> </w:t>
      </w:r>
      <w:r w:rsidR="00FC3234" w:rsidRPr="00CB15FF">
        <w:rPr>
          <w:rFonts w:ascii="GHEA Grapalat" w:eastAsia="GHEA Grapalat" w:hAnsi="GHEA Grapalat" w:cs="GHEA Grapalat"/>
          <w:bCs/>
          <w:sz w:val="22"/>
          <w:szCs w:val="22"/>
        </w:rPr>
        <w:t xml:space="preserve">2022 թվականի ինն </w:t>
      </w:r>
      <w:r w:rsidR="004320B5" w:rsidRPr="00CB15FF">
        <w:rPr>
          <w:rFonts w:ascii="GHEA Grapalat" w:eastAsia="GHEA Grapalat" w:hAnsi="GHEA Grapalat" w:cs="GHEA Grapalat"/>
          <w:bCs/>
          <w:sz w:val="22"/>
          <w:szCs w:val="22"/>
        </w:rPr>
        <w:t>ամիսների</w:t>
      </w:r>
      <w:r w:rsidR="00FC3234" w:rsidRPr="00CB15FF">
        <w:rPr>
          <w:rFonts w:ascii="GHEA Grapalat" w:eastAsia="GHEA Grapalat" w:hAnsi="GHEA Grapalat" w:cs="GHEA Grapalat"/>
          <w:bCs/>
          <w:sz w:val="22"/>
          <w:szCs w:val="22"/>
        </w:rPr>
        <w:t>ն</w:t>
      </w:r>
      <w:r w:rsidR="00FC3234" w:rsidRPr="00CB15FF">
        <w:rPr>
          <w:rFonts w:ascii="GHEA Grapalat" w:eastAsia="GHEA Grapalat" w:hAnsi="GHEA Grapalat" w:cs="GHEA Grapalat"/>
          <w:b/>
          <w:sz w:val="22"/>
          <w:szCs w:val="22"/>
        </w:rPr>
        <w:t xml:space="preserve"> </w:t>
      </w:r>
      <w:r w:rsidR="00FC3234" w:rsidRPr="00CB15FF">
        <w:rPr>
          <w:rFonts w:ascii="GHEA Grapalat" w:eastAsia="GHEA Grapalat" w:hAnsi="GHEA Grapalat" w:cs="GHEA Grapalat"/>
          <w:bCs/>
          <w:sz w:val="22"/>
          <w:szCs w:val="22"/>
        </w:rPr>
        <w:t xml:space="preserve">արդյունաբերության </w:t>
      </w:r>
      <w:r w:rsidR="00FC3234" w:rsidRPr="00CB15FF">
        <w:rPr>
          <w:rFonts w:ascii="GHEA Grapalat" w:eastAsia="GHEA Grapalat" w:hAnsi="GHEA Grapalat" w:cs="GHEA Grapalat"/>
          <w:bCs/>
          <w:sz w:val="22"/>
          <w:szCs w:val="22"/>
        </w:rPr>
        <w:lastRenderedPageBreak/>
        <w:t>համախառն թողարկումն աճեց</w:t>
      </w:r>
      <w:r w:rsidR="004320B5" w:rsidRPr="00CB15FF">
        <w:rPr>
          <w:rFonts w:ascii="GHEA Grapalat" w:eastAsia="GHEA Grapalat" w:hAnsi="GHEA Grapalat" w:cs="GHEA Grapalat"/>
          <w:bCs/>
          <w:sz w:val="22"/>
          <w:szCs w:val="22"/>
        </w:rPr>
        <w:t xml:space="preserve"> 10</w:t>
      </w:r>
      <w:r w:rsidR="00FC3234" w:rsidRPr="00CB15FF">
        <w:rPr>
          <w:rFonts w:ascii="GHEA Grapalat" w:eastAsia="GHEA Grapalat" w:hAnsi="GHEA Grapalat" w:cs="GHEA Grapalat"/>
          <w:bCs/>
          <w:sz w:val="22"/>
          <w:szCs w:val="22"/>
        </w:rPr>
        <w:t xml:space="preserve">%-ով: Արդյունաբերության աճը հիմնականում </w:t>
      </w:r>
      <w:r w:rsidR="00FC3234" w:rsidRPr="00CB15FF">
        <w:rPr>
          <w:rFonts w:ascii="GHEA Grapalat" w:eastAsia="GHEA Grapalat" w:hAnsi="GHEA Grapalat" w:cs="Arial"/>
          <w:bCs/>
          <w:sz w:val="22"/>
          <w:szCs w:val="22"/>
        </w:rPr>
        <w:t xml:space="preserve">պայմանավորված է եղել մշակող արդյունաբերության </w:t>
      </w:r>
      <w:r w:rsidR="00FC3234" w:rsidRPr="00CB15FF">
        <w:rPr>
          <w:rFonts w:ascii="GHEA Grapalat" w:eastAsia="GHEA Grapalat" w:hAnsi="GHEA Grapalat" w:cs="Arial"/>
          <w:sz w:val="22"/>
          <w:szCs w:val="22"/>
        </w:rPr>
        <w:t>աճով (նպաստումը՝ 11.3 տոկոսային կետ):</w:t>
      </w:r>
      <w:r w:rsidR="00FC3234" w:rsidRPr="00CB15FF">
        <w:rPr>
          <w:rFonts w:ascii="GHEA Grapalat" w:hAnsi="GHEA Grapalat"/>
        </w:rPr>
        <w:t xml:space="preserve"> </w:t>
      </w:r>
      <w:r w:rsidR="00FC3234" w:rsidRPr="00CB15FF">
        <w:rPr>
          <w:rFonts w:ascii="GHEA Grapalat" w:eastAsia="GHEA Grapalat" w:hAnsi="GHEA Grapalat" w:cs="GHEA Grapalat"/>
          <w:sz w:val="22"/>
          <w:szCs w:val="22"/>
        </w:rPr>
        <w:t>Միաժամանակ հանքագործական արդյունաբերություն և բացահանքերի շահագործում</w:t>
      </w:r>
      <w:r w:rsidR="00FC3234" w:rsidRPr="00CB15FF" w:rsidDel="009C46B7">
        <w:rPr>
          <w:rFonts w:ascii="GHEA Grapalat" w:eastAsia="GHEA Grapalat" w:hAnsi="GHEA Grapalat" w:cs="GHEA Grapalat"/>
          <w:sz w:val="22"/>
          <w:szCs w:val="22"/>
        </w:rPr>
        <w:t xml:space="preserve"> </w:t>
      </w:r>
      <w:r w:rsidR="00FC3234" w:rsidRPr="00CB15FF">
        <w:rPr>
          <w:rFonts w:ascii="GHEA Grapalat" w:eastAsia="GHEA Grapalat" w:hAnsi="GHEA Grapalat" w:cs="GHEA Grapalat"/>
          <w:sz w:val="22"/>
          <w:szCs w:val="22"/>
        </w:rPr>
        <w:t>ենթաճյուղի նվազումը բացասաբար է ազդել (1.7 տոկոսային կետով) արդյունաբերության աճի</w:t>
      </w:r>
      <w:r w:rsidR="004320B5" w:rsidRPr="00CB15FF">
        <w:rPr>
          <w:rFonts w:ascii="GHEA Grapalat" w:eastAsia="GHEA Grapalat" w:hAnsi="GHEA Grapalat" w:cs="GHEA Grapalat"/>
          <w:sz w:val="22"/>
          <w:szCs w:val="22"/>
        </w:rPr>
        <w:t xml:space="preserve"> վրա</w:t>
      </w:r>
      <w:r w:rsidR="00FC3234" w:rsidRPr="00CB15FF">
        <w:rPr>
          <w:rFonts w:ascii="GHEA Grapalat" w:eastAsia="GHEA Grapalat" w:hAnsi="GHEA Grapalat" w:cs="GHEA Grapalat"/>
          <w:sz w:val="22"/>
          <w:szCs w:val="22"/>
        </w:rPr>
        <w:t xml:space="preserve">: </w:t>
      </w:r>
    </w:p>
    <w:p w:rsidR="00934257" w:rsidRPr="00CB15FF" w:rsidRDefault="00FC3234" w:rsidP="00FC3234">
      <w:pPr>
        <w:spacing w:line="360" w:lineRule="auto"/>
        <w:ind w:firstLine="567"/>
        <w:jc w:val="both"/>
        <w:rPr>
          <w:rFonts w:ascii="GHEA Grapalat" w:hAnsi="GHEA Grapalat" w:cs="GHEA Grapalat"/>
          <w:sz w:val="22"/>
          <w:szCs w:val="22"/>
          <w:lang w:val="hy-AM"/>
        </w:rPr>
      </w:pPr>
      <w:r w:rsidRPr="00CB15FF">
        <w:rPr>
          <w:rFonts w:ascii="GHEA Grapalat" w:eastAsia="GHEA Grapalat" w:hAnsi="GHEA Grapalat" w:cs="GHEA Grapalat"/>
          <w:sz w:val="22"/>
          <w:szCs w:val="22"/>
        </w:rPr>
        <w:t xml:space="preserve">Մշակող արդյունաբերության աճին նպաստել </w:t>
      </w:r>
      <w:r w:rsidR="004320B5" w:rsidRPr="00CB15FF">
        <w:rPr>
          <w:rFonts w:ascii="GHEA Grapalat" w:eastAsia="GHEA Grapalat" w:hAnsi="GHEA Grapalat" w:cs="GHEA Grapalat"/>
          <w:sz w:val="22"/>
          <w:szCs w:val="22"/>
        </w:rPr>
        <w:t>է</w:t>
      </w:r>
      <w:r w:rsidRPr="00CB15FF">
        <w:rPr>
          <w:rFonts w:ascii="GHEA Grapalat" w:eastAsia="GHEA Grapalat" w:hAnsi="GHEA Grapalat" w:cs="GHEA Grapalat"/>
          <w:sz w:val="22"/>
          <w:szCs w:val="22"/>
        </w:rPr>
        <w:t xml:space="preserve"> ինչպես ներքին, այնպես էլ արտաքին պահանջարկի աճը: ՌԴ ներմուծման շուկաների սահմանափակումները և ՌԴ-ում</w:t>
      </w:r>
      <w:r w:rsidR="004320B5"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ՀՀ ապրանքների գնային մրցունակության բարձրացումը նպաստել են ՀՀ-ից դեպի ՌԴ մշակող արդյունաբերության արտահանման ավելացմանը, բացի այդ</w:t>
      </w:r>
      <w:r w:rsidR="004320B5" w:rsidRPr="00CB15FF">
        <w:rPr>
          <w:rFonts w:ascii="GHEA Grapalat" w:eastAsia="GHEA Grapalat" w:hAnsi="GHEA Grapalat" w:cs="GHEA Grapalat"/>
          <w:sz w:val="22"/>
          <w:szCs w:val="22"/>
        </w:rPr>
        <w:t>,</w:t>
      </w:r>
      <w:r w:rsidRPr="00CB15FF">
        <w:rPr>
          <w:rFonts w:ascii="GHEA Grapalat" w:eastAsia="GHEA Grapalat" w:hAnsi="GHEA Grapalat" w:cs="GHEA Grapalat"/>
          <w:sz w:val="22"/>
          <w:szCs w:val="22"/>
        </w:rPr>
        <w:t xml:space="preserve"> ծառայությունների և շինարարության ոլորտի դրական զարգացումները մեծացրել են մշակող արդյունաբերության որոշ տեսակների նկատմամբ պահանջարկը: Ենթաճյուղի աճը հիմնականում պայմանավորված է եղել այլ ոչ մետաղական հան</w:t>
      </w:r>
      <w:r w:rsidRPr="00CB15FF">
        <w:rPr>
          <w:rFonts w:ascii="GHEA Grapalat" w:eastAsia="GHEA Grapalat" w:hAnsi="GHEA Grapalat" w:cs="Sylfaen"/>
          <w:sz w:val="22"/>
          <w:szCs w:val="22"/>
        </w:rPr>
        <w:t xml:space="preserve">քային արտադրատեսակների </w:t>
      </w:r>
      <w:r w:rsidRPr="00CB15FF">
        <w:rPr>
          <w:rFonts w:ascii="GHEA Grapalat" w:eastAsia="GHEA Grapalat" w:hAnsi="GHEA Grapalat" w:cs="GHEA Grapalat"/>
          <w:sz w:val="22"/>
          <w:szCs w:val="22"/>
        </w:rPr>
        <w:t>(նպաստումը` 7.5 տոկոսային կետ), սննդամթերքի (նպաստումը` 4.5 տոկոսային կետ), ինչպես նաև հիմնային մետաղների (նպաստումը` 3.4 տոկոսային կետ) արտադրության ծավալների աճով:</w:t>
      </w:r>
    </w:p>
    <w:p w:rsidR="00747183" w:rsidRPr="00CB15FF" w:rsidRDefault="00747183" w:rsidP="00FC3234">
      <w:pPr>
        <w:spacing w:line="336" w:lineRule="auto"/>
        <w:ind w:firstLine="567"/>
        <w:jc w:val="both"/>
        <w:rPr>
          <w:rFonts w:ascii="GHEA Grapalat" w:hAnsi="GHEA Grapalat" w:cs="GHEA Grapalat"/>
          <w:sz w:val="22"/>
          <w:szCs w:val="22"/>
          <w:lang w:val="hy-AM"/>
        </w:rPr>
      </w:pPr>
      <w:r w:rsidRPr="00CB15FF">
        <w:rPr>
          <w:rFonts w:ascii="GHEA Grapalat" w:hAnsi="GHEA Grapalat" w:cs="GHEA Grapalat"/>
          <w:b/>
          <w:i/>
          <w:sz w:val="22"/>
          <w:szCs w:val="22"/>
          <w:lang w:val="hy-AM"/>
        </w:rPr>
        <w:t>Գյուղատնտեսություն։</w:t>
      </w:r>
      <w:r w:rsidR="00FC3234" w:rsidRPr="00CB15FF">
        <w:rPr>
          <w:rFonts w:ascii="GHEA Grapalat" w:eastAsia="GHEA Grapalat" w:hAnsi="GHEA Grapalat" w:cs="GHEA Grapalat"/>
          <w:sz w:val="22"/>
          <w:szCs w:val="22"/>
        </w:rPr>
        <w:t xml:space="preserve"> </w:t>
      </w:r>
      <w:r w:rsidR="00FC3234" w:rsidRPr="00CB15FF">
        <w:rPr>
          <w:rFonts w:ascii="GHEA Grapalat" w:eastAsia="GHEA Grapalat" w:hAnsi="GHEA Grapalat" w:cs="GHEA Grapalat"/>
          <w:bCs/>
          <w:sz w:val="22"/>
          <w:szCs w:val="22"/>
        </w:rPr>
        <w:t>Գյուղատնտեսության, անտառային տնտեսության և ձկնորսության համախառն արտադրանքն աճել է 0.5%-ով՝</w:t>
      </w:r>
      <w:r w:rsidR="00FC3234" w:rsidRPr="00CB15FF">
        <w:rPr>
          <w:rFonts w:ascii="GHEA Grapalat" w:eastAsia="GHEA Grapalat" w:hAnsi="GHEA Grapalat" w:cs="GHEA Grapalat"/>
          <w:sz w:val="22"/>
          <w:szCs w:val="22"/>
        </w:rPr>
        <w:t xml:space="preserve"> հիմնականում պայմանավորված ձկնորսության և բուսաբուծության </w:t>
      </w:r>
      <w:r w:rsidR="00696A5D" w:rsidRPr="00CB15FF">
        <w:rPr>
          <w:rFonts w:ascii="GHEA Grapalat" w:eastAsia="GHEA Grapalat" w:hAnsi="GHEA Grapalat" w:cs="GHEA Grapalat"/>
          <w:sz w:val="22"/>
          <w:szCs w:val="22"/>
        </w:rPr>
        <w:t>աճ</w:t>
      </w:r>
      <w:r w:rsidR="00FC3234" w:rsidRPr="00CB15FF">
        <w:rPr>
          <w:rFonts w:ascii="GHEA Grapalat" w:eastAsia="GHEA Grapalat" w:hAnsi="GHEA Grapalat" w:cs="GHEA Grapalat"/>
          <w:sz w:val="22"/>
          <w:szCs w:val="22"/>
        </w:rPr>
        <w:t>ով (</w:t>
      </w:r>
      <w:r w:rsidR="00FC3234" w:rsidRPr="00CB15FF">
        <w:rPr>
          <w:rFonts w:ascii="GHEA Grapalat" w:eastAsia="GHEA Grapalat" w:hAnsi="GHEA Grapalat" w:cs="Sylfaen"/>
          <w:sz w:val="22"/>
          <w:szCs w:val="22"/>
        </w:rPr>
        <w:t>նպաստումները</w:t>
      </w:r>
      <w:r w:rsidR="00FC3234" w:rsidRPr="00CB15FF">
        <w:rPr>
          <w:rFonts w:ascii="GHEA Grapalat" w:eastAsia="GHEA Grapalat" w:hAnsi="GHEA Grapalat" w:cs="GHEA Grapalat"/>
          <w:sz w:val="22"/>
          <w:szCs w:val="22"/>
        </w:rPr>
        <w:t xml:space="preserve">` համպատասխանաբար 1.1 և 1.0 </w:t>
      </w:r>
      <w:r w:rsidR="00FC3234" w:rsidRPr="00CB15FF">
        <w:rPr>
          <w:rFonts w:ascii="GHEA Grapalat" w:eastAsia="GHEA Grapalat" w:hAnsi="GHEA Grapalat" w:cs="Sylfaen"/>
          <w:sz w:val="22"/>
          <w:szCs w:val="22"/>
        </w:rPr>
        <w:t>տոկոսային</w:t>
      </w:r>
      <w:r w:rsidR="00FC3234" w:rsidRPr="00CB15FF">
        <w:rPr>
          <w:rFonts w:ascii="GHEA Grapalat" w:eastAsia="GHEA Grapalat" w:hAnsi="GHEA Grapalat" w:cs="GHEA Grapalat"/>
          <w:sz w:val="22"/>
          <w:szCs w:val="22"/>
        </w:rPr>
        <w:t xml:space="preserve"> </w:t>
      </w:r>
      <w:r w:rsidR="00FC3234" w:rsidRPr="00CB15FF">
        <w:rPr>
          <w:rFonts w:ascii="GHEA Grapalat" w:eastAsia="GHEA Grapalat" w:hAnsi="GHEA Grapalat" w:cs="Sylfaen"/>
          <w:sz w:val="22"/>
          <w:szCs w:val="22"/>
        </w:rPr>
        <w:t xml:space="preserve">կետեր)։ </w:t>
      </w:r>
      <w:r w:rsidR="00FC3234" w:rsidRPr="00CB15FF">
        <w:rPr>
          <w:rFonts w:ascii="GHEA Grapalat" w:eastAsia="GHEA Grapalat" w:hAnsi="GHEA Grapalat" w:cs="GHEA Grapalat"/>
          <w:sz w:val="22"/>
          <w:szCs w:val="22"/>
        </w:rPr>
        <w:t>Բուսաբուծության աճն իր հերթին պայմանավորված է եղել հացահատիկի և հատիկաընդեղենի համախառն բերքի աճով: Միաժամանակ ա</w:t>
      </w:r>
      <w:r w:rsidR="00FC3234" w:rsidRPr="00CB15FF">
        <w:rPr>
          <w:rFonts w:ascii="GHEA Grapalat" w:eastAsia="GHEA Grapalat" w:hAnsi="GHEA Grapalat" w:cs="Sylfaen"/>
          <w:sz w:val="22"/>
          <w:szCs w:val="22"/>
        </w:rPr>
        <w:t xml:space="preserve">նասնաբուծության նվազումը 1.7 տոկոսային կետով հակազդել է ճյուղի աճին։ </w:t>
      </w:r>
      <w:r w:rsidR="00FC3234" w:rsidRPr="00CB15FF">
        <w:rPr>
          <w:rFonts w:ascii="GHEA Grapalat" w:eastAsia="GHEA Grapalat" w:hAnsi="GHEA Grapalat" w:cs="GHEA Grapalat"/>
          <w:sz w:val="22"/>
          <w:szCs w:val="22"/>
        </w:rPr>
        <w:t>Անասնաբուծության նվազումն իր հերթին պայմանավորված է եղել կաթի արտադրության և սպանդի համար նախատեսված գյուղատնտեսական կենդանի</w:t>
      </w:r>
      <w:r w:rsidR="00696A5D" w:rsidRPr="00CB15FF">
        <w:rPr>
          <w:rFonts w:ascii="GHEA Grapalat" w:eastAsia="GHEA Grapalat" w:hAnsi="GHEA Grapalat" w:cs="GHEA Grapalat"/>
          <w:sz w:val="22"/>
          <w:szCs w:val="22"/>
        </w:rPr>
        <w:t>ների</w:t>
      </w:r>
      <w:r w:rsidR="00FC3234" w:rsidRPr="00CB15FF">
        <w:rPr>
          <w:rFonts w:ascii="GHEA Grapalat" w:eastAsia="GHEA Grapalat" w:hAnsi="GHEA Grapalat" w:cs="GHEA Grapalat"/>
          <w:sz w:val="22"/>
          <w:szCs w:val="22"/>
        </w:rPr>
        <w:t xml:space="preserve"> և թռչնի</w:t>
      </w:r>
      <w:r w:rsidR="00FC3234" w:rsidRPr="00CB15FF" w:rsidDel="004E0F55">
        <w:rPr>
          <w:rFonts w:ascii="GHEA Grapalat" w:eastAsia="GHEA Grapalat" w:hAnsi="GHEA Grapalat" w:cs="GHEA Grapalat"/>
          <w:sz w:val="22"/>
          <w:szCs w:val="22"/>
        </w:rPr>
        <w:t xml:space="preserve"> </w:t>
      </w:r>
      <w:r w:rsidR="00FC3234" w:rsidRPr="00CB15FF">
        <w:rPr>
          <w:rFonts w:ascii="GHEA Grapalat" w:eastAsia="GHEA Grapalat" w:hAnsi="GHEA Grapalat" w:cs="GHEA Grapalat"/>
          <w:sz w:val="22"/>
          <w:szCs w:val="22"/>
        </w:rPr>
        <w:t>նվազմամբ, ինչի պատճառ է հանդիսացել տնային տնտեսությունների անասնագլխաքանակի նվազումը:</w:t>
      </w:r>
    </w:p>
    <w:p w:rsidR="00FC3234" w:rsidRPr="00CB15FF" w:rsidRDefault="00747183" w:rsidP="00FC3234">
      <w:pPr>
        <w:spacing w:line="336" w:lineRule="auto"/>
        <w:ind w:firstLine="567"/>
        <w:jc w:val="both"/>
        <w:rPr>
          <w:rFonts w:ascii="GHEA Grapalat" w:eastAsia="GHEA Grapalat" w:hAnsi="GHEA Grapalat" w:cs="Sylfaen"/>
          <w:sz w:val="22"/>
          <w:szCs w:val="22"/>
        </w:rPr>
      </w:pPr>
      <w:r w:rsidRPr="00CB15FF">
        <w:rPr>
          <w:rFonts w:ascii="GHEA Grapalat" w:hAnsi="GHEA Grapalat" w:cs="GHEA Grapalat"/>
          <w:b/>
          <w:i/>
          <w:sz w:val="22"/>
          <w:szCs w:val="22"/>
          <w:lang w:val="hy-AM"/>
        </w:rPr>
        <w:t>Շինարարություն։</w:t>
      </w:r>
      <w:r w:rsidRPr="00CB15FF">
        <w:rPr>
          <w:rFonts w:ascii="GHEA Grapalat" w:hAnsi="GHEA Grapalat" w:cs="GHEA Grapalat"/>
          <w:sz w:val="22"/>
          <w:szCs w:val="22"/>
          <w:lang w:val="hy-AM"/>
        </w:rPr>
        <w:t xml:space="preserve"> </w:t>
      </w:r>
      <w:r w:rsidR="00FC3234" w:rsidRPr="00CB15FF">
        <w:rPr>
          <w:rFonts w:ascii="GHEA Grapalat" w:eastAsia="GHEA Grapalat" w:hAnsi="GHEA Grapalat" w:cs="GHEA Grapalat"/>
          <w:sz w:val="22"/>
          <w:szCs w:val="22"/>
        </w:rPr>
        <w:t>Շինարարության ճյուղում գրանցված 14.3% աճը պայմանավորված է եղել հիմնականում կազմակերպությունների միջոցներով</w:t>
      </w:r>
      <w:r w:rsidR="00FC3234" w:rsidRPr="00CB15FF" w:rsidDel="000521F3">
        <w:rPr>
          <w:rFonts w:ascii="GHEA Grapalat" w:eastAsia="GHEA Grapalat" w:hAnsi="GHEA Grapalat" w:cs="GHEA Grapalat"/>
          <w:sz w:val="22"/>
          <w:szCs w:val="22"/>
        </w:rPr>
        <w:t xml:space="preserve"> </w:t>
      </w:r>
      <w:r w:rsidR="00FC3234" w:rsidRPr="00CB15FF">
        <w:rPr>
          <w:rFonts w:ascii="GHEA Grapalat" w:eastAsia="GHEA Grapalat" w:hAnsi="GHEA Grapalat" w:cs="GHEA Grapalat"/>
          <w:sz w:val="22"/>
          <w:szCs w:val="22"/>
        </w:rPr>
        <w:t xml:space="preserve">իրականացված շինարարության ծավալների աճով (նպաստումը` 13.5 տոկոսային կետ)։ Վերջինս պայմանավորվել է ներքին ներդրողների միջոցներով ֆինանսավորվող շինարարության աճով, ինչն էլ իր հերթին վկայում է ներքին միջոցներով իրականացվող մասնավոր ներդրումների աճի մասին (պայմանավորված հիմնականում բնակարանային շինարարության ծավալների աճով, որին նպաստել է </w:t>
      </w:r>
      <w:r w:rsidR="004320B5" w:rsidRPr="00CB15FF">
        <w:rPr>
          <w:rFonts w:ascii="GHEA Grapalat" w:eastAsia="GHEA Grapalat" w:hAnsi="GHEA Grapalat" w:cs="GHEA Grapalat"/>
          <w:sz w:val="22"/>
          <w:szCs w:val="22"/>
        </w:rPr>
        <w:t>հիպոտեկ</w:t>
      </w:r>
      <w:r w:rsidR="00FC3234" w:rsidRPr="00CB15FF">
        <w:rPr>
          <w:rFonts w:ascii="GHEA Grapalat" w:eastAsia="GHEA Grapalat" w:hAnsi="GHEA Grapalat" w:cs="GHEA Grapalat"/>
          <w:sz w:val="22"/>
          <w:szCs w:val="22"/>
        </w:rPr>
        <w:t>ային վարկերի տոկոսավճարների եկամտահարկից վերադարձման պետական աջակցության ծրագիրը</w:t>
      </w:r>
      <w:r w:rsidR="00FC3234" w:rsidRPr="00CB15FF">
        <w:rPr>
          <w:rFonts w:ascii="GHEA Grapalat" w:eastAsia="GHEA Grapalat" w:hAnsi="GHEA Grapalat" w:cs="Sylfaen"/>
          <w:sz w:val="22"/>
          <w:szCs w:val="22"/>
        </w:rPr>
        <w:t>, ինչպես նաև օտարերկրյա քաղաքացիների մեծ ներհոսքի պայմաններում բնակարանային շուկայում առաջացած պահանջարկը)։ Շինարարության աճին դրական նպաստում է ունեցել պետական ներդրումների, մասնավորապես՝ համայնքների (1</w:t>
      </w:r>
      <w:r w:rsidR="00FC3234" w:rsidRPr="00CB15FF">
        <w:rPr>
          <w:rFonts w:ascii="Cambria Math" w:eastAsia="GHEA Grapalat" w:hAnsi="Cambria Math" w:cs="Cambria Math"/>
          <w:sz w:val="22"/>
          <w:szCs w:val="22"/>
        </w:rPr>
        <w:t>․</w:t>
      </w:r>
      <w:r w:rsidR="00FC3234" w:rsidRPr="00CB15FF">
        <w:rPr>
          <w:rFonts w:ascii="GHEA Grapalat" w:eastAsia="GHEA Grapalat" w:hAnsi="GHEA Grapalat" w:cs="Sylfaen"/>
          <w:sz w:val="22"/>
          <w:szCs w:val="22"/>
        </w:rPr>
        <w:t>5 տոկոսային</w:t>
      </w:r>
      <w:bookmarkStart w:id="21" w:name="_Hlk110694542"/>
      <w:r w:rsidR="00FC3234" w:rsidRPr="00CB15FF">
        <w:rPr>
          <w:rFonts w:ascii="GHEA Grapalat" w:eastAsia="GHEA Grapalat" w:hAnsi="GHEA Grapalat" w:cs="Sylfaen"/>
          <w:sz w:val="22"/>
          <w:szCs w:val="22"/>
        </w:rPr>
        <w:t xml:space="preserve"> կետ</w:t>
      </w:r>
      <w:bookmarkEnd w:id="21"/>
      <w:r w:rsidR="00FC3234" w:rsidRPr="00CB15FF">
        <w:rPr>
          <w:rFonts w:ascii="GHEA Grapalat" w:eastAsia="GHEA Grapalat" w:hAnsi="GHEA Grapalat" w:cs="Sylfaen"/>
          <w:sz w:val="22"/>
          <w:szCs w:val="22"/>
        </w:rPr>
        <w:t>) միջոցներով ֆինանսավորվող շինարարության աճը։ Մինչդեռ բնակչության միջոցներով ֆինանսավորվող շինարարության նվազումը բացասաբար է ազդել ճյուղի աճի</w:t>
      </w:r>
      <w:r w:rsidR="002E04E5" w:rsidRPr="00CB15FF">
        <w:rPr>
          <w:rFonts w:ascii="GHEA Grapalat" w:eastAsia="GHEA Grapalat" w:hAnsi="GHEA Grapalat" w:cs="Sylfaen"/>
          <w:sz w:val="22"/>
          <w:szCs w:val="22"/>
        </w:rPr>
        <w:t xml:space="preserve"> վրա</w:t>
      </w:r>
      <w:r w:rsidR="00FC3234" w:rsidRPr="00CB15FF">
        <w:rPr>
          <w:rFonts w:ascii="GHEA Grapalat" w:eastAsia="GHEA Grapalat" w:hAnsi="GHEA Grapalat" w:cs="Sylfaen"/>
          <w:sz w:val="22"/>
          <w:szCs w:val="22"/>
        </w:rPr>
        <w:t xml:space="preserve"> (0.6 տոկոսային կետեր): Ընդ որում՝ պետական </w:t>
      </w:r>
      <w:r w:rsidR="00FC3234" w:rsidRPr="00CB15FF">
        <w:rPr>
          <w:rFonts w:ascii="GHEA Grapalat" w:eastAsia="GHEA Grapalat" w:hAnsi="GHEA Grapalat" w:cs="Sylfaen"/>
          <w:sz w:val="22"/>
          <w:szCs w:val="22"/>
        </w:rPr>
        <w:lastRenderedPageBreak/>
        <w:t xml:space="preserve">բյուջեի միջոցներով ֆինանսավորվող շինարարության նվազումը պայմանավորված է </w:t>
      </w:r>
      <w:r w:rsidR="00FC3234" w:rsidRPr="00CB15FF">
        <w:rPr>
          <w:rFonts w:ascii="GHEA Grapalat" w:eastAsia="GHEA Grapalat" w:hAnsi="GHEA Grapalat" w:cs="GHEA Grapalat"/>
          <w:sz w:val="22"/>
          <w:szCs w:val="22"/>
        </w:rPr>
        <w:t xml:space="preserve">եղել միջազգային վարկերով </w:t>
      </w:r>
      <w:r w:rsidR="00FC3234" w:rsidRPr="00CB15FF">
        <w:rPr>
          <w:rFonts w:ascii="GHEA Grapalat" w:eastAsia="GHEA Grapalat" w:hAnsi="GHEA Grapalat" w:cs="Sylfaen"/>
          <w:sz w:val="22"/>
          <w:szCs w:val="22"/>
        </w:rPr>
        <w:t>ֆինանսավորվող շինարարության նվազմամբ։</w:t>
      </w:r>
    </w:p>
    <w:p w:rsidR="00747183" w:rsidRPr="00CB15FF" w:rsidRDefault="00FC3234" w:rsidP="00FC3234">
      <w:pPr>
        <w:spacing w:line="360" w:lineRule="auto"/>
        <w:ind w:firstLine="567"/>
        <w:jc w:val="both"/>
        <w:rPr>
          <w:rFonts w:ascii="GHEA Grapalat" w:hAnsi="GHEA Grapalat" w:cs="GHEA Grapalat"/>
          <w:sz w:val="22"/>
          <w:szCs w:val="22"/>
          <w:lang w:val="hy-AM"/>
        </w:rPr>
      </w:pPr>
      <w:r w:rsidRPr="00CB15FF">
        <w:rPr>
          <w:rFonts w:ascii="GHEA Grapalat" w:eastAsia="GHEA Grapalat" w:hAnsi="GHEA Grapalat" w:cs="GHEA Grapalat"/>
          <w:sz w:val="22"/>
          <w:szCs w:val="22"/>
        </w:rPr>
        <w:t xml:space="preserve">Ըստ տնտեսական գործունեության տեսակների՝ շինարարության աճին հիմնականում նպաստել </w:t>
      </w:r>
      <w:r w:rsidR="002E04E5" w:rsidRPr="00CB15FF">
        <w:rPr>
          <w:rFonts w:ascii="GHEA Grapalat" w:eastAsia="GHEA Grapalat" w:hAnsi="GHEA Grapalat" w:cs="GHEA Grapalat"/>
          <w:sz w:val="22"/>
          <w:szCs w:val="22"/>
        </w:rPr>
        <w:t>է</w:t>
      </w:r>
      <w:r w:rsidRPr="00CB15FF">
        <w:rPr>
          <w:rFonts w:ascii="GHEA Grapalat" w:eastAsia="GHEA Grapalat" w:hAnsi="GHEA Grapalat" w:cs="GHEA Grapalat"/>
          <w:sz w:val="22"/>
          <w:szCs w:val="22"/>
        </w:rPr>
        <w:t xml:space="preserve"> անշարժ գույքի հետ կապված գործունեության (հիմնականում՝ բնակարանաշինությ</w:t>
      </w:r>
      <w:r w:rsidR="002E04E5" w:rsidRPr="00CB15FF">
        <w:rPr>
          <w:rFonts w:ascii="GHEA Grapalat" w:eastAsia="GHEA Grapalat" w:hAnsi="GHEA Grapalat" w:cs="GHEA Grapalat"/>
          <w:sz w:val="22"/>
          <w:szCs w:val="22"/>
        </w:rPr>
        <w:t>ա</w:t>
      </w:r>
      <w:r w:rsidRPr="00CB15FF">
        <w:rPr>
          <w:rFonts w:ascii="GHEA Grapalat" w:eastAsia="GHEA Grapalat" w:hAnsi="GHEA Grapalat" w:cs="GHEA Grapalat"/>
          <w:sz w:val="22"/>
          <w:szCs w:val="22"/>
        </w:rPr>
        <w:t>ն) ոլորտում շինարարության ծավալների աճը: Տրանսպորտի (հիմնականում՝ ճանապարհաշինությ</w:t>
      </w:r>
      <w:r w:rsidR="002E04E5" w:rsidRPr="00CB15FF">
        <w:rPr>
          <w:rFonts w:ascii="GHEA Grapalat" w:eastAsia="GHEA Grapalat" w:hAnsi="GHEA Grapalat" w:cs="GHEA Grapalat"/>
          <w:sz w:val="22"/>
          <w:szCs w:val="22"/>
        </w:rPr>
        <w:t>ա</w:t>
      </w:r>
      <w:r w:rsidRPr="00CB15FF">
        <w:rPr>
          <w:rFonts w:ascii="GHEA Grapalat" w:eastAsia="GHEA Grapalat" w:hAnsi="GHEA Grapalat" w:cs="GHEA Grapalat"/>
          <w:sz w:val="22"/>
          <w:szCs w:val="22"/>
        </w:rPr>
        <w:t>ն), կրթության, ջրամատակարարմ</w:t>
      </w:r>
      <w:r w:rsidR="00E16FDE" w:rsidRPr="00CB15FF">
        <w:rPr>
          <w:rFonts w:ascii="GHEA Grapalat" w:eastAsia="GHEA Grapalat" w:hAnsi="GHEA Grapalat" w:cs="GHEA Grapalat"/>
          <w:sz w:val="22"/>
          <w:szCs w:val="22"/>
        </w:rPr>
        <w:t>ան</w:t>
      </w:r>
      <w:r w:rsidRPr="00CB15FF">
        <w:rPr>
          <w:rFonts w:ascii="GHEA Grapalat" w:eastAsia="GHEA Grapalat" w:hAnsi="GHEA Grapalat" w:cs="GHEA Grapalat"/>
          <w:sz w:val="22"/>
          <w:szCs w:val="22"/>
        </w:rPr>
        <w:t>, կոյուղ</w:t>
      </w:r>
      <w:r w:rsidR="00E16FDE" w:rsidRPr="00CB15FF">
        <w:rPr>
          <w:rFonts w:ascii="GHEA Grapalat" w:eastAsia="GHEA Grapalat" w:hAnsi="GHEA Grapalat" w:cs="GHEA Grapalat"/>
          <w:sz w:val="22"/>
          <w:szCs w:val="22"/>
        </w:rPr>
        <w:t>ու</w:t>
      </w:r>
      <w:r w:rsidRPr="00CB15FF">
        <w:rPr>
          <w:rFonts w:ascii="GHEA Grapalat" w:eastAsia="GHEA Grapalat" w:hAnsi="GHEA Grapalat" w:cs="GHEA Grapalat"/>
          <w:sz w:val="22"/>
          <w:szCs w:val="22"/>
        </w:rPr>
        <w:t xml:space="preserve">, թափոնների </w:t>
      </w:r>
      <w:r w:rsidR="00E16FDE" w:rsidRPr="00CB15FF">
        <w:rPr>
          <w:rFonts w:ascii="GHEA Grapalat" w:eastAsia="GHEA Grapalat" w:hAnsi="GHEA Grapalat" w:cs="GHEA Grapalat"/>
          <w:sz w:val="22"/>
          <w:szCs w:val="22"/>
        </w:rPr>
        <w:t>կառավարման</w:t>
      </w:r>
      <w:r w:rsidRPr="00CB15FF">
        <w:rPr>
          <w:rFonts w:ascii="GHEA Grapalat" w:eastAsia="GHEA Grapalat" w:hAnsi="GHEA Grapalat" w:cs="GHEA Grapalat"/>
          <w:sz w:val="22"/>
          <w:szCs w:val="22"/>
        </w:rPr>
        <w:t xml:space="preserve"> և վերամշակ</w:t>
      </w:r>
      <w:r w:rsidR="00E16FDE" w:rsidRPr="00CB15FF">
        <w:rPr>
          <w:rFonts w:ascii="GHEA Grapalat" w:eastAsia="GHEA Grapalat" w:hAnsi="GHEA Grapalat" w:cs="GHEA Grapalat"/>
          <w:sz w:val="22"/>
          <w:szCs w:val="22"/>
        </w:rPr>
        <w:t>ման</w:t>
      </w:r>
      <w:r w:rsidRPr="00CB15FF">
        <w:rPr>
          <w:rFonts w:ascii="GHEA Grapalat" w:eastAsia="GHEA Grapalat" w:hAnsi="GHEA Grapalat" w:cs="GHEA Grapalat"/>
          <w:sz w:val="22"/>
          <w:szCs w:val="22"/>
        </w:rPr>
        <w:t>, տեղեկատվությ</w:t>
      </w:r>
      <w:r w:rsidR="00E16FDE" w:rsidRPr="00CB15FF">
        <w:rPr>
          <w:rFonts w:ascii="GHEA Grapalat" w:eastAsia="GHEA Grapalat" w:hAnsi="GHEA Grapalat" w:cs="GHEA Grapalat"/>
          <w:sz w:val="22"/>
          <w:szCs w:val="22"/>
        </w:rPr>
        <w:t>ա</w:t>
      </w:r>
      <w:r w:rsidRPr="00CB15FF">
        <w:rPr>
          <w:rFonts w:ascii="GHEA Grapalat" w:eastAsia="GHEA Grapalat" w:hAnsi="GHEA Grapalat" w:cs="GHEA Grapalat"/>
          <w:sz w:val="22"/>
          <w:szCs w:val="22"/>
        </w:rPr>
        <w:t>ն և կապ</w:t>
      </w:r>
      <w:r w:rsidR="00E16FDE" w:rsidRPr="00CB15FF">
        <w:rPr>
          <w:rFonts w:ascii="GHEA Grapalat" w:eastAsia="GHEA Grapalat" w:hAnsi="GHEA Grapalat" w:cs="GHEA Grapalat"/>
          <w:sz w:val="22"/>
          <w:szCs w:val="22"/>
        </w:rPr>
        <w:t>ի</w:t>
      </w:r>
      <w:r w:rsidRPr="00CB15FF">
        <w:rPr>
          <w:rFonts w:ascii="GHEA Grapalat" w:eastAsia="GHEA Grapalat" w:hAnsi="GHEA Grapalat" w:cs="GHEA Grapalat"/>
          <w:sz w:val="22"/>
          <w:szCs w:val="22"/>
        </w:rPr>
        <w:t xml:space="preserve">, ինչպես նաև մշակող արդյունաբերության ոլորտներում իրականացված շինարարության ծավալների աճը նույնպես դրական նպաստում </w:t>
      </w:r>
      <w:r w:rsidR="002E04E5" w:rsidRPr="00CB15FF">
        <w:rPr>
          <w:rFonts w:ascii="GHEA Grapalat" w:eastAsia="GHEA Grapalat" w:hAnsi="GHEA Grapalat" w:cs="GHEA Grapalat"/>
          <w:sz w:val="22"/>
          <w:szCs w:val="22"/>
        </w:rPr>
        <w:t>է</w:t>
      </w:r>
      <w:r w:rsidRPr="00CB15FF">
        <w:rPr>
          <w:rFonts w:ascii="GHEA Grapalat" w:eastAsia="GHEA Grapalat" w:hAnsi="GHEA Grapalat" w:cs="GHEA Grapalat"/>
          <w:sz w:val="22"/>
          <w:szCs w:val="22"/>
        </w:rPr>
        <w:t xml:space="preserve"> ունեցել։ Մինչդեռ էլեկտրականության, գազի, գոլորշու և լավորակ օդի մատակարարում, ինչպես նաև կացության և հանրային սննդի կազմակերպում ենթաճյուղերում իրականացված շինարարության նվազումը էականորեն հակազդել </w:t>
      </w:r>
      <w:r w:rsidR="002E04E5" w:rsidRPr="00CB15FF">
        <w:rPr>
          <w:rFonts w:ascii="GHEA Grapalat" w:eastAsia="GHEA Grapalat" w:hAnsi="GHEA Grapalat" w:cs="GHEA Grapalat"/>
          <w:sz w:val="22"/>
          <w:szCs w:val="22"/>
        </w:rPr>
        <w:t>է</w:t>
      </w:r>
      <w:r w:rsidRPr="00CB15FF">
        <w:rPr>
          <w:rFonts w:ascii="GHEA Grapalat" w:eastAsia="GHEA Grapalat" w:hAnsi="GHEA Grapalat" w:cs="GHEA Grapalat"/>
          <w:sz w:val="22"/>
          <w:szCs w:val="22"/>
        </w:rPr>
        <w:t xml:space="preserve"> ընդհանուր շինարարության աճին։</w:t>
      </w:r>
    </w:p>
    <w:p w:rsidR="00FC3234" w:rsidRPr="00CB15FF" w:rsidRDefault="00747183" w:rsidP="00FC3234">
      <w:pPr>
        <w:spacing w:line="336" w:lineRule="auto"/>
        <w:ind w:firstLine="547"/>
        <w:jc w:val="both"/>
        <w:rPr>
          <w:rFonts w:ascii="GHEA Grapalat" w:eastAsia="GHEA Grapalat" w:hAnsi="GHEA Grapalat" w:cs="GHEA Grapalat"/>
          <w:sz w:val="22"/>
          <w:szCs w:val="22"/>
        </w:rPr>
      </w:pPr>
      <w:r w:rsidRPr="00CB15FF">
        <w:rPr>
          <w:rFonts w:ascii="GHEA Grapalat" w:hAnsi="GHEA Grapalat" w:cs="GHEA Grapalat"/>
          <w:b/>
          <w:i/>
          <w:sz w:val="22"/>
          <w:szCs w:val="22"/>
          <w:lang w:val="hy-AM"/>
        </w:rPr>
        <w:t>Ծառայություններ և առևտուր։</w:t>
      </w:r>
      <w:r w:rsidRPr="00CB15FF">
        <w:rPr>
          <w:rFonts w:ascii="GHEA Grapalat" w:hAnsi="GHEA Grapalat" w:cs="GHEA Grapalat"/>
          <w:sz w:val="22"/>
          <w:szCs w:val="22"/>
          <w:lang w:val="hy-AM"/>
        </w:rPr>
        <w:t xml:space="preserve"> </w:t>
      </w:r>
      <w:r w:rsidR="00FC3234" w:rsidRPr="00CB15FF">
        <w:rPr>
          <w:rFonts w:ascii="GHEA Grapalat" w:eastAsia="GHEA Grapalat" w:hAnsi="GHEA Grapalat" w:cs="GHEA Grapalat"/>
          <w:bCs/>
          <w:sz w:val="22"/>
          <w:szCs w:val="22"/>
        </w:rPr>
        <w:t>Ծառայություններն աճել են 27.1%-ով՝</w:t>
      </w:r>
      <w:r w:rsidR="00FC3234" w:rsidRPr="00CB15FF">
        <w:rPr>
          <w:rFonts w:ascii="GHEA Grapalat" w:eastAsia="GHEA Grapalat" w:hAnsi="GHEA Grapalat" w:cs="GHEA Grapalat"/>
          <w:b/>
          <w:sz w:val="22"/>
          <w:szCs w:val="22"/>
        </w:rPr>
        <w:t xml:space="preserve"> </w:t>
      </w:r>
      <w:r w:rsidR="00FC3234" w:rsidRPr="00CB15FF">
        <w:rPr>
          <w:rFonts w:ascii="GHEA Grapalat" w:eastAsia="GHEA Grapalat" w:hAnsi="GHEA Grapalat" w:cs="GHEA Grapalat"/>
          <w:sz w:val="22"/>
          <w:szCs w:val="22"/>
        </w:rPr>
        <w:t>հիմնականում պայմանավորված ֆինանսական և ապահովագրական գործունեությ</w:t>
      </w:r>
      <w:r w:rsidR="00E16FDE" w:rsidRPr="00CB15FF">
        <w:rPr>
          <w:rFonts w:ascii="GHEA Grapalat" w:eastAsia="GHEA Grapalat" w:hAnsi="GHEA Grapalat" w:cs="GHEA Grapalat"/>
          <w:sz w:val="22"/>
          <w:szCs w:val="22"/>
        </w:rPr>
        <w:t>ա</w:t>
      </w:r>
      <w:r w:rsidR="00FC3234" w:rsidRPr="00CB15FF">
        <w:rPr>
          <w:rFonts w:ascii="GHEA Grapalat" w:eastAsia="GHEA Grapalat" w:hAnsi="GHEA Grapalat" w:cs="GHEA Grapalat"/>
          <w:sz w:val="22"/>
          <w:szCs w:val="22"/>
        </w:rPr>
        <w:t>ն (</w:t>
      </w:r>
      <w:r w:rsidR="00FC3234" w:rsidRPr="00CB15FF">
        <w:rPr>
          <w:rFonts w:ascii="GHEA Grapalat" w:eastAsia="GHEA Grapalat" w:hAnsi="GHEA Grapalat" w:cs="Sylfaen"/>
          <w:sz w:val="22"/>
          <w:szCs w:val="22"/>
        </w:rPr>
        <w:t>նպաստումը</w:t>
      </w:r>
      <w:r w:rsidR="00FC3234" w:rsidRPr="00CB15FF">
        <w:rPr>
          <w:rFonts w:ascii="GHEA Grapalat" w:eastAsia="GHEA Grapalat" w:hAnsi="GHEA Grapalat" w:cs="GHEA Grapalat"/>
          <w:sz w:val="22"/>
          <w:szCs w:val="22"/>
        </w:rPr>
        <w:t xml:space="preserve">` 11.8 </w:t>
      </w:r>
      <w:r w:rsidR="00FC3234" w:rsidRPr="00CB15FF">
        <w:rPr>
          <w:rFonts w:ascii="GHEA Grapalat" w:eastAsia="GHEA Grapalat" w:hAnsi="GHEA Grapalat" w:cs="Sylfaen"/>
          <w:sz w:val="22"/>
          <w:szCs w:val="22"/>
        </w:rPr>
        <w:t>տոկոսային</w:t>
      </w:r>
      <w:r w:rsidR="00FC3234" w:rsidRPr="00CB15FF">
        <w:rPr>
          <w:rFonts w:ascii="GHEA Grapalat" w:eastAsia="GHEA Grapalat" w:hAnsi="GHEA Grapalat" w:cs="GHEA Grapalat"/>
          <w:sz w:val="22"/>
          <w:szCs w:val="22"/>
        </w:rPr>
        <w:t xml:space="preserve"> </w:t>
      </w:r>
      <w:r w:rsidR="00FC3234" w:rsidRPr="00CB15FF">
        <w:rPr>
          <w:rFonts w:ascii="GHEA Grapalat" w:eastAsia="GHEA Grapalat" w:hAnsi="GHEA Grapalat" w:cs="Sylfaen"/>
          <w:sz w:val="22"/>
          <w:szCs w:val="22"/>
        </w:rPr>
        <w:t xml:space="preserve">կետ), </w:t>
      </w:r>
      <w:r w:rsidR="00FC3234" w:rsidRPr="00CB15FF">
        <w:rPr>
          <w:rFonts w:ascii="GHEA Grapalat" w:eastAsia="GHEA Grapalat" w:hAnsi="GHEA Grapalat" w:cs="GHEA Grapalat"/>
          <w:sz w:val="22"/>
          <w:szCs w:val="22"/>
        </w:rPr>
        <w:t>տեղեկատվությ</w:t>
      </w:r>
      <w:r w:rsidR="001F6DEC" w:rsidRPr="00CB15FF">
        <w:rPr>
          <w:rFonts w:ascii="GHEA Grapalat" w:eastAsia="GHEA Grapalat" w:hAnsi="GHEA Grapalat" w:cs="GHEA Grapalat"/>
          <w:sz w:val="22"/>
          <w:szCs w:val="22"/>
        </w:rPr>
        <w:t>ա</w:t>
      </w:r>
      <w:r w:rsidR="00FC3234" w:rsidRPr="00CB15FF">
        <w:rPr>
          <w:rFonts w:ascii="GHEA Grapalat" w:eastAsia="GHEA Grapalat" w:hAnsi="GHEA Grapalat" w:cs="GHEA Grapalat"/>
          <w:sz w:val="22"/>
          <w:szCs w:val="22"/>
        </w:rPr>
        <w:t>ն և կապ</w:t>
      </w:r>
      <w:r w:rsidR="001F6DEC" w:rsidRPr="00CB15FF">
        <w:rPr>
          <w:rFonts w:ascii="GHEA Grapalat" w:eastAsia="GHEA Grapalat" w:hAnsi="GHEA Grapalat" w:cs="GHEA Grapalat"/>
          <w:sz w:val="22"/>
          <w:szCs w:val="22"/>
        </w:rPr>
        <w:t>ի</w:t>
      </w:r>
      <w:r w:rsidR="00FC3234" w:rsidRPr="00CB15FF">
        <w:rPr>
          <w:rFonts w:ascii="GHEA Grapalat" w:eastAsia="GHEA Grapalat" w:hAnsi="GHEA Grapalat" w:cs="GHEA Grapalat"/>
          <w:sz w:val="22"/>
          <w:szCs w:val="22"/>
        </w:rPr>
        <w:t xml:space="preserve"> (</w:t>
      </w:r>
      <w:r w:rsidR="00FC3234" w:rsidRPr="00CB15FF">
        <w:rPr>
          <w:rFonts w:ascii="GHEA Grapalat" w:eastAsia="GHEA Grapalat" w:hAnsi="GHEA Grapalat" w:cs="Sylfaen"/>
          <w:sz w:val="22"/>
          <w:szCs w:val="22"/>
        </w:rPr>
        <w:t>նպաստումը</w:t>
      </w:r>
      <w:r w:rsidR="00FC3234" w:rsidRPr="00CB15FF">
        <w:rPr>
          <w:rFonts w:ascii="GHEA Grapalat" w:eastAsia="GHEA Grapalat" w:hAnsi="GHEA Grapalat" w:cs="GHEA Grapalat"/>
          <w:sz w:val="22"/>
          <w:szCs w:val="22"/>
        </w:rPr>
        <w:t xml:space="preserve">` 6.0 </w:t>
      </w:r>
      <w:r w:rsidR="00FC3234" w:rsidRPr="00CB15FF">
        <w:rPr>
          <w:rFonts w:ascii="GHEA Grapalat" w:eastAsia="GHEA Grapalat" w:hAnsi="GHEA Grapalat" w:cs="Sylfaen"/>
          <w:sz w:val="22"/>
          <w:szCs w:val="22"/>
        </w:rPr>
        <w:t>տոկոսային</w:t>
      </w:r>
      <w:r w:rsidR="00FC3234" w:rsidRPr="00CB15FF">
        <w:rPr>
          <w:rFonts w:ascii="GHEA Grapalat" w:eastAsia="GHEA Grapalat" w:hAnsi="GHEA Grapalat" w:cs="GHEA Grapalat"/>
          <w:sz w:val="22"/>
          <w:szCs w:val="22"/>
        </w:rPr>
        <w:t xml:space="preserve"> </w:t>
      </w:r>
      <w:r w:rsidR="00FC3234" w:rsidRPr="00CB15FF">
        <w:rPr>
          <w:rFonts w:ascii="GHEA Grapalat" w:eastAsia="GHEA Grapalat" w:hAnsi="GHEA Grapalat" w:cs="Sylfaen"/>
          <w:sz w:val="22"/>
          <w:szCs w:val="22"/>
        </w:rPr>
        <w:t>կետ)</w:t>
      </w:r>
      <w:r w:rsidR="00FC3234" w:rsidRPr="00CB15FF">
        <w:rPr>
          <w:rFonts w:ascii="GHEA Grapalat" w:eastAsia="GHEA Grapalat" w:hAnsi="GHEA Grapalat" w:cs="GHEA Grapalat"/>
          <w:sz w:val="22"/>
          <w:szCs w:val="22"/>
        </w:rPr>
        <w:t>, տրանսպորտ</w:t>
      </w:r>
      <w:r w:rsidR="001F6DEC" w:rsidRPr="00CB15FF">
        <w:rPr>
          <w:rFonts w:ascii="GHEA Grapalat" w:eastAsia="GHEA Grapalat" w:hAnsi="GHEA Grapalat" w:cs="GHEA Grapalat"/>
          <w:sz w:val="22"/>
          <w:szCs w:val="22"/>
        </w:rPr>
        <w:t>ի</w:t>
      </w:r>
      <w:r w:rsidR="00FC3234" w:rsidRPr="00CB15FF">
        <w:rPr>
          <w:rFonts w:ascii="GHEA Grapalat" w:eastAsia="GHEA Grapalat" w:hAnsi="GHEA Grapalat" w:cs="GHEA Grapalat"/>
          <w:sz w:val="22"/>
          <w:szCs w:val="22"/>
        </w:rPr>
        <w:t xml:space="preserve"> (</w:t>
      </w:r>
      <w:r w:rsidR="00FC3234" w:rsidRPr="00CB15FF">
        <w:rPr>
          <w:rFonts w:ascii="GHEA Grapalat" w:eastAsia="GHEA Grapalat" w:hAnsi="GHEA Grapalat" w:cs="Sylfaen"/>
          <w:sz w:val="22"/>
          <w:szCs w:val="22"/>
        </w:rPr>
        <w:t>նպաստումը</w:t>
      </w:r>
      <w:r w:rsidR="00FC3234" w:rsidRPr="00CB15FF">
        <w:rPr>
          <w:rFonts w:ascii="GHEA Grapalat" w:eastAsia="GHEA Grapalat" w:hAnsi="GHEA Grapalat" w:cs="GHEA Grapalat"/>
          <w:sz w:val="22"/>
          <w:szCs w:val="22"/>
        </w:rPr>
        <w:t xml:space="preserve">` 4.3 </w:t>
      </w:r>
      <w:r w:rsidR="00FC3234" w:rsidRPr="00CB15FF">
        <w:rPr>
          <w:rFonts w:ascii="GHEA Grapalat" w:eastAsia="GHEA Grapalat" w:hAnsi="GHEA Grapalat" w:cs="Sylfaen"/>
          <w:sz w:val="22"/>
          <w:szCs w:val="22"/>
        </w:rPr>
        <w:t>տոկոսային</w:t>
      </w:r>
      <w:r w:rsidR="00FC3234" w:rsidRPr="00CB15FF">
        <w:rPr>
          <w:rFonts w:ascii="GHEA Grapalat" w:eastAsia="GHEA Grapalat" w:hAnsi="GHEA Grapalat" w:cs="GHEA Grapalat"/>
          <w:sz w:val="22"/>
          <w:szCs w:val="22"/>
        </w:rPr>
        <w:t xml:space="preserve"> </w:t>
      </w:r>
      <w:r w:rsidR="00FC3234" w:rsidRPr="00CB15FF">
        <w:rPr>
          <w:rFonts w:ascii="GHEA Grapalat" w:eastAsia="GHEA Grapalat" w:hAnsi="GHEA Grapalat" w:cs="Sylfaen"/>
          <w:sz w:val="22"/>
          <w:szCs w:val="22"/>
        </w:rPr>
        <w:t xml:space="preserve">կետ), </w:t>
      </w:r>
      <w:r w:rsidR="00FC3234" w:rsidRPr="00CB15FF">
        <w:rPr>
          <w:rFonts w:ascii="GHEA Grapalat" w:eastAsia="GHEA Grapalat" w:hAnsi="GHEA Grapalat" w:cs="GHEA Grapalat"/>
          <w:sz w:val="22"/>
          <w:szCs w:val="22"/>
        </w:rPr>
        <w:t xml:space="preserve">ինչպես նաև կացության և հանրային սննդի </w:t>
      </w:r>
      <w:r w:rsidR="001F6DEC" w:rsidRPr="00CB15FF">
        <w:rPr>
          <w:rFonts w:ascii="GHEA Grapalat" w:eastAsia="GHEA Grapalat" w:hAnsi="GHEA Grapalat" w:cs="GHEA Grapalat"/>
          <w:sz w:val="22"/>
          <w:szCs w:val="22"/>
        </w:rPr>
        <w:t>կազմակերպման</w:t>
      </w:r>
      <w:r w:rsidR="00FC3234" w:rsidRPr="00CB15FF">
        <w:rPr>
          <w:rFonts w:ascii="GHEA Grapalat" w:eastAsia="GHEA Grapalat" w:hAnsi="GHEA Grapalat" w:cs="GHEA Grapalat"/>
          <w:sz w:val="22"/>
          <w:szCs w:val="22"/>
        </w:rPr>
        <w:t xml:space="preserve"> (</w:t>
      </w:r>
      <w:r w:rsidR="00FC3234" w:rsidRPr="00CB15FF">
        <w:rPr>
          <w:rFonts w:ascii="GHEA Grapalat" w:eastAsia="GHEA Grapalat" w:hAnsi="GHEA Grapalat" w:cs="Sylfaen"/>
          <w:sz w:val="22"/>
          <w:szCs w:val="22"/>
        </w:rPr>
        <w:t>նպաստումը</w:t>
      </w:r>
      <w:r w:rsidR="00FC3234" w:rsidRPr="00CB15FF">
        <w:rPr>
          <w:rFonts w:ascii="GHEA Grapalat" w:eastAsia="GHEA Grapalat" w:hAnsi="GHEA Grapalat" w:cs="GHEA Grapalat"/>
          <w:sz w:val="22"/>
          <w:szCs w:val="22"/>
        </w:rPr>
        <w:t xml:space="preserve">` 1.8 </w:t>
      </w:r>
      <w:r w:rsidR="00FC3234" w:rsidRPr="00CB15FF">
        <w:rPr>
          <w:rFonts w:ascii="GHEA Grapalat" w:eastAsia="GHEA Grapalat" w:hAnsi="GHEA Grapalat" w:cs="Sylfaen"/>
          <w:sz w:val="22"/>
          <w:szCs w:val="22"/>
        </w:rPr>
        <w:t>տոկոսային</w:t>
      </w:r>
      <w:r w:rsidR="00FC3234" w:rsidRPr="00CB15FF">
        <w:rPr>
          <w:rFonts w:ascii="GHEA Grapalat" w:eastAsia="GHEA Grapalat" w:hAnsi="GHEA Grapalat" w:cs="GHEA Grapalat"/>
          <w:sz w:val="22"/>
          <w:szCs w:val="22"/>
        </w:rPr>
        <w:t xml:space="preserve"> </w:t>
      </w:r>
      <w:r w:rsidR="00FC3234" w:rsidRPr="00CB15FF">
        <w:rPr>
          <w:rFonts w:ascii="GHEA Grapalat" w:eastAsia="GHEA Grapalat" w:hAnsi="GHEA Grapalat" w:cs="Sylfaen"/>
          <w:sz w:val="22"/>
          <w:szCs w:val="22"/>
        </w:rPr>
        <w:t>կետ)</w:t>
      </w:r>
      <w:r w:rsidR="00FC3234" w:rsidRPr="00CB15FF">
        <w:rPr>
          <w:rFonts w:ascii="GHEA Grapalat" w:eastAsia="GHEA Grapalat" w:hAnsi="GHEA Grapalat" w:cs="GHEA Grapalat"/>
          <w:sz w:val="22"/>
          <w:szCs w:val="22"/>
        </w:rPr>
        <w:t xml:space="preserve"> ենթաճյուղերի </w:t>
      </w:r>
      <w:r w:rsidR="001F6DEC" w:rsidRPr="00CB15FF">
        <w:rPr>
          <w:rFonts w:ascii="GHEA Grapalat" w:eastAsia="GHEA Grapalat" w:hAnsi="GHEA Grapalat" w:cs="GHEA Grapalat"/>
          <w:sz w:val="22"/>
          <w:szCs w:val="22"/>
        </w:rPr>
        <w:t>աճ</w:t>
      </w:r>
      <w:r w:rsidR="00FC3234" w:rsidRPr="00CB15FF">
        <w:rPr>
          <w:rFonts w:ascii="GHEA Grapalat" w:eastAsia="GHEA Grapalat" w:hAnsi="GHEA Grapalat" w:cs="GHEA Grapalat"/>
          <w:sz w:val="22"/>
          <w:szCs w:val="22"/>
        </w:rPr>
        <w:t xml:space="preserve">ով: Ֆինանսական և ապահովագրական </w:t>
      </w:r>
      <w:r w:rsidR="00C631FE" w:rsidRPr="00CB15FF">
        <w:rPr>
          <w:rFonts w:ascii="GHEA Grapalat" w:eastAsia="GHEA Grapalat" w:hAnsi="GHEA Grapalat" w:cs="GHEA Grapalat"/>
          <w:sz w:val="22"/>
          <w:szCs w:val="22"/>
        </w:rPr>
        <w:t>գործունեությա</w:t>
      </w:r>
      <w:r w:rsidR="00FC3234" w:rsidRPr="00CB15FF">
        <w:rPr>
          <w:rFonts w:ascii="GHEA Grapalat" w:eastAsia="GHEA Grapalat" w:hAnsi="GHEA Grapalat" w:cs="GHEA Grapalat"/>
          <w:sz w:val="22"/>
          <w:szCs w:val="22"/>
        </w:rPr>
        <w:t>ն ենթաճյուղի դրական զարգացումները զուգորդվել են բանկային համակարգում 2022</w:t>
      </w:r>
      <w:r w:rsidR="00C631FE" w:rsidRPr="00CB15FF">
        <w:rPr>
          <w:rFonts w:ascii="GHEA Grapalat" w:eastAsia="GHEA Grapalat" w:hAnsi="GHEA Grapalat" w:cs="GHEA Grapalat"/>
          <w:sz w:val="22"/>
          <w:szCs w:val="22"/>
        </w:rPr>
        <w:t xml:space="preserve"> </w:t>
      </w:r>
      <w:r w:rsidR="00FC3234" w:rsidRPr="00CB15FF">
        <w:rPr>
          <w:rFonts w:ascii="GHEA Grapalat" w:eastAsia="GHEA Grapalat" w:hAnsi="GHEA Grapalat" w:cs="GHEA Grapalat"/>
          <w:sz w:val="22"/>
          <w:szCs w:val="22"/>
        </w:rPr>
        <w:t>թ</w:t>
      </w:r>
      <w:r w:rsidR="00C631FE" w:rsidRPr="00CB15FF">
        <w:rPr>
          <w:rFonts w:ascii="GHEA Grapalat" w:eastAsia="GHEA Grapalat" w:hAnsi="GHEA Grapalat" w:cs="GHEA Grapalat"/>
          <w:sz w:val="22"/>
          <w:szCs w:val="22"/>
        </w:rPr>
        <w:t>վականի</w:t>
      </w:r>
      <w:r w:rsidR="00FC3234" w:rsidRPr="00CB15FF">
        <w:rPr>
          <w:rFonts w:ascii="GHEA Grapalat" w:eastAsia="GHEA Grapalat" w:hAnsi="GHEA Grapalat" w:cs="GHEA Grapalat"/>
          <w:sz w:val="22"/>
          <w:szCs w:val="22"/>
        </w:rPr>
        <w:t xml:space="preserve"> ինն ամիսներին (հիմնականում երկրորդ և երրորդ եռամսյակներում) շահութաբերության աննախադեպ բարձր ցուցանիշներով, ինչին նպաստել են արտարժույթային գործառնություններից լրացուցիչ եկամուտները (այդ թվում</w:t>
      </w:r>
      <w:r w:rsidR="00C631FE" w:rsidRPr="00CB15FF">
        <w:rPr>
          <w:rFonts w:ascii="GHEA Grapalat" w:eastAsia="GHEA Grapalat" w:hAnsi="GHEA Grapalat" w:cs="GHEA Grapalat"/>
          <w:sz w:val="22"/>
          <w:szCs w:val="22"/>
        </w:rPr>
        <w:t>՝</w:t>
      </w:r>
      <w:r w:rsidR="00FC3234" w:rsidRPr="00CB15FF">
        <w:rPr>
          <w:rFonts w:ascii="GHEA Grapalat" w:eastAsia="GHEA Grapalat" w:hAnsi="GHEA Grapalat" w:cs="GHEA Grapalat"/>
          <w:sz w:val="22"/>
          <w:szCs w:val="22"/>
        </w:rPr>
        <w:t xml:space="preserve"> փոխարժեքի տատանումներից և միջնորդավճարներից գոյացած հասույթը), ինչպես նաև ոչ ռեզիդենտների կողմից նոր բանկային հաշիվների ստեղծումը:</w:t>
      </w:r>
    </w:p>
    <w:p w:rsidR="00FC3234" w:rsidRPr="00CB15FF" w:rsidRDefault="00FC3234" w:rsidP="00FC3234">
      <w:pPr>
        <w:spacing w:line="336" w:lineRule="auto"/>
        <w:ind w:firstLine="547"/>
        <w:jc w:val="both"/>
        <w:rPr>
          <w:rFonts w:ascii="GHEA Grapalat" w:eastAsia="GHEA Grapalat" w:hAnsi="GHEA Grapalat" w:cs="GHEA Grapalat"/>
          <w:sz w:val="22"/>
          <w:szCs w:val="22"/>
        </w:rPr>
      </w:pPr>
      <w:r w:rsidRPr="00CB15FF">
        <w:rPr>
          <w:rFonts w:ascii="GHEA Grapalat" w:eastAsia="GHEA Grapalat" w:hAnsi="GHEA Grapalat" w:cs="GHEA Grapalat"/>
          <w:sz w:val="22"/>
          <w:szCs w:val="22"/>
        </w:rPr>
        <w:t>Տեղեկատվություն և կապ, տրանսպորտ, ինչպես նաև կացության և հանրային սննդի կազմակերպում ենթաճյուղերի դրական զարգացումները պայմանավորված են եղել ՌԴ-ից ՏՏ ոլորտի աշխատակիցների և ընկերությունների</w:t>
      </w:r>
      <w:r w:rsidR="00C631FE" w:rsidRPr="00CB15FF">
        <w:rPr>
          <w:rFonts w:ascii="GHEA Grapalat" w:eastAsia="GHEA Grapalat" w:hAnsi="GHEA Grapalat" w:cs="GHEA Grapalat"/>
          <w:sz w:val="22"/>
          <w:szCs w:val="22"/>
        </w:rPr>
        <w:t>՝</w:t>
      </w:r>
      <w:r w:rsidRPr="00CB15FF">
        <w:rPr>
          <w:rFonts w:ascii="GHEA Grapalat" w:eastAsia="GHEA Grapalat" w:hAnsi="GHEA Grapalat" w:cs="GHEA Grapalat"/>
          <w:sz w:val="22"/>
          <w:szCs w:val="22"/>
        </w:rPr>
        <w:t xml:space="preserve"> ՀՀ տեղափոխմամբ, ինչպես նաև դեպի Հայաստան միջազգային զբոսաշրջության բարձր աճի տեմպերով: </w:t>
      </w:r>
    </w:p>
    <w:p w:rsidR="00FC3234" w:rsidRPr="00CB15FF" w:rsidRDefault="00FC3234" w:rsidP="00FC3234">
      <w:pPr>
        <w:spacing w:line="336" w:lineRule="auto"/>
        <w:ind w:firstLine="547"/>
        <w:jc w:val="both"/>
        <w:rPr>
          <w:rFonts w:ascii="GHEA Grapalat" w:eastAsia="GHEA Grapalat" w:hAnsi="GHEA Grapalat" w:cs="GHEA Grapalat"/>
          <w:sz w:val="22"/>
          <w:szCs w:val="22"/>
        </w:rPr>
      </w:pPr>
      <w:r w:rsidRPr="00CB15FF">
        <w:rPr>
          <w:rFonts w:ascii="GHEA Grapalat" w:eastAsia="GHEA Grapalat" w:hAnsi="GHEA Grapalat" w:cs="GHEA Grapalat"/>
          <w:sz w:val="22"/>
          <w:szCs w:val="22"/>
        </w:rPr>
        <w:t>Առևտրի 14.5% աճը հիմնականում պայմանավորված է եղել մեծածախ առևտրի աճով (նպաստումը՝ 12.1 տոկոսային կետ</w:t>
      </w:r>
      <w:proofErr w:type="gramStart"/>
      <w:r w:rsidRPr="00CB15FF">
        <w:rPr>
          <w:rFonts w:ascii="GHEA Grapalat" w:eastAsia="GHEA Grapalat" w:hAnsi="GHEA Grapalat" w:cs="GHEA Grapalat"/>
          <w:sz w:val="22"/>
          <w:szCs w:val="22"/>
        </w:rPr>
        <w:t>)։</w:t>
      </w:r>
      <w:proofErr w:type="gramEnd"/>
      <w:r w:rsidRPr="00CB15FF">
        <w:rPr>
          <w:rFonts w:ascii="GHEA Grapalat" w:eastAsia="GHEA Grapalat" w:hAnsi="GHEA Grapalat" w:cs="GHEA Grapalat"/>
          <w:sz w:val="22"/>
          <w:szCs w:val="22"/>
        </w:rPr>
        <w:t xml:space="preserve"> Մեծածախ առևտրի բարձր աճը պայմանավորված է տնտեսության մյուս հատվածներում առկա բարձր պահանջարկով, ինչպես նաև ազգային արժույթի արժեզրկման սպասումների հետևանքով տնտես</w:t>
      </w:r>
      <w:r w:rsidR="00C631FE" w:rsidRPr="00CB15FF">
        <w:rPr>
          <w:rFonts w:ascii="GHEA Grapalat" w:eastAsia="GHEA Grapalat" w:hAnsi="GHEA Grapalat" w:cs="GHEA Grapalat"/>
          <w:sz w:val="22"/>
          <w:szCs w:val="22"/>
        </w:rPr>
        <w:t>ա</w:t>
      </w:r>
      <w:r w:rsidRPr="00CB15FF">
        <w:rPr>
          <w:rFonts w:ascii="GHEA Grapalat" w:eastAsia="GHEA Grapalat" w:hAnsi="GHEA Grapalat" w:cs="GHEA Grapalat"/>
          <w:sz w:val="22"/>
          <w:szCs w:val="22"/>
        </w:rPr>
        <w:t xml:space="preserve">վարողների կողմից ներմուծված ապրանքների պաշարների կուտակմամբ: </w:t>
      </w:r>
      <w:r w:rsidRPr="00CB15FF">
        <w:rPr>
          <w:rFonts w:ascii="GHEA Grapalat" w:hAnsi="GHEA Grapalat" w:cs="GHEA Grapalat"/>
          <w:sz w:val="22"/>
          <w:szCs w:val="22"/>
        </w:rPr>
        <w:t>Ա</w:t>
      </w:r>
      <w:r w:rsidRPr="00CB15FF">
        <w:rPr>
          <w:rFonts w:ascii="GHEA Grapalat" w:eastAsia="GHEA Grapalat" w:hAnsi="GHEA Grapalat" w:cs="GHEA Grapalat"/>
          <w:sz w:val="22"/>
          <w:szCs w:val="22"/>
        </w:rPr>
        <w:t xml:space="preserve">ռևտրի և ծառայությունների </w:t>
      </w:r>
      <w:r w:rsidRPr="00CB15FF">
        <w:rPr>
          <w:rFonts w:ascii="GHEA Grapalat" w:hAnsi="GHEA Grapalat" w:cs="GHEA Grapalat"/>
          <w:sz w:val="22"/>
          <w:szCs w:val="22"/>
        </w:rPr>
        <w:t>աճն ուղեկցվել է ներքին (մասնավորապես՝ մասնավոր սպառման) և արտաքին (մասնավորապես՝ ծառայությունների արտահանման) պահանջարկի</w:t>
      </w:r>
      <w:r w:rsidR="00AA1BA3" w:rsidRPr="00CB15FF">
        <w:rPr>
          <w:rFonts w:ascii="GHEA Grapalat" w:hAnsi="GHEA Grapalat" w:cs="GHEA Grapalat"/>
          <w:sz w:val="22"/>
          <w:szCs w:val="22"/>
        </w:rPr>
        <w:t xml:space="preserve"> </w:t>
      </w:r>
      <w:r w:rsidR="00C631FE" w:rsidRPr="00CB15FF">
        <w:rPr>
          <w:rFonts w:ascii="GHEA Grapalat" w:hAnsi="GHEA Grapalat" w:cs="GHEA Grapalat"/>
          <w:sz w:val="22"/>
          <w:szCs w:val="22"/>
        </w:rPr>
        <w:t>աճով:</w:t>
      </w:r>
    </w:p>
    <w:p w:rsidR="00FC3234" w:rsidRPr="00CB15FF" w:rsidRDefault="00FC3234" w:rsidP="00FC3234">
      <w:pPr>
        <w:spacing w:line="336" w:lineRule="auto"/>
        <w:ind w:firstLine="547"/>
        <w:jc w:val="both"/>
        <w:rPr>
          <w:rFonts w:ascii="GHEA Grapalat" w:eastAsia="GHEA Grapalat" w:hAnsi="GHEA Grapalat" w:cs="GHEA Grapalat"/>
          <w:sz w:val="22"/>
          <w:szCs w:val="22"/>
        </w:rPr>
      </w:pPr>
      <w:r w:rsidRPr="00CB15FF">
        <w:rPr>
          <w:rFonts w:ascii="GHEA Grapalat" w:eastAsia="GHEA Grapalat" w:hAnsi="GHEA Grapalat" w:cs="GHEA Grapalat"/>
          <w:bCs/>
          <w:sz w:val="22"/>
          <w:szCs w:val="22"/>
        </w:rPr>
        <w:lastRenderedPageBreak/>
        <w:t>Հաշվետու ժամանակահատվածում բեռնափոխադրումների և ուղևորափոխադրումների ծավալներն աճել են:</w:t>
      </w:r>
      <w:r w:rsidRPr="00CB15FF">
        <w:rPr>
          <w:rFonts w:ascii="GHEA Grapalat" w:eastAsia="GHEA Grapalat" w:hAnsi="GHEA Grapalat" w:cs="GHEA Grapalat"/>
          <w:sz w:val="22"/>
          <w:szCs w:val="22"/>
        </w:rPr>
        <w:t xml:space="preserve"> Բեռնափոխադրումների ծավալի 12.4% աճը հիմնականում պայմանավորված է եղել ներհանրապետական ավտոմոբիլային բեռնափոխադրումների աճով (նպաստումը՝ 8</w:t>
      </w:r>
      <w:r w:rsidRPr="00CB15FF">
        <w:rPr>
          <w:rFonts w:ascii="Cambria Math" w:eastAsia="GHEA Grapalat" w:hAnsi="Cambria Math" w:cs="Cambria Math"/>
          <w:sz w:val="22"/>
          <w:szCs w:val="22"/>
        </w:rPr>
        <w:t>․</w:t>
      </w:r>
      <w:r w:rsidRPr="00CB15FF">
        <w:rPr>
          <w:rFonts w:ascii="GHEA Grapalat" w:eastAsia="GHEA Grapalat" w:hAnsi="GHEA Grapalat" w:cs="GHEA Grapalat"/>
          <w:sz w:val="22"/>
          <w:szCs w:val="22"/>
        </w:rPr>
        <w:t>6 տոկոսային կետ): Ուղևորափոխադրումների ծավալն աճել է 44%-ով՝ հիմնականում պայմանավորված ավտոմոբիլային ուղևորափոխադրումների աճով (նպաստումը՝ 38.2 տոկոսային կետ):</w:t>
      </w: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5008"/>
      </w:tblGrid>
      <w:tr w:rsidR="00FC3234" w:rsidRPr="00CB15FF" w:rsidTr="00AA1BA3">
        <w:trPr>
          <w:trHeight w:val="3846"/>
        </w:trPr>
        <w:tc>
          <w:tcPr>
            <w:tcW w:w="5237" w:type="dxa"/>
          </w:tcPr>
          <w:p w:rsidR="00FC3234" w:rsidRPr="00CB15FF" w:rsidRDefault="00FC3234" w:rsidP="00AA1BA3">
            <w:pPr>
              <w:tabs>
                <w:tab w:val="right" w:pos="0"/>
              </w:tabs>
              <w:spacing w:before="120" w:after="60" w:line="240" w:lineRule="auto"/>
              <w:contextualSpacing/>
              <w:rPr>
                <w:rFonts w:ascii="GHEA Grapalat" w:hAnsi="GHEA Grapalat" w:cs="Sylfaen"/>
                <w:i/>
                <w:sz w:val="16"/>
                <w:szCs w:val="16"/>
                <w:lang w:val="hy-AM"/>
              </w:rPr>
            </w:pPr>
            <w:r w:rsidRPr="00CB15FF">
              <w:rPr>
                <w:rFonts w:ascii="GHEA Grapalat" w:hAnsi="GHEA Grapalat" w:cs="Sylfaen"/>
                <w:b/>
                <w:bCs/>
                <w:i/>
                <w:sz w:val="16"/>
                <w:szCs w:val="16"/>
                <w:lang w:val="hy-AM"/>
              </w:rPr>
              <w:t>Գծապատկեր 1.</w:t>
            </w:r>
            <w:r w:rsidRPr="00CB15FF">
              <w:rPr>
                <w:rFonts w:ascii="GHEA Grapalat" w:hAnsi="GHEA Grapalat" w:cs="Sylfaen"/>
                <w:i/>
                <w:sz w:val="16"/>
                <w:szCs w:val="16"/>
                <w:lang w:val="hy-AM"/>
              </w:rPr>
              <w:t xml:space="preserve"> ՏԱՑ և տնտեսության ճյուղերի իրական աճերը նախորդ տարվա նույն ժամանակահատվածի նկատմամբ (%) </w:t>
            </w:r>
          </w:p>
          <w:p w:rsidR="00FC3234" w:rsidRPr="00CB15FF" w:rsidRDefault="00FC3234" w:rsidP="00AA1BA3">
            <w:pPr>
              <w:tabs>
                <w:tab w:val="right" w:pos="0"/>
              </w:tabs>
              <w:spacing w:before="120" w:after="60" w:line="240" w:lineRule="auto"/>
              <w:contextualSpacing/>
              <w:rPr>
                <w:rFonts w:ascii="GHEA Grapalat" w:hAnsi="GHEA Grapalat"/>
                <w:sz w:val="16"/>
                <w:szCs w:val="16"/>
                <w:lang w:val="hy-AM"/>
              </w:rPr>
            </w:pPr>
            <w:r w:rsidRPr="00CB15FF">
              <w:rPr>
                <w:rFonts w:ascii="GHEA Grapalat" w:hAnsi="GHEA Grapalat"/>
                <w:noProof/>
              </w:rPr>
              <w:drawing>
                <wp:inline distT="0" distB="0" distL="0" distR="0" wp14:anchorId="791DEEA6" wp14:editId="0C594221">
                  <wp:extent cx="3064510" cy="1857121"/>
                  <wp:effectExtent l="0" t="0" r="254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C3234" w:rsidRPr="00CB15FF" w:rsidRDefault="00FC3234" w:rsidP="00AA1BA3">
            <w:pPr>
              <w:tabs>
                <w:tab w:val="right" w:pos="0"/>
              </w:tabs>
              <w:spacing w:before="120" w:after="60" w:line="360" w:lineRule="auto"/>
              <w:contextualSpacing/>
              <w:jc w:val="both"/>
              <w:rPr>
                <w:rFonts w:ascii="GHEA Grapalat" w:hAnsi="GHEA Grapalat" w:cs="Sylfaen"/>
                <w:i/>
                <w:sz w:val="16"/>
                <w:szCs w:val="16"/>
                <w:lang w:val="hy-AM"/>
              </w:rPr>
            </w:pPr>
            <w:r w:rsidRPr="00CB15FF">
              <w:rPr>
                <w:rFonts w:ascii="GHEA Grapalat" w:hAnsi="GHEA Grapalat"/>
                <w:i/>
                <w:sz w:val="16"/>
                <w:szCs w:val="16"/>
                <w:lang w:val="hy-AM"/>
              </w:rPr>
              <w:t>Աղբյուրը՝ ՀՀ ՎԿ</w:t>
            </w:r>
          </w:p>
        </w:tc>
        <w:tc>
          <w:tcPr>
            <w:tcW w:w="5008" w:type="dxa"/>
          </w:tcPr>
          <w:p w:rsidR="00FC3234" w:rsidRPr="00CB15FF" w:rsidRDefault="00FC3234" w:rsidP="00AA1BA3">
            <w:pPr>
              <w:tabs>
                <w:tab w:val="right" w:pos="0"/>
              </w:tabs>
              <w:spacing w:before="120" w:after="0" w:line="240" w:lineRule="auto"/>
              <w:contextualSpacing/>
              <w:rPr>
                <w:rFonts w:ascii="GHEA Grapalat" w:hAnsi="GHEA Grapalat" w:cs="Sylfaen"/>
                <w:i/>
                <w:sz w:val="16"/>
                <w:szCs w:val="16"/>
                <w:lang w:val="hy-AM"/>
              </w:rPr>
            </w:pPr>
            <w:r w:rsidRPr="00CB15FF">
              <w:rPr>
                <w:rFonts w:ascii="GHEA Grapalat" w:hAnsi="GHEA Grapalat"/>
                <w:noProof/>
                <w:sz w:val="16"/>
                <w:szCs w:val="16"/>
              </w:rPr>
              <w:drawing>
                <wp:anchor distT="0" distB="0" distL="114300" distR="114300" simplePos="0" relativeHeight="251661312" behindDoc="1" locked="0" layoutInCell="1" allowOverlap="1" wp14:anchorId="574AAE26" wp14:editId="6707D08D">
                  <wp:simplePos x="0" y="0"/>
                  <wp:positionH relativeFrom="column">
                    <wp:posOffset>-6985</wp:posOffset>
                  </wp:positionH>
                  <wp:positionV relativeFrom="paragraph">
                    <wp:posOffset>414655</wp:posOffset>
                  </wp:positionV>
                  <wp:extent cx="3020695" cy="1873250"/>
                  <wp:effectExtent l="0" t="0" r="8255" b="0"/>
                  <wp:wrapTight wrapText="bothSides">
                    <wp:wrapPolygon edited="0">
                      <wp:start x="0" y="0"/>
                      <wp:lineTo x="0" y="21527"/>
                      <wp:lineTo x="21659" y="21527"/>
                      <wp:lineTo x="21659"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Pr="00CB15FF">
              <w:rPr>
                <w:rFonts w:ascii="GHEA Grapalat" w:hAnsi="GHEA Grapalat" w:cs="Sylfaen"/>
                <w:b/>
                <w:i/>
                <w:sz w:val="16"/>
                <w:szCs w:val="16"/>
                <w:lang w:val="hy-AM"/>
              </w:rPr>
              <w:t>Գծապատկեր 2.</w:t>
            </w:r>
            <w:r w:rsidRPr="00CB15FF">
              <w:rPr>
                <w:rFonts w:ascii="GHEA Grapalat" w:hAnsi="GHEA Grapalat" w:cs="Sylfaen"/>
                <w:i/>
                <w:sz w:val="16"/>
                <w:szCs w:val="16"/>
                <w:lang w:val="hy-AM"/>
              </w:rPr>
              <w:t xml:space="preserve"> ՏԱՑ և տնտեսության ճյուղերի իրական աճերը նախորդ տարվա նույն ամսվա նկատմամբ (%)</w:t>
            </w:r>
          </w:p>
          <w:p w:rsidR="00FC3234" w:rsidRPr="00CB15FF" w:rsidRDefault="00FC3234" w:rsidP="00AA1BA3">
            <w:pPr>
              <w:spacing w:after="60" w:line="240" w:lineRule="auto"/>
              <w:jc w:val="both"/>
              <w:rPr>
                <w:rFonts w:ascii="GHEA Grapalat" w:hAnsi="GHEA Grapalat"/>
                <w:i/>
                <w:sz w:val="16"/>
                <w:szCs w:val="16"/>
                <w:lang w:val="hy-AM"/>
              </w:rPr>
            </w:pPr>
            <w:r w:rsidRPr="00CB15FF">
              <w:rPr>
                <w:rFonts w:ascii="GHEA Grapalat" w:hAnsi="GHEA Grapalat"/>
                <w:i/>
                <w:sz w:val="16"/>
                <w:szCs w:val="16"/>
                <w:lang w:val="hy-AM"/>
              </w:rPr>
              <w:t>Աղբյուրը՝ ՀՀ ՎԿ</w:t>
            </w:r>
            <w:r w:rsidRPr="00CB15FF" w:rsidDel="00DA0563">
              <w:rPr>
                <w:rFonts w:ascii="GHEA Grapalat" w:hAnsi="GHEA Grapalat"/>
                <w:i/>
                <w:sz w:val="16"/>
                <w:szCs w:val="16"/>
                <w:lang w:val="hy-AM"/>
              </w:rPr>
              <w:t xml:space="preserve"> </w:t>
            </w:r>
          </w:p>
        </w:tc>
      </w:tr>
      <w:tr w:rsidR="00FC3234" w:rsidRPr="00CB15FF" w:rsidTr="00AA1BA3">
        <w:trPr>
          <w:trHeight w:val="3671"/>
        </w:trPr>
        <w:tc>
          <w:tcPr>
            <w:tcW w:w="5237" w:type="dxa"/>
          </w:tcPr>
          <w:p w:rsidR="00FC3234" w:rsidRPr="00CB15FF" w:rsidRDefault="00FC3234" w:rsidP="00AA1BA3">
            <w:pPr>
              <w:tabs>
                <w:tab w:val="right" w:pos="0"/>
              </w:tabs>
              <w:spacing w:before="120" w:after="60" w:line="240" w:lineRule="auto"/>
              <w:contextualSpacing/>
              <w:rPr>
                <w:rFonts w:ascii="GHEA Grapalat" w:hAnsi="GHEA Grapalat" w:cs="Sylfaen"/>
                <w:b/>
                <w:bCs/>
                <w:i/>
                <w:sz w:val="6"/>
                <w:szCs w:val="6"/>
                <w:lang w:val="hy-AM"/>
              </w:rPr>
            </w:pPr>
          </w:p>
          <w:p w:rsidR="00FC3234" w:rsidRPr="00CB15FF" w:rsidRDefault="00FC3234" w:rsidP="00AA1BA3">
            <w:pPr>
              <w:tabs>
                <w:tab w:val="right" w:pos="0"/>
              </w:tabs>
              <w:spacing w:before="120" w:after="60" w:line="240" w:lineRule="auto"/>
              <w:contextualSpacing/>
              <w:rPr>
                <w:rFonts w:ascii="GHEA Grapalat" w:hAnsi="GHEA Grapalat" w:cs="Sylfaen"/>
                <w:i/>
                <w:sz w:val="16"/>
                <w:szCs w:val="16"/>
                <w:lang w:val="hy-AM"/>
              </w:rPr>
            </w:pPr>
            <w:r w:rsidRPr="00CB15FF">
              <w:rPr>
                <w:rFonts w:ascii="GHEA Grapalat" w:hAnsi="GHEA Grapalat" w:cs="Sylfaen"/>
                <w:b/>
                <w:bCs/>
                <w:i/>
                <w:sz w:val="16"/>
                <w:szCs w:val="16"/>
                <w:lang w:val="hy-AM"/>
              </w:rPr>
              <w:t>Գծապատկեր 3.</w:t>
            </w:r>
            <w:r w:rsidRPr="00CB15FF">
              <w:rPr>
                <w:rFonts w:ascii="GHEA Grapalat" w:hAnsi="GHEA Grapalat" w:cs="Sylfaen"/>
                <w:i/>
                <w:sz w:val="16"/>
                <w:szCs w:val="16"/>
                <w:lang w:val="hy-AM"/>
              </w:rPr>
              <w:t xml:space="preserve"> Տնտեսության ճյուղերի նպաստումները ՏԱՑ-ին (տ.կ.)</w:t>
            </w:r>
            <w:r w:rsidRPr="00CB15FF">
              <w:rPr>
                <w:rFonts w:ascii="GHEA Grapalat" w:hAnsi="GHEA Grapalat" w:cs="Sylfaen"/>
                <w:i/>
                <w:sz w:val="16"/>
                <w:szCs w:val="16"/>
                <w:vertAlign w:val="superscript"/>
                <w:lang w:val="hy-AM"/>
              </w:rPr>
              <w:footnoteReference w:id="8"/>
            </w:r>
            <w:r w:rsidRPr="00CB15FF">
              <w:rPr>
                <w:rFonts w:ascii="GHEA Grapalat" w:hAnsi="GHEA Grapalat" w:cs="Sylfaen"/>
                <w:i/>
                <w:sz w:val="16"/>
                <w:szCs w:val="16"/>
                <w:lang w:val="hy-AM"/>
              </w:rPr>
              <w:t xml:space="preserve"> </w:t>
            </w:r>
          </w:p>
          <w:p w:rsidR="00FC3234" w:rsidRPr="00CB15FF" w:rsidRDefault="00FC3234" w:rsidP="00AA1BA3">
            <w:pPr>
              <w:tabs>
                <w:tab w:val="right" w:pos="0"/>
              </w:tabs>
              <w:spacing w:before="120" w:after="60" w:line="240" w:lineRule="auto"/>
              <w:contextualSpacing/>
              <w:rPr>
                <w:rFonts w:ascii="GHEA Grapalat" w:hAnsi="GHEA Grapalat" w:cs="Sylfaen"/>
                <w:i/>
                <w:sz w:val="16"/>
                <w:szCs w:val="16"/>
                <w:lang w:val="hy-AM"/>
              </w:rPr>
            </w:pPr>
            <w:r w:rsidRPr="00CB15FF">
              <w:rPr>
                <w:rFonts w:ascii="GHEA Grapalat" w:hAnsi="GHEA Grapalat"/>
                <w:i/>
                <w:noProof/>
                <w:sz w:val="16"/>
                <w:szCs w:val="16"/>
              </w:rPr>
              <w:drawing>
                <wp:inline distT="0" distB="0" distL="0" distR="0" wp14:anchorId="31D8AEE1" wp14:editId="60B9B8AA">
                  <wp:extent cx="3095625" cy="1857375"/>
                  <wp:effectExtent l="0" t="0" r="9525" b="952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C3234" w:rsidRPr="00CB15FF" w:rsidRDefault="00FC3234" w:rsidP="00AA1BA3">
            <w:pPr>
              <w:tabs>
                <w:tab w:val="right" w:pos="0"/>
              </w:tabs>
              <w:spacing w:before="120" w:after="60" w:line="360" w:lineRule="auto"/>
              <w:contextualSpacing/>
              <w:jc w:val="both"/>
              <w:rPr>
                <w:rFonts w:ascii="GHEA Grapalat" w:hAnsi="GHEA Grapalat" w:cs="Sylfaen"/>
                <w:sz w:val="24"/>
                <w:szCs w:val="24"/>
                <w:lang w:val="hy-AM"/>
              </w:rPr>
            </w:pPr>
            <w:r w:rsidRPr="00CB15FF">
              <w:rPr>
                <w:rFonts w:ascii="GHEA Grapalat" w:hAnsi="GHEA Grapalat"/>
                <w:i/>
                <w:sz w:val="16"/>
                <w:szCs w:val="16"/>
                <w:lang w:val="hy-AM"/>
              </w:rPr>
              <w:t>Աղբյուրը՝ ՀՀ ՎԿ, ՀՀ ՖՆ հաշվարկներ</w:t>
            </w:r>
            <w:r w:rsidRPr="00CB15FF">
              <w:rPr>
                <w:rFonts w:ascii="GHEA Grapalat" w:hAnsi="GHEA Grapalat"/>
                <w:sz w:val="24"/>
                <w:szCs w:val="24"/>
                <w:lang w:val="hy-AM"/>
              </w:rPr>
              <w:t xml:space="preserve"> </w:t>
            </w:r>
          </w:p>
        </w:tc>
        <w:tc>
          <w:tcPr>
            <w:tcW w:w="5008" w:type="dxa"/>
          </w:tcPr>
          <w:p w:rsidR="00FC3234" w:rsidRPr="00CB15FF" w:rsidRDefault="00FC3234" w:rsidP="00AA1BA3">
            <w:pPr>
              <w:tabs>
                <w:tab w:val="right" w:pos="0"/>
              </w:tabs>
              <w:spacing w:before="120" w:after="60" w:line="312" w:lineRule="auto"/>
              <w:contextualSpacing/>
              <w:jc w:val="both"/>
              <w:rPr>
                <w:rFonts w:ascii="GHEA Grapalat" w:hAnsi="GHEA Grapalat" w:cs="Sylfaen"/>
                <w:b/>
                <w:i/>
                <w:sz w:val="4"/>
                <w:szCs w:val="4"/>
                <w:lang w:val="hy-AM"/>
              </w:rPr>
            </w:pPr>
          </w:p>
          <w:p w:rsidR="00FC3234" w:rsidRPr="00CB15FF" w:rsidRDefault="00FC3234" w:rsidP="00AA1BA3">
            <w:pPr>
              <w:tabs>
                <w:tab w:val="right" w:pos="0"/>
              </w:tabs>
              <w:spacing w:before="120" w:after="60" w:line="240" w:lineRule="auto"/>
              <w:contextualSpacing/>
              <w:rPr>
                <w:rFonts w:ascii="GHEA Grapalat" w:hAnsi="GHEA Grapalat" w:cs="Sylfaen"/>
                <w:i/>
                <w:sz w:val="16"/>
                <w:szCs w:val="16"/>
                <w:lang w:val="hy-AM"/>
              </w:rPr>
            </w:pPr>
            <w:r w:rsidRPr="00CB15FF">
              <w:rPr>
                <w:rFonts w:ascii="GHEA Grapalat" w:hAnsi="GHEA Grapalat" w:cs="Sylfaen"/>
                <w:b/>
                <w:i/>
                <w:sz w:val="16"/>
                <w:szCs w:val="16"/>
                <w:lang w:val="hy-AM"/>
              </w:rPr>
              <w:t>Գծապատկեր 4.</w:t>
            </w:r>
            <w:r w:rsidRPr="00CB15FF">
              <w:rPr>
                <w:rFonts w:ascii="GHEA Grapalat" w:hAnsi="GHEA Grapalat" w:cs="Sylfaen"/>
                <w:i/>
                <w:sz w:val="16"/>
                <w:szCs w:val="16"/>
                <w:lang w:val="hy-AM"/>
              </w:rPr>
              <w:t xml:space="preserve"> Տնտեսության ճյուղերի նպաստումները ՏԱՑ-ին նախորդ տարվա նույն ամսվա նկատմամբ</w:t>
            </w:r>
            <w:r w:rsidRPr="00CB15FF">
              <w:rPr>
                <w:rFonts w:ascii="GHEA Grapalat" w:hAnsi="GHEA Grapalat" w:cs="Sylfaen"/>
                <w:i/>
                <w:sz w:val="18"/>
                <w:szCs w:val="18"/>
                <w:lang w:val="hy-AM"/>
              </w:rPr>
              <w:t xml:space="preserve"> </w:t>
            </w:r>
            <w:r w:rsidRPr="00CB15FF">
              <w:rPr>
                <w:rFonts w:ascii="GHEA Grapalat" w:hAnsi="GHEA Grapalat" w:cs="Sylfaen"/>
                <w:i/>
                <w:sz w:val="16"/>
                <w:szCs w:val="18"/>
                <w:lang w:val="hy-AM"/>
              </w:rPr>
              <w:t>(տ.կ.)</w:t>
            </w:r>
            <w:r w:rsidRPr="00CB15FF">
              <w:rPr>
                <w:rFonts w:ascii="GHEA Grapalat" w:hAnsi="GHEA Grapalat" w:cs="Sylfaen"/>
                <w:i/>
                <w:sz w:val="16"/>
                <w:szCs w:val="16"/>
                <w:vertAlign w:val="superscript"/>
                <w:lang w:val="hy-AM"/>
              </w:rPr>
              <w:t xml:space="preserve"> </w:t>
            </w:r>
          </w:p>
          <w:p w:rsidR="00FC3234" w:rsidRPr="00CB15FF" w:rsidRDefault="00FC3234" w:rsidP="00AA1BA3">
            <w:pPr>
              <w:tabs>
                <w:tab w:val="right" w:pos="0"/>
              </w:tabs>
              <w:spacing w:before="120" w:after="60" w:line="240" w:lineRule="auto"/>
              <w:contextualSpacing/>
              <w:rPr>
                <w:rFonts w:ascii="GHEA Grapalat" w:hAnsi="GHEA Grapalat"/>
                <w:sz w:val="24"/>
                <w:szCs w:val="24"/>
                <w:lang w:val="hy-AM"/>
              </w:rPr>
            </w:pPr>
            <w:r w:rsidRPr="00CB15FF">
              <w:rPr>
                <w:rFonts w:ascii="GHEA Grapalat" w:hAnsi="GHEA Grapalat"/>
                <w:noProof/>
              </w:rPr>
              <w:drawing>
                <wp:inline distT="0" distB="0" distL="0" distR="0" wp14:anchorId="4FEE442C" wp14:editId="02BA33D7">
                  <wp:extent cx="2963766" cy="1900362"/>
                  <wp:effectExtent l="0" t="0" r="8255" b="508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C3234" w:rsidRPr="00CB15FF" w:rsidRDefault="00FC3234" w:rsidP="00AA1BA3">
            <w:pPr>
              <w:spacing w:before="40" w:after="60" w:line="312" w:lineRule="auto"/>
              <w:jc w:val="both"/>
              <w:rPr>
                <w:rFonts w:ascii="GHEA Grapalat" w:hAnsi="GHEA Grapalat"/>
                <w:i/>
                <w:sz w:val="16"/>
                <w:szCs w:val="16"/>
                <w:lang w:val="hy-AM"/>
              </w:rPr>
            </w:pPr>
            <w:r w:rsidRPr="00CB15FF">
              <w:rPr>
                <w:rFonts w:ascii="GHEA Grapalat" w:hAnsi="GHEA Grapalat"/>
                <w:i/>
                <w:sz w:val="16"/>
                <w:szCs w:val="16"/>
                <w:lang w:val="hy-AM"/>
              </w:rPr>
              <w:t>Աղբյուրը՝ ՀՀ ՎԿ, ՀՀ ՖՆ հաշվարկներ</w:t>
            </w:r>
          </w:p>
        </w:tc>
      </w:tr>
    </w:tbl>
    <w:p w:rsidR="00181B1E" w:rsidRPr="00CB15FF" w:rsidRDefault="00181B1E" w:rsidP="00747183">
      <w:pPr>
        <w:spacing w:line="360" w:lineRule="auto"/>
        <w:ind w:firstLine="567"/>
        <w:jc w:val="both"/>
        <w:rPr>
          <w:rFonts w:ascii="GHEA Grapalat" w:eastAsia="GHEA Grapalat" w:hAnsi="GHEA Grapalat" w:cs="GHEA Grapalat"/>
          <w:sz w:val="22"/>
          <w:szCs w:val="22"/>
        </w:rPr>
      </w:pPr>
    </w:p>
    <w:p w:rsidR="00747183" w:rsidRPr="00CB15FF" w:rsidRDefault="00FC3234" w:rsidP="00747183">
      <w:pPr>
        <w:spacing w:line="360" w:lineRule="auto"/>
        <w:ind w:firstLine="567"/>
        <w:jc w:val="both"/>
        <w:rPr>
          <w:rFonts w:ascii="GHEA Grapalat" w:hAnsi="GHEA Grapalat" w:cs="GHEA Grapalat"/>
          <w:sz w:val="22"/>
          <w:szCs w:val="22"/>
          <w:lang w:val="hy-AM"/>
        </w:rPr>
      </w:pPr>
      <w:r w:rsidRPr="00CB15FF">
        <w:rPr>
          <w:rFonts w:ascii="GHEA Grapalat" w:eastAsia="GHEA Grapalat" w:hAnsi="GHEA Grapalat" w:cs="GHEA Grapalat"/>
          <w:sz w:val="22"/>
          <w:szCs w:val="22"/>
        </w:rPr>
        <w:t>Զբոսաշրջիկների այցելությունների բարձր աճն (2022</w:t>
      </w:r>
      <w:r w:rsidR="00C631FE"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թ</w:t>
      </w:r>
      <w:r w:rsidR="00C631FE" w:rsidRPr="00CB15FF">
        <w:rPr>
          <w:rFonts w:ascii="GHEA Grapalat" w:eastAsia="GHEA Grapalat" w:hAnsi="GHEA Grapalat" w:cs="GHEA Grapalat"/>
          <w:sz w:val="22"/>
          <w:szCs w:val="22"/>
        </w:rPr>
        <w:t>վականի</w:t>
      </w:r>
      <w:r w:rsidRPr="00CB15FF">
        <w:rPr>
          <w:rFonts w:ascii="GHEA Grapalat" w:eastAsia="GHEA Grapalat" w:hAnsi="GHEA Grapalat" w:cs="GHEA Grapalat"/>
          <w:sz w:val="22"/>
          <w:szCs w:val="22"/>
        </w:rPr>
        <w:t xml:space="preserve"> ինն ամիսներին նախորդ տարվա նույն ժամանակահատվածի նկատմամբ 2 անգամ) իր հերթին դրական ազդեցություն է ունեցել ծառայությունների որոշ տեսակների, առևտրի, ինչպես նաև ուղևորափոխադրումների վրա:</w:t>
      </w:r>
    </w:p>
    <w:p w:rsidR="00747183" w:rsidRPr="00CB15FF" w:rsidRDefault="00747183" w:rsidP="00747183">
      <w:pPr>
        <w:spacing w:line="360" w:lineRule="auto"/>
        <w:ind w:firstLine="567"/>
        <w:jc w:val="both"/>
        <w:rPr>
          <w:rFonts w:ascii="GHEA Grapalat" w:eastAsia="GHEA Grapalat" w:hAnsi="GHEA Grapalat" w:cs="GHEA Grapalat"/>
          <w:sz w:val="22"/>
          <w:szCs w:val="22"/>
        </w:rPr>
      </w:pPr>
    </w:p>
    <w:p w:rsidR="003A11F5" w:rsidRPr="00CB15FF" w:rsidRDefault="00747183" w:rsidP="00747183">
      <w:pPr>
        <w:spacing w:line="360" w:lineRule="auto"/>
        <w:ind w:firstLine="567"/>
        <w:jc w:val="both"/>
        <w:rPr>
          <w:rFonts w:ascii="GHEA Grapalat" w:hAnsi="GHEA Grapalat" w:cs="GHEA Grapalat"/>
          <w:b/>
          <w:i/>
          <w:sz w:val="22"/>
          <w:szCs w:val="22"/>
        </w:rPr>
      </w:pPr>
      <w:r w:rsidRPr="00CB15FF">
        <w:rPr>
          <w:rFonts w:ascii="GHEA Grapalat" w:hAnsi="GHEA Grapalat" w:cs="GHEA Grapalat"/>
          <w:b/>
          <w:i/>
          <w:sz w:val="22"/>
          <w:szCs w:val="22"/>
          <w:lang w:val="hy-AM"/>
        </w:rPr>
        <w:lastRenderedPageBreak/>
        <w:t>Համախառն պահանջարկ</w:t>
      </w:r>
      <w:r w:rsidRPr="00CB15FF">
        <w:rPr>
          <w:rFonts w:ascii="GHEA Grapalat" w:hAnsi="GHEA Grapalat"/>
          <w:b/>
          <w:i/>
          <w:sz w:val="22"/>
          <w:szCs w:val="22"/>
          <w:vertAlign w:val="superscript"/>
          <w:lang w:val="hy-AM"/>
        </w:rPr>
        <w:footnoteReference w:id="9"/>
      </w:r>
    </w:p>
    <w:p w:rsidR="00747183" w:rsidRPr="00CB15FF" w:rsidRDefault="00FC3234" w:rsidP="00747183">
      <w:pPr>
        <w:spacing w:line="360" w:lineRule="auto"/>
        <w:ind w:firstLine="567"/>
        <w:jc w:val="both"/>
        <w:rPr>
          <w:rFonts w:ascii="GHEA Grapalat" w:eastAsia="GHEA Grapalat" w:hAnsi="GHEA Grapalat" w:cs="GHEA Grapalat"/>
          <w:sz w:val="22"/>
          <w:szCs w:val="22"/>
        </w:rPr>
      </w:pPr>
      <w:r w:rsidRPr="00CB15FF">
        <w:rPr>
          <w:rFonts w:ascii="GHEA Grapalat" w:eastAsia="GHEA Grapalat" w:hAnsi="GHEA Grapalat" w:cs="GHEA Grapalat"/>
          <w:sz w:val="22"/>
          <w:szCs w:val="22"/>
        </w:rPr>
        <w:t>Հունվար-սեպտեմբերին տնտեսական ակտիվության աճն ուղեկցվել է ինչպես ներքին, այնպես էլ արտաքին պահանջարկի աճով:</w:t>
      </w:r>
    </w:p>
    <w:p w:rsidR="00747183" w:rsidRPr="00CB15FF" w:rsidRDefault="00747183" w:rsidP="00747183">
      <w:pPr>
        <w:spacing w:line="360" w:lineRule="auto"/>
        <w:ind w:firstLine="567"/>
        <w:jc w:val="both"/>
        <w:rPr>
          <w:rFonts w:ascii="GHEA Grapalat" w:hAnsi="GHEA Grapalat" w:cs="GHEA Grapalat"/>
          <w:sz w:val="22"/>
          <w:szCs w:val="22"/>
          <w:lang w:val="hy-AM"/>
        </w:rPr>
      </w:pPr>
      <w:r w:rsidRPr="00CB15FF">
        <w:rPr>
          <w:rFonts w:ascii="GHEA Grapalat" w:hAnsi="GHEA Grapalat" w:cs="GHEA Grapalat"/>
          <w:b/>
          <w:i/>
          <w:sz w:val="22"/>
          <w:szCs w:val="22"/>
          <w:lang w:val="hy-AM"/>
        </w:rPr>
        <w:t>Սպառում։</w:t>
      </w:r>
      <w:r w:rsidRPr="00CB15FF">
        <w:rPr>
          <w:rFonts w:ascii="GHEA Grapalat" w:hAnsi="GHEA Grapalat" w:cs="GHEA Grapalat"/>
          <w:sz w:val="22"/>
          <w:szCs w:val="22"/>
          <w:lang w:val="hy-AM"/>
        </w:rPr>
        <w:t xml:space="preserve"> </w:t>
      </w:r>
      <w:r w:rsidR="003A11F5" w:rsidRPr="00CB15FF">
        <w:rPr>
          <w:rFonts w:ascii="GHEA Grapalat" w:eastAsia="GHEA Grapalat" w:hAnsi="GHEA Grapalat" w:cs="GHEA Grapalat"/>
          <w:sz w:val="22"/>
          <w:szCs w:val="22"/>
        </w:rPr>
        <w:t>Հունվար-սեպտեմբերին սպառումն իրական արտահայտությամբ աճել է շուրջ 8</w:t>
      </w:r>
      <w:r w:rsidR="00C631FE" w:rsidRPr="00CB15FF">
        <w:rPr>
          <w:rFonts w:ascii="GHEA Grapalat" w:eastAsia="GHEA Grapalat" w:hAnsi="GHEA Grapalat" w:cs="GHEA Grapalat"/>
          <w:sz w:val="22"/>
          <w:szCs w:val="22"/>
        </w:rPr>
        <w:t>%</w:t>
      </w:r>
      <w:r w:rsidR="00C631FE" w:rsidRPr="00CB15FF">
        <w:rPr>
          <w:rFonts w:ascii="GHEA Grapalat" w:eastAsia="GHEA Grapalat" w:hAnsi="GHEA Grapalat" w:cs="GHEA Grapalat"/>
          <w:sz w:val="22"/>
          <w:szCs w:val="22"/>
        </w:rPr>
        <w:noBreakHyphen/>
      </w:r>
      <w:r w:rsidR="003A11F5" w:rsidRPr="00CB15FF">
        <w:rPr>
          <w:rFonts w:ascii="GHEA Grapalat" w:eastAsia="GHEA Grapalat" w:hAnsi="GHEA Grapalat" w:cs="GHEA Grapalat"/>
          <w:sz w:val="22"/>
          <w:szCs w:val="22"/>
        </w:rPr>
        <w:t xml:space="preserve">ով՝ պայմանավորված մասնավոր հատվածի սպառման աճով, որին նպաստել են բնակչության տնօրինվող եկամտի աճը (այդ թվում՝ դրամական փոխանցումների բարձր աճը, ինչպես նաև ծառայությունների ոլորտում աշխատավարձերի բարձր </w:t>
      </w:r>
      <w:r w:rsidR="00C631FE" w:rsidRPr="00CB15FF">
        <w:rPr>
          <w:rFonts w:ascii="GHEA Grapalat" w:eastAsia="GHEA Grapalat" w:hAnsi="GHEA Grapalat" w:cs="GHEA Grapalat"/>
          <w:sz w:val="22"/>
          <w:szCs w:val="22"/>
        </w:rPr>
        <w:t>աճ</w:t>
      </w:r>
      <w:r w:rsidR="003A11F5" w:rsidRPr="00CB15FF">
        <w:rPr>
          <w:rFonts w:ascii="GHEA Grapalat" w:eastAsia="GHEA Grapalat" w:hAnsi="GHEA Grapalat" w:cs="GHEA Grapalat"/>
          <w:sz w:val="22"/>
          <w:szCs w:val="22"/>
        </w:rPr>
        <w:t>ը) և համավարակի պայմաններում կուտակված խնայողությունների օգտագործումը: Մասնավոր սպառման աճին դրական նպաստում է ունեցել նաև դեպի Հայաստան զբոսաշրջության բարձր աճը: Տնտեսական բարձր աճի պայմաններում իրականացվող զսպող հարկաբյուջետային քաղաքականության հետևանքով պետական սպառման նվազումը զսպել է սպառման աճը։</w:t>
      </w:r>
    </w:p>
    <w:p w:rsidR="003A11F5" w:rsidRPr="00CB15FF" w:rsidRDefault="00747183" w:rsidP="00E934AC">
      <w:pPr>
        <w:spacing w:line="360" w:lineRule="auto"/>
        <w:ind w:firstLine="567"/>
        <w:jc w:val="both"/>
        <w:rPr>
          <w:rFonts w:ascii="GHEA Grapalat" w:eastAsia="GHEA Grapalat" w:hAnsi="GHEA Grapalat" w:cs="GHEA Grapalat"/>
          <w:sz w:val="22"/>
          <w:szCs w:val="22"/>
        </w:rPr>
      </w:pPr>
      <w:r w:rsidRPr="00CB15FF">
        <w:rPr>
          <w:rFonts w:ascii="GHEA Grapalat" w:hAnsi="GHEA Grapalat" w:cs="GHEA Grapalat"/>
          <w:b/>
          <w:i/>
          <w:sz w:val="22"/>
          <w:szCs w:val="22"/>
          <w:lang w:val="hy-AM"/>
        </w:rPr>
        <w:t xml:space="preserve">Ներդրումներ։ </w:t>
      </w:r>
      <w:r w:rsidR="003A11F5" w:rsidRPr="00CB15FF">
        <w:rPr>
          <w:rFonts w:ascii="GHEA Grapalat" w:eastAsia="GHEA Grapalat" w:hAnsi="GHEA Grapalat" w:cs="GHEA Grapalat"/>
          <w:sz w:val="22"/>
          <w:szCs w:val="22"/>
        </w:rPr>
        <w:t>Հունվար-սեպտեմբերին գնահատվում է կապիտալ ներդրումների</w:t>
      </w:r>
      <w:r w:rsidR="003A11F5" w:rsidRPr="00CB15FF">
        <w:rPr>
          <w:rFonts w:ascii="GHEA Grapalat" w:eastAsia="GHEA Grapalat" w:hAnsi="GHEA Grapalat" w:cs="GHEA Grapalat"/>
          <w:sz w:val="22"/>
          <w:szCs w:val="22"/>
          <w:vertAlign w:val="superscript"/>
        </w:rPr>
        <w:footnoteReference w:id="10"/>
      </w:r>
      <w:r w:rsidR="00C631FE" w:rsidRPr="00CB15FF">
        <w:rPr>
          <w:rFonts w:ascii="GHEA Grapalat" w:eastAsia="GHEA Grapalat" w:hAnsi="GHEA Grapalat" w:cs="GHEA Grapalat"/>
          <w:sz w:val="22"/>
          <w:szCs w:val="22"/>
        </w:rPr>
        <w:t>՝</w:t>
      </w:r>
      <w:r w:rsidR="003A11F5" w:rsidRPr="00CB15FF">
        <w:rPr>
          <w:rFonts w:ascii="GHEA Grapalat" w:eastAsia="GHEA Grapalat" w:hAnsi="GHEA Grapalat" w:cs="GHEA Grapalat"/>
          <w:sz w:val="22"/>
          <w:szCs w:val="22"/>
        </w:rPr>
        <w:t xml:space="preserve"> նախորդ տարվա նույն ժամանակահատվածի նկատմամբ իրական արտահայտությամբ շուրջ 18.3% աճ՝ հիմնականում պայմանավորված մասնավոր ներդրումների աճով: Պետական ներդրումների աճը ևս դրական է նպաստել ընդհանուր ներդրումների աճին։ </w:t>
      </w:r>
      <w:r w:rsidR="003A11F5" w:rsidRPr="00CB15FF">
        <w:rPr>
          <w:rFonts w:ascii="GHEA Grapalat" w:hAnsi="GHEA Grapalat"/>
          <w:color w:val="000000"/>
          <w:sz w:val="22"/>
          <w:szCs w:val="22"/>
        </w:rPr>
        <w:t>Մասնավոր ներդրո</w:t>
      </w:r>
      <w:r w:rsidR="00E934AC" w:rsidRPr="00CB15FF">
        <w:rPr>
          <w:rFonts w:ascii="GHEA Grapalat" w:hAnsi="GHEA Grapalat"/>
          <w:color w:val="000000"/>
          <w:sz w:val="22"/>
          <w:szCs w:val="22"/>
        </w:rPr>
        <w:t>ւմների վրա դրական ազդեցություն է</w:t>
      </w:r>
      <w:r w:rsidR="003A11F5" w:rsidRPr="00CB15FF">
        <w:rPr>
          <w:rFonts w:ascii="GHEA Grapalat" w:hAnsi="GHEA Grapalat"/>
          <w:color w:val="000000"/>
          <w:sz w:val="22"/>
          <w:szCs w:val="22"/>
        </w:rPr>
        <w:t xml:space="preserve"> ունեցել </w:t>
      </w:r>
      <w:r w:rsidR="004320B5" w:rsidRPr="00CB15FF">
        <w:rPr>
          <w:rFonts w:ascii="GHEA Grapalat" w:hAnsi="GHEA Grapalat"/>
          <w:color w:val="000000"/>
          <w:sz w:val="22"/>
          <w:szCs w:val="22"/>
        </w:rPr>
        <w:t>հիպոտեկ</w:t>
      </w:r>
      <w:r w:rsidR="003A11F5" w:rsidRPr="00CB15FF">
        <w:rPr>
          <w:rFonts w:ascii="GHEA Grapalat" w:hAnsi="GHEA Grapalat"/>
          <w:color w:val="000000"/>
          <w:sz w:val="22"/>
          <w:szCs w:val="22"/>
        </w:rPr>
        <w:t>ային և շինարարության վարկերի ծավալների աճը:</w:t>
      </w:r>
      <w:r w:rsidR="00AA1BA3" w:rsidRPr="00CB15FF">
        <w:rPr>
          <w:rFonts w:ascii="GHEA Grapalat" w:hAnsi="GHEA Grapalat"/>
          <w:color w:val="000000"/>
          <w:sz w:val="22"/>
          <w:szCs w:val="22"/>
        </w:rPr>
        <w:t xml:space="preserve"> </w:t>
      </w:r>
    </w:p>
    <w:p w:rsidR="00747183" w:rsidRPr="00CB15FF" w:rsidRDefault="003A11F5" w:rsidP="003A11F5">
      <w:pPr>
        <w:spacing w:line="360" w:lineRule="auto"/>
        <w:ind w:firstLine="567"/>
        <w:jc w:val="both"/>
        <w:rPr>
          <w:rFonts w:ascii="GHEA Grapalat" w:hAnsi="GHEA Grapalat" w:cs="GHEA Grapalat"/>
          <w:sz w:val="22"/>
          <w:szCs w:val="22"/>
          <w:lang w:val="hy-AM"/>
        </w:rPr>
      </w:pPr>
      <w:r w:rsidRPr="00CB15FF">
        <w:rPr>
          <w:rFonts w:ascii="GHEA Grapalat" w:eastAsia="GHEA Grapalat" w:hAnsi="GHEA Grapalat" w:cs="GHEA Grapalat"/>
          <w:sz w:val="22"/>
          <w:szCs w:val="22"/>
        </w:rPr>
        <w:t xml:space="preserve">Ներդրումների աճը հիմնականում պայմանավորված է եղել անշարժ գույքի հետ կապված գործունեության, տրանսպորտի, կրթություն, ջրամատակարարում, կոյուղի, թափոնների կառավարում և վերամշակում, ինչպես նաև մշակող արդյունաբերության ոլորտներում կատարված ներդրումների </w:t>
      </w:r>
      <w:r w:rsidR="00E934AC" w:rsidRPr="00CB15FF">
        <w:rPr>
          <w:rFonts w:ascii="GHEA Grapalat" w:eastAsia="GHEA Grapalat" w:hAnsi="GHEA Grapalat" w:cs="GHEA Grapalat"/>
          <w:sz w:val="22"/>
          <w:szCs w:val="22"/>
        </w:rPr>
        <w:t>աճ</w:t>
      </w:r>
      <w:r w:rsidRPr="00CB15FF">
        <w:rPr>
          <w:rFonts w:ascii="GHEA Grapalat" w:eastAsia="GHEA Grapalat" w:hAnsi="GHEA Grapalat" w:cs="GHEA Grapalat"/>
          <w:sz w:val="22"/>
          <w:szCs w:val="22"/>
        </w:rPr>
        <w:t>ով</w:t>
      </w:r>
      <w:r w:rsidRPr="00CB15FF">
        <w:rPr>
          <w:rFonts w:ascii="GHEA Grapalat" w:eastAsia="GHEA Grapalat" w:hAnsi="GHEA Grapalat" w:cs="GHEA Grapalat"/>
          <w:sz w:val="22"/>
          <w:szCs w:val="22"/>
          <w:vertAlign w:val="superscript"/>
        </w:rPr>
        <w:footnoteReference w:id="11"/>
      </w:r>
      <w:r w:rsidRPr="00CB15FF">
        <w:rPr>
          <w:rFonts w:ascii="GHEA Grapalat" w:eastAsia="GHEA Grapalat" w:hAnsi="GHEA Grapalat" w:cs="GHEA Grapalat"/>
          <w:sz w:val="22"/>
          <w:szCs w:val="22"/>
        </w:rPr>
        <w:t>:</w:t>
      </w:r>
    </w:p>
    <w:p w:rsidR="00747183" w:rsidRPr="00CB15FF" w:rsidRDefault="00747183" w:rsidP="00825352">
      <w:pPr>
        <w:spacing w:line="360" w:lineRule="auto"/>
        <w:ind w:firstLine="567"/>
        <w:jc w:val="both"/>
        <w:rPr>
          <w:rFonts w:ascii="GHEA Grapalat" w:hAnsi="GHEA Grapalat" w:cs="GHEA Grapalat"/>
          <w:sz w:val="22"/>
          <w:szCs w:val="22"/>
          <w:lang w:val="hy-AM"/>
        </w:rPr>
      </w:pPr>
      <w:r w:rsidRPr="00CB15FF">
        <w:rPr>
          <w:rFonts w:ascii="GHEA Grapalat" w:hAnsi="GHEA Grapalat" w:cs="GHEA Grapalat"/>
          <w:b/>
          <w:i/>
          <w:sz w:val="22"/>
          <w:szCs w:val="22"/>
          <w:lang w:val="hy-AM"/>
        </w:rPr>
        <w:t>Զուտ արտահանում։</w:t>
      </w:r>
      <w:r w:rsidRPr="00CB15FF">
        <w:rPr>
          <w:rFonts w:ascii="GHEA Grapalat" w:hAnsi="GHEA Grapalat" w:cs="GHEA Grapalat"/>
          <w:sz w:val="22"/>
          <w:szCs w:val="22"/>
          <w:lang w:val="hy-AM"/>
        </w:rPr>
        <w:t xml:space="preserve"> </w:t>
      </w:r>
      <w:r w:rsidR="003A11F5" w:rsidRPr="00CB15FF">
        <w:rPr>
          <w:rFonts w:ascii="GHEA Grapalat" w:eastAsia="GHEA Grapalat" w:hAnsi="GHEA Grapalat" w:cs="GHEA Grapalat"/>
          <w:sz w:val="22"/>
          <w:szCs w:val="22"/>
        </w:rPr>
        <w:t xml:space="preserve">Ապրանքների և ծառայությունների արտահանման իրական ծավալների աճը գնահատվում է մոտ 48%` պայմանավորված արտաքին պահանջարկի աճով (ՏՏ, զբոսաշրջիկներին մատուցված ծառայությունների աճ), ինչպես նաև ՌԴ ներմուծման շուկաների սահմանափակման արդյունքում՝ դեպի ՌԴ արտահանման ծավալների աճով: Հաշվետու ժամանակահատվածում ապրանքների և ծառայությունների ներմուծման ծավալները նախորդ տարվա նույն ժամանակահատվածի համեմատ աճել են շուրջ 36%-ով` պայմանավորված տնտեսական ակտիվության և ներքին պահանջարկի աճով: Ներմուծման աճին դրական նպաստում </w:t>
      </w:r>
      <w:r w:rsidR="00E934AC" w:rsidRPr="00CB15FF">
        <w:rPr>
          <w:rFonts w:ascii="GHEA Grapalat" w:eastAsia="GHEA Grapalat" w:hAnsi="GHEA Grapalat" w:cs="GHEA Grapalat"/>
          <w:sz w:val="22"/>
          <w:szCs w:val="22"/>
        </w:rPr>
        <w:t>են</w:t>
      </w:r>
      <w:r w:rsidR="003A11F5" w:rsidRPr="00CB15FF">
        <w:rPr>
          <w:rFonts w:ascii="GHEA Grapalat" w:eastAsia="GHEA Grapalat" w:hAnsi="GHEA Grapalat" w:cs="GHEA Grapalat"/>
          <w:sz w:val="22"/>
          <w:szCs w:val="22"/>
        </w:rPr>
        <w:t xml:space="preserve"> ունեցել նաև արժևորված ազգային արժույթը և տնտես</w:t>
      </w:r>
      <w:r w:rsidR="00E934AC" w:rsidRPr="00CB15FF">
        <w:rPr>
          <w:rFonts w:ascii="GHEA Grapalat" w:eastAsia="GHEA Grapalat" w:hAnsi="GHEA Grapalat" w:cs="GHEA Grapalat"/>
          <w:sz w:val="22"/>
          <w:szCs w:val="22"/>
        </w:rPr>
        <w:t>ա</w:t>
      </w:r>
      <w:r w:rsidR="003A11F5" w:rsidRPr="00CB15FF">
        <w:rPr>
          <w:rFonts w:ascii="GHEA Grapalat" w:eastAsia="GHEA Grapalat" w:hAnsi="GHEA Grapalat" w:cs="GHEA Grapalat"/>
          <w:sz w:val="22"/>
          <w:szCs w:val="22"/>
        </w:rPr>
        <w:t>վարողների կողմից ազգային արժույթի արժեզրկման սպասումներով պայմանավորված ներմուծման ծավալների աճը:</w:t>
      </w:r>
    </w:p>
    <w:p w:rsidR="00563135" w:rsidRPr="00CB15FF" w:rsidRDefault="00563135" w:rsidP="00773FC6">
      <w:pPr>
        <w:spacing w:line="360" w:lineRule="auto"/>
        <w:ind w:firstLine="567"/>
        <w:jc w:val="both"/>
        <w:rPr>
          <w:rFonts w:ascii="GHEA Grapalat" w:hAnsi="GHEA Grapalat" w:cs="GHEA Grapalat"/>
          <w:sz w:val="22"/>
          <w:szCs w:val="22"/>
          <w:lang w:val="hy-AM"/>
        </w:rPr>
      </w:pPr>
    </w:p>
    <w:p w:rsidR="00563135" w:rsidRPr="00CB15FF" w:rsidRDefault="00563135" w:rsidP="00563135">
      <w:pPr>
        <w:pStyle w:val="Heading6"/>
        <w:ind w:left="567"/>
        <w:rPr>
          <w:rFonts w:ascii="GHEA Grapalat" w:hAnsi="GHEA Grapalat"/>
          <w:b/>
          <w:sz w:val="22"/>
          <w:szCs w:val="22"/>
          <w:u w:val="none"/>
          <w:lang w:val="en-US"/>
        </w:rPr>
      </w:pPr>
      <w:bookmarkStart w:id="22" w:name="_Toc71311883"/>
      <w:r w:rsidRPr="00CB15FF">
        <w:rPr>
          <w:rFonts w:ascii="GHEA Grapalat" w:hAnsi="GHEA Grapalat"/>
          <w:b/>
          <w:sz w:val="22"/>
          <w:szCs w:val="22"/>
          <w:u w:val="none"/>
        </w:rPr>
        <w:t>Աշխատանքի շուկա</w:t>
      </w:r>
      <w:bookmarkEnd w:id="22"/>
    </w:p>
    <w:p w:rsidR="003A11F5" w:rsidRPr="00CB15FF" w:rsidRDefault="003A11F5" w:rsidP="003A11F5">
      <w:pPr>
        <w:spacing w:line="360" w:lineRule="auto"/>
        <w:ind w:firstLine="567"/>
        <w:jc w:val="both"/>
        <w:rPr>
          <w:rFonts w:ascii="GHEA Grapalat" w:eastAsia="GHEA Grapalat" w:hAnsi="GHEA Grapalat" w:cs="GHEA Grapalat"/>
          <w:sz w:val="22"/>
          <w:szCs w:val="22"/>
        </w:rPr>
      </w:pPr>
      <w:r w:rsidRPr="00CB15FF">
        <w:rPr>
          <w:rFonts w:ascii="GHEA Grapalat" w:eastAsia="GHEA Grapalat" w:hAnsi="GHEA Grapalat" w:cs="GHEA Grapalat"/>
          <w:sz w:val="22"/>
          <w:szCs w:val="22"/>
        </w:rPr>
        <w:t xml:space="preserve">Տնտեսական բարձր ակտիվության պայմաններում հունվար-սեպտեմբերին վարձու աշխատողների թիվը և </w:t>
      </w:r>
      <w:r w:rsidR="00E934AC" w:rsidRPr="00CB15FF">
        <w:rPr>
          <w:rFonts w:ascii="GHEA Grapalat" w:eastAsia="GHEA Grapalat" w:hAnsi="GHEA Grapalat" w:cs="GHEA Grapalat"/>
          <w:sz w:val="22"/>
          <w:szCs w:val="22"/>
        </w:rPr>
        <w:t>աշխատավարձերն</w:t>
      </w:r>
      <w:r w:rsidRPr="00CB15FF">
        <w:rPr>
          <w:rFonts w:ascii="GHEA Grapalat" w:eastAsia="GHEA Grapalat" w:hAnsi="GHEA Grapalat" w:cs="GHEA Grapalat"/>
          <w:sz w:val="22"/>
          <w:szCs w:val="22"/>
        </w:rPr>
        <w:t xml:space="preserve"> աճել են։ 2022 թվականի հունվար-սեպտեմբերին պաշտոնապես գրանցված գործազուրկների միջին ամսական թիվը նախորդ տարվա նույն ժամանակահատվածի նկատմամբ նվազել է 11.7%-ով՝ կազմելով 54,577 մարդ: Միևնույն ժամանակ վարձու աշխատողների թիվն աճել է շուրջ 5.4%-ով՝ կազմելով 677,562</w:t>
      </w:r>
      <w:r w:rsidR="00AA1BA3"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 xml:space="preserve">մարդ։ Վարձու աշխատողների թվի աճին հիմնականում նպաստել </w:t>
      </w:r>
      <w:r w:rsidR="00E934AC" w:rsidRPr="00CB15FF">
        <w:rPr>
          <w:rFonts w:ascii="GHEA Grapalat" w:eastAsia="GHEA Grapalat" w:hAnsi="GHEA Grapalat" w:cs="GHEA Grapalat"/>
          <w:sz w:val="22"/>
          <w:szCs w:val="22"/>
        </w:rPr>
        <w:t>է</w:t>
      </w:r>
      <w:r w:rsidRPr="00CB15FF">
        <w:rPr>
          <w:rFonts w:ascii="GHEA Grapalat" w:eastAsia="GHEA Grapalat" w:hAnsi="GHEA Grapalat" w:cs="GHEA Grapalat"/>
          <w:sz w:val="22"/>
          <w:szCs w:val="22"/>
        </w:rPr>
        <w:t xml:space="preserve"> մեծածախ և մանրածախ առևտրի, տեղեկատվական տեխնոլոգիաների, կացության և հանրային սննդի կազմակերպման, ինչպես նաև շինարարության, մշակող արդյունաբերության և տուրիզմին սպասարկող այլ ոլորտներում աշխատողների թվի աճը։ Սա իր հերթին հիմնականում պայմանավորված է ՀՀ ժամանած զբոսաշրջիկների և աշխատանքային միգրանտների թվի ավելացմամբ։</w:t>
      </w:r>
    </w:p>
    <w:p w:rsidR="003A11F5" w:rsidRPr="00CB15FF" w:rsidRDefault="003A11F5" w:rsidP="003A11F5">
      <w:pPr>
        <w:spacing w:line="360" w:lineRule="auto"/>
        <w:ind w:firstLine="567"/>
        <w:jc w:val="both"/>
        <w:rPr>
          <w:rFonts w:ascii="GHEA Grapalat" w:eastAsia="GHEA Grapalat" w:hAnsi="GHEA Grapalat" w:cs="GHEA Grapalat"/>
          <w:sz w:val="22"/>
          <w:szCs w:val="22"/>
        </w:rPr>
      </w:pPr>
      <w:r w:rsidRPr="00CB15FF">
        <w:rPr>
          <w:rFonts w:ascii="GHEA Grapalat" w:eastAsia="GHEA Grapalat" w:hAnsi="GHEA Grapalat" w:cs="GHEA Grapalat"/>
          <w:sz w:val="22"/>
          <w:szCs w:val="22"/>
        </w:rPr>
        <w:t>2022</w:t>
      </w:r>
      <w:r w:rsidR="00E934AC"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թ</w:t>
      </w:r>
      <w:r w:rsidR="00E934AC" w:rsidRPr="00CB15FF">
        <w:rPr>
          <w:rFonts w:ascii="GHEA Grapalat" w:eastAsia="GHEA Grapalat" w:hAnsi="GHEA Grapalat" w:cs="GHEA Grapalat"/>
          <w:sz w:val="22"/>
          <w:szCs w:val="22"/>
        </w:rPr>
        <w:t>վականի</w:t>
      </w:r>
      <w:r w:rsidRPr="00CB15FF">
        <w:rPr>
          <w:rFonts w:ascii="GHEA Grapalat" w:eastAsia="GHEA Grapalat" w:hAnsi="GHEA Grapalat" w:cs="GHEA Grapalat"/>
          <w:sz w:val="22"/>
          <w:szCs w:val="22"/>
        </w:rPr>
        <w:t xml:space="preserve"> երկրորդ եռամսյակում գործազրկության մակարդակը նախորդ տարվա նույն եռամսյակի նկատմամբ նվազել է 1.5 տոկոսային կետով՝ կազմելով 13%, գործազուրկների թիվը նվազել է 11.2%-ով, զբաղվածների թիվն</w:t>
      </w:r>
      <w:r w:rsidR="00E934AC" w:rsidRPr="00CB15FF">
        <w:rPr>
          <w:rFonts w:ascii="GHEA Grapalat" w:eastAsia="GHEA Grapalat" w:hAnsi="GHEA Grapalat" w:cs="GHEA Grapalat"/>
          <w:sz w:val="22"/>
          <w:szCs w:val="22"/>
        </w:rPr>
        <w:t>՝</w:t>
      </w:r>
      <w:r w:rsidRPr="00CB15FF">
        <w:rPr>
          <w:rFonts w:ascii="GHEA Grapalat" w:eastAsia="GHEA Grapalat" w:hAnsi="GHEA Grapalat" w:cs="GHEA Grapalat"/>
          <w:sz w:val="22"/>
          <w:szCs w:val="22"/>
        </w:rPr>
        <w:t xml:space="preserve"> աճել</w:t>
      </w:r>
      <w:r w:rsidR="00E934AC" w:rsidRPr="00CB15FF">
        <w:rPr>
          <w:rFonts w:ascii="GHEA Grapalat" w:eastAsia="GHEA Grapalat" w:hAnsi="GHEA Grapalat" w:cs="GHEA Grapalat"/>
          <w:sz w:val="22"/>
          <w:szCs w:val="22"/>
        </w:rPr>
        <w:t xml:space="preserve"> 1</w:t>
      </w:r>
      <w:r w:rsidRPr="00CB15FF">
        <w:rPr>
          <w:rFonts w:ascii="GHEA Grapalat" w:eastAsia="GHEA Grapalat" w:hAnsi="GHEA Grapalat" w:cs="GHEA Grapalat"/>
          <w:sz w:val="22"/>
          <w:szCs w:val="22"/>
        </w:rPr>
        <w:t>%-ով։ Միաժամանակ աշխատուժի առաջարկը նվազել է 0.7%-ով։</w:t>
      </w:r>
    </w:p>
    <w:p w:rsidR="00825352" w:rsidRPr="00CB15FF" w:rsidRDefault="003A11F5" w:rsidP="003A11F5">
      <w:pPr>
        <w:spacing w:line="360" w:lineRule="auto"/>
        <w:ind w:firstLine="567"/>
        <w:jc w:val="both"/>
        <w:rPr>
          <w:rFonts w:ascii="GHEA Grapalat" w:eastAsia="GHEA Grapalat" w:hAnsi="GHEA Grapalat" w:cs="GHEA Grapalat"/>
          <w:sz w:val="22"/>
          <w:szCs w:val="22"/>
        </w:rPr>
      </w:pPr>
      <w:r w:rsidRPr="00CB15FF">
        <w:rPr>
          <w:rFonts w:ascii="GHEA Grapalat" w:eastAsia="GHEA Grapalat" w:hAnsi="GHEA Grapalat" w:cs="GHEA Grapalat"/>
          <w:sz w:val="22"/>
          <w:szCs w:val="22"/>
        </w:rPr>
        <w:t xml:space="preserve">2022 թվականի ինն ամիսներին միջին ամսական անվանական աշխատավարձը նախորդ տարվա նույն ժամանակահատվածի համեմատ աճել է 13.4%-ով` կազմելով 225,436 դրամ: Աշխատավարձի աճին հիմնականում նպաստել են տեղեկատվական տեխնոլոգիաների, ֆինանսական և ապահովագրական գործունեության, ինչպես նաև մեծածախ և մանրածախ առևտրի ոլորտների աշխատավարձերի աճը։ Միջին ամսական անվանական աշխատավարձը պետական հատվածում աճել է 4.5%-ով` կազմելով 180,100 դրամ, իսկ ոչ պետականում` 16.2%-ով և կազմել է 245,305 դրամ: Իրական </w:t>
      </w:r>
      <w:r w:rsidR="00E934AC" w:rsidRPr="00CB15FF">
        <w:rPr>
          <w:rFonts w:ascii="GHEA Grapalat" w:eastAsia="GHEA Grapalat" w:hAnsi="GHEA Grapalat" w:cs="GHEA Grapalat"/>
          <w:sz w:val="22"/>
          <w:szCs w:val="22"/>
        </w:rPr>
        <w:t>աշխատավարձը</w:t>
      </w:r>
      <w:r w:rsidRPr="00CB15FF">
        <w:rPr>
          <w:rFonts w:ascii="GHEA Grapalat" w:eastAsia="GHEA Grapalat" w:hAnsi="GHEA Grapalat" w:cs="GHEA Grapalat"/>
          <w:sz w:val="22"/>
          <w:szCs w:val="22"/>
        </w:rPr>
        <w:t xml:space="preserve"> 8.6% գնաճի պայմաններում 2022 թվականի նույն ժամանակահատվածի համեմատ աճել է շուրջ 4.5%-ով:</w:t>
      </w:r>
    </w:p>
    <w:p w:rsidR="00934257" w:rsidRPr="00CB15FF" w:rsidRDefault="00934257" w:rsidP="00825352">
      <w:pPr>
        <w:spacing w:line="360" w:lineRule="auto"/>
        <w:ind w:firstLine="567"/>
        <w:jc w:val="both"/>
        <w:rPr>
          <w:rFonts w:ascii="GHEA Grapalat" w:eastAsia="GHEA Grapalat" w:hAnsi="GHEA Grapalat" w:cs="GHEA Grapalat"/>
          <w:sz w:val="22"/>
          <w:szCs w:val="22"/>
        </w:rPr>
      </w:pPr>
    </w:p>
    <w:p w:rsidR="00563135" w:rsidRPr="00CB15FF" w:rsidRDefault="00563135" w:rsidP="00563135">
      <w:pPr>
        <w:pStyle w:val="Heading6"/>
        <w:ind w:left="567"/>
        <w:rPr>
          <w:rFonts w:ascii="GHEA Grapalat" w:hAnsi="GHEA Grapalat"/>
          <w:b/>
          <w:sz w:val="22"/>
          <w:szCs w:val="22"/>
          <w:u w:val="none"/>
        </w:rPr>
      </w:pPr>
      <w:bookmarkStart w:id="23" w:name="_Toc6389321"/>
      <w:bookmarkStart w:id="24" w:name="_Toc37763588"/>
      <w:bookmarkStart w:id="25" w:name="_Toc71311884"/>
      <w:r w:rsidRPr="00CB15FF">
        <w:rPr>
          <w:rFonts w:ascii="GHEA Grapalat" w:hAnsi="GHEA Grapalat"/>
          <w:b/>
          <w:sz w:val="22"/>
          <w:szCs w:val="22"/>
          <w:u w:val="none"/>
        </w:rPr>
        <w:t>Գնաճ</w:t>
      </w:r>
      <w:bookmarkEnd w:id="23"/>
      <w:bookmarkEnd w:id="24"/>
      <w:r w:rsidRPr="00CB15FF">
        <w:rPr>
          <w:rFonts w:ascii="GHEA Grapalat" w:hAnsi="GHEA Grapalat"/>
          <w:b/>
          <w:sz w:val="22"/>
          <w:szCs w:val="22"/>
          <w:u w:val="none"/>
        </w:rPr>
        <w:t xml:space="preserve"> և դրամավարկային քաղաքականություն</w:t>
      </w:r>
      <w:bookmarkEnd w:id="25"/>
    </w:p>
    <w:p w:rsidR="003A11F5" w:rsidRPr="00CB15FF" w:rsidRDefault="003A11F5" w:rsidP="003A11F5">
      <w:pPr>
        <w:spacing w:line="360" w:lineRule="auto"/>
        <w:ind w:firstLine="567"/>
        <w:jc w:val="both"/>
        <w:rPr>
          <w:rFonts w:ascii="GHEA Grapalat" w:eastAsia="GHEA Grapalat" w:hAnsi="GHEA Grapalat" w:cs="GHEA Grapalat"/>
          <w:sz w:val="22"/>
          <w:szCs w:val="22"/>
        </w:rPr>
      </w:pPr>
      <w:r w:rsidRPr="00CB15FF">
        <w:rPr>
          <w:rFonts w:ascii="GHEA Grapalat" w:eastAsia="GHEA Grapalat" w:hAnsi="GHEA Grapalat" w:cs="GHEA Grapalat"/>
          <w:sz w:val="22"/>
          <w:szCs w:val="22"/>
        </w:rPr>
        <w:t xml:space="preserve">2022 թվականի </w:t>
      </w:r>
      <w:r w:rsidR="00E934AC" w:rsidRPr="00CB15FF">
        <w:rPr>
          <w:rFonts w:ascii="GHEA Grapalat" w:eastAsia="GHEA Grapalat" w:hAnsi="GHEA Grapalat" w:cs="GHEA Grapalat"/>
          <w:sz w:val="22"/>
          <w:szCs w:val="22"/>
        </w:rPr>
        <w:t>ինն</w:t>
      </w:r>
      <w:r w:rsidRPr="00CB15FF">
        <w:rPr>
          <w:rFonts w:ascii="GHEA Grapalat" w:eastAsia="GHEA Grapalat" w:hAnsi="GHEA Grapalat" w:cs="GHEA Grapalat"/>
          <w:sz w:val="22"/>
          <w:szCs w:val="22"/>
        </w:rPr>
        <w:t xml:space="preserve"> ամիսների ընթացքում գնաճի տեմպերն արագացել են, որի պայմաններում ՀՀ ԿԲ-ն շարունակել է խստացնել դրամավարկային պայմանները՝ բարձրացնելով վերաֆինանսավորման տոկոսադրույքը: Դիտարկվող ժամանակահատվածի սկզբում դիտվել է</w:t>
      </w:r>
      <w:r w:rsidR="00E934AC" w:rsidRPr="00CB15FF">
        <w:rPr>
          <w:rFonts w:ascii="GHEA Grapalat" w:eastAsia="GHEA Grapalat" w:hAnsi="GHEA Grapalat" w:cs="GHEA Grapalat"/>
          <w:sz w:val="22"/>
          <w:szCs w:val="22"/>
        </w:rPr>
        <w:t xml:space="preserve"> 12</w:t>
      </w:r>
      <w:r w:rsidR="00E934AC" w:rsidRPr="00CB15FF">
        <w:rPr>
          <w:rFonts w:ascii="GHEA Grapalat" w:eastAsia="GHEA Grapalat" w:hAnsi="GHEA Grapalat" w:cs="GHEA Grapalat"/>
          <w:sz w:val="22"/>
          <w:szCs w:val="22"/>
        </w:rPr>
        <w:noBreakHyphen/>
      </w:r>
      <w:r w:rsidRPr="00CB15FF">
        <w:rPr>
          <w:rFonts w:ascii="GHEA Grapalat" w:eastAsia="GHEA Grapalat" w:hAnsi="GHEA Grapalat" w:cs="GHEA Grapalat"/>
          <w:sz w:val="22"/>
          <w:szCs w:val="22"/>
        </w:rPr>
        <w:t xml:space="preserve">ամսյա գնաճի տեմպերի դանդաղման գործընթաց, մինչդեռ մարտ ամսից սկսած, պայմանավորված նախ ռուս-ուկրաինական հակամարտության սրման արդյունքում միջազգային ապրանքահումքային շուկաներում դիտված գների կտրուկ աճով և ՀՀ դրամի փոխարժեքի կարճատև արժեզրկմամբ, ապա՝ համախառն պահանջարկի զգալի աճով (այդ թվում՝ օտարերկյա </w:t>
      </w:r>
      <w:r w:rsidRPr="00CB15FF">
        <w:rPr>
          <w:rFonts w:ascii="GHEA Grapalat" w:eastAsia="GHEA Grapalat" w:hAnsi="GHEA Grapalat" w:cs="GHEA Grapalat"/>
          <w:sz w:val="22"/>
          <w:szCs w:val="22"/>
        </w:rPr>
        <w:lastRenderedPageBreak/>
        <w:t>այցելուների կտրուկ ավելացմամբ պայմանավորված)</w:t>
      </w:r>
      <w:r w:rsidR="00E934AC" w:rsidRPr="00CB15FF">
        <w:rPr>
          <w:rFonts w:ascii="GHEA Grapalat" w:eastAsia="GHEA Grapalat" w:hAnsi="GHEA Grapalat" w:cs="GHEA Grapalat"/>
          <w:sz w:val="22"/>
          <w:szCs w:val="22"/>
        </w:rPr>
        <w:t>, 12-</w:t>
      </w:r>
      <w:r w:rsidRPr="00CB15FF">
        <w:rPr>
          <w:rFonts w:ascii="GHEA Grapalat" w:eastAsia="GHEA Grapalat" w:hAnsi="GHEA Grapalat" w:cs="GHEA Grapalat"/>
          <w:sz w:val="22"/>
          <w:szCs w:val="22"/>
        </w:rPr>
        <w:t xml:space="preserve">ամսյա գնաճը զգալիորեն արագացել է՝ սեպտեմբերին կազմելով 9.9%, իսկ միջին գնաճն </w:t>
      </w:r>
      <w:r w:rsidR="00E934AC" w:rsidRPr="00CB15FF">
        <w:rPr>
          <w:rFonts w:ascii="GHEA Grapalat" w:eastAsia="GHEA Grapalat" w:hAnsi="GHEA Grapalat" w:cs="GHEA Grapalat"/>
          <w:sz w:val="22"/>
          <w:szCs w:val="22"/>
        </w:rPr>
        <w:t>ինն</w:t>
      </w:r>
      <w:r w:rsidRPr="00CB15FF">
        <w:rPr>
          <w:rFonts w:ascii="GHEA Grapalat" w:eastAsia="GHEA Grapalat" w:hAnsi="GHEA Grapalat" w:cs="GHEA Grapalat"/>
          <w:sz w:val="22"/>
          <w:szCs w:val="22"/>
        </w:rPr>
        <w:t xml:space="preserve"> ամիսներին՝ 8.6%: Գնաճի տեմպերի լրացուցիչ արագացումը որոշակիորեն զսպվել է ՀՀ դրամի փոխարժեքի արժևորմամբ, որի ազդեցությունն աստիճանաբար արտացոլվել է ներմուծվող ապրանքների գներում։</w:t>
      </w:r>
    </w:p>
    <w:p w:rsidR="003A11F5" w:rsidRPr="00CB15FF" w:rsidRDefault="003A11F5" w:rsidP="003A11F5">
      <w:pPr>
        <w:spacing w:line="360" w:lineRule="auto"/>
        <w:ind w:firstLine="567"/>
        <w:jc w:val="both"/>
        <w:rPr>
          <w:rFonts w:ascii="GHEA Grapalat" w:eastAsia="GHEA Grapalat" w:hAnsi="GHEA Grapalat" w:cs="GHEA Grapalat"/>
          <w:sz w:val="22"/>
          <w:szCs w:val="22"/>
        </w:rPr>
      </w:pPr>
    </w:p>
    <w:p w:rsidR="003A11F5" w:rsidRPr="00CB15FF" w:rsidRDefault="003A11F5" w:rsidP="00E934AC">
      <w:pPr>
        <w:pStyle w:val="a"/>
      </w:pPr>
      <w:r w:rsidRPr="00CB15FF">
        <w:t>2022 թվականի հունվար-սեպտեմբեր ամիսների գնաճի նպաստումները խոշոր ապրանքախմբերով, տոկոսային կետ</w:t>
      </w:r>
      <w:r w:rsidRPr="00CB15FF">
        <w:rPr>
          <w:vertAlign w:val="superscript"/>
        </w:rPr>
        <w:footnoteReference w:id="12"/>
      </w:r>
    </w:p>
    <w:p w:rsidR="003A11F5" w:rsidRPr="00CB15FF" w:rsidRDefault="003A11F5" w:rsidP="003A11F5">
      <w:pPr>
        <w:spacing w:after="120"/>
        <w:rPr>
          <w:rFonts w:ascii="GHEA Grapalat" w:hAnsi="GHEA Grapalat" w:cs="Sylfaen"/>
          <w:b/>
          <w:sz w:val="22"/>
          <w:szCs w:val="22"/>
          <w:lang w:eastAsia="x-none"/>
        </w:rPr>
      </w:pPr>
      <w:r w:rsidRPr="00CB15FF">
        <w:rPr>
          <w:rFonts w:ascii="GHEA Grapalat" w:hAnsi="GHEA Grapalat" w:cs="Sylfaen"/>
          <w:b/>
          <w:noProof/>
          <w:szCs w:val="22"/>
        </w:rPr>
        <w:drawing>
          <wp:inline distT="0" distB="0" distL="0" distR="0" wp14:anchorId="3C636924" wp14:editId="4CC56019">
            <wp:extent cx="3171825" cy="22764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CB15FF">
        <w:rPr>
          <w:rFonts w:ascii="GHEA Grapalat" w:hAnsi="GHEA Grapalat" w:cs="Sylfaen"/>
          <w:b/>
          <w:noProof/>
          <w:szCs w:val="22"/>
        </w:rPr>
        <w:drawing>
          <wp:inline distT="0" distB="0" distL="0" distR="0" wp14:anchorId="4B047DA4" wp14:editId="0654DF43">
            <wp:extent cx="3171825" cy="227647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CB15FF">
        <w:rPr>
          <w:rFonts w:ascii="GHEA Grapalat" w:hAnsi="GHEA Grapalat" w:cs="Sylfaen"/>
          <w:b/>
          <w:noProof/>
          <w:szCs w:val="22"/>
        </w:rPr>
        <w:drawing>
          <wp:inline distT="0" distB="0" distL="0" distR="0" wp14:anchorId="0105C949" wp14:editId="5607B4FC">
            <wp:extent cx="6362700" cy="58102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A11F5" w:rsidRPr="00CB15FF" w:rsidRDefault="003A11F5" w:rsidP="003A11F5">
      <w:pPr>
        <w:spacing w:line="360" w:lineRule="auto"/>
        <w:ind w:firstLine="567"/>
        <w:jc w:val="both"/>
        <w:rPr>
          <w:rFonts w:ascii="GHEA Grapalat" w:hAnsi="GHEA Grapalat" w:cs="GHEA Grapalat"/>
          <w:sz w:val="22"/>
          <w:szCs w:val="22"/>
        </w:rPr>
      </w:pPr>
    </w:p>
    <w:p w:rsidR="003A11F5" w:rsidRPr="00CB15FF" w:rsidRDefault="003A11F5" w:rsidP="003A11F5">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Միջին գնաճին առավելապես նպաստել է «Սննդամթերք և ոչ ալկոհոլային խմիչքներ» ապրանքախմբում արձանագրված 13.6% գների աճը (նպաստումը գնաճին` 5.1 տոկոսային կետ)՝ հիմնականում պայմանավորված առաջին անհրաժեշտության պարենային ապրանքների (բանջարեղեն, հացաբուլկեղեն և ձավարեղեն, մի</w:t>
      </w:r>
      <w:r w:rsidR="00E934AC" w:rsidRPr="00CB15FF">
        <w:rPr>
          <w:rFonts w:ascii="GHEA Grapalat" w:hAnsi="GHEA Grapalat" w:cs="GHEA Grapalat"/>
          <w:sz w:val="22"/>
          <w:szCs w:val="22"/>
        </w:rPr>
        <w:t>ս, կաթնամթերք և այլն) գների աճ</w:t>
      </w:r>
      <w:r w:rsidRPr="00CB15FF">
        <w:rPr>
          <w:rFonts w:ascii="GHEA Grapalat" w:hAnsi="GHEA Grapalat" w:cs="GHEA Grapalat"/>
          <w:sz w:val="22"/>
          <w:szCs w:val="22"/>
        </w:rPr>
        <w:t xml:space="preserve">ով: «Ալկոհոլային խմիչքներ, ծխախոտային արտադրատեսակներ» խմբում արձանագրվել է 8% գնաճ (նպաստումը գնաճին` 0.4 տոկոսային կետ), իսկ «Ոչ պարենային ապրանքների» խմբում արձանագրվել է 6.8% գնաճ (նպաստումը գնաճին` 1.4 տոկոսային կետ), ինչը հիմնականում պայմանավորված է էլեկտրաէներգիայի և վառելիքի գների աճով։ Բնակչությանը մատուցված ծառայությունների գծով արձանագրվել է 4.5% գնաճ (նպաստումը գնաճին` 1.6 տոկոսային կետ), ինչը հիմնականում պայմանավորված է եղել տրանսպորտի, բնակարանների վարձավճարների, հանգստի կազմակերպման, ինչպես նաև առողջապահական սակագների աճերով։ </w:t>
      </w:r>
    </w:p>
    <w:p w:rsidR="003A11F5" w:rsidRPr="00CB15FF" w:rsidRDefault="003A11F5" w:rsidP="003A11F5">
      <w:pPr>
        <w:spacing w:after="240"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2022 թվականի հունվար-սեպտեմբեր ամիսներին, նախ հաշվի առնելով միջազգային պարենային շուկաներում գնաճային զարգացումները, ապա՝ տնտեսությունում պահանջարկի և </w:t>
      </w:r>
      <w:r w:rsidR="00E934AC" w:rsidRPr="00CB15FF">
        <w:rPr>
          <w:rFonts w:ascii="GHEA Grapalat" w:hAnsi="GHEA Grapalat" w:cs="GHEA Grapalat"/>
          <w:sz w:val="22"/>
          <w:szCs w:val="22"/>
        </w:rPr>
        <w:lastRenderedPageBreak/>
        <w:t>հատկապես</w:t>
      </w:r>
      <w:r w:rsidRPr="00CB15FF">
        <w:rPr>
          <w:rFonts w:ascii="GHEA Grapalat" w:hAnsi="GHEA Grapalat" w:cs="GHEA Grapalat"/>
          <w:sz w:val="22"/>
          <w:szCs w:val="22"/>
        </w:rPr>
        <w:t xml:space="preserve"> ծառայությունների նկատմամբ արտաքին պահանջարկի բարձր աճը, ՀՀ ԿԲ-ն բարձրացրել է վերաֆինանսավորման տոկոսադրույք</w:t>
      </w:r>
      <w:r w:rsidR="00E934AC" w:rsidRPr="00CB15FF">
        <w:rPr>
          <w:rFonts w:ascii="GHEA Grapalat" w:hAnsi="GHEA Grapalat" w:cs="GHEA Grapalat"/>
          <w:sz w:val="22"/>
          <w:szCs w:val="22"/>
        </w:rPr>
        <w:t>ն</w:t>
      </w:r>
      <w:r w:rsidRPr="00CB15FF">
        <w:rPr>
          <w:rFonts w:ascii="GHEA Grapalat" w:hAnsi="GHEA Grapalat" w:cs="GHEA Grapalat"/>
          <w:sz w:val="22"/>
          <w:szCs w:val="22"/>
        </w:rPr>
        <w:t xml:space="preserve"> ընդհանուր առմամբ 2.25 տոկո</w:t>
      </w:r>
      <w:r w:rsidR="00E934AC" w:rsidRPr="00CB15FF">
        <w:rPr>
          <w:rFonts w:ascii="GHEA Grapalat" w:hAnsi="GHEA Grapalat" w:cs="GHEA Grapalat"/>
          <w:sz w:val="22"/>
          <w:szCs w:val="22"/>
        </w:rPr>
        <w:t>սային կետով՝ սահմանելով այն 10</w:t>
      </w:r>
      <w:r w:rsidRPr="00CB15FF">
        <w:rPr>
          <w:rFonts w:ascii="GHEA Grapalat" w:hAnsi="GHEA Grapalat" w:cs="GHEA Grapalat"/>
          <w:sz w:val="22"/>
          <w:szCs w:val="22"/>
        </w:rPr>
        <w:t>%: Այնուամենայնիվ, դրա ազդեցության ներքո ֆինանսական շուկաներում վարկերի և ավանդների տոկոսադրույքներ</w:t>
      </w:r>
      <w:r w:rsidR="00E934AC" w:rsidRPr="00CB15FF">
        <w:rPr>
          <w:rFonts w:ascii="GHEA Grapalat" w:hAnsi="GHEA Grapalat" w:cs="GHEA Grapalat"/>
          <w:sz w:val="22"/>
          <w:szCs w:val="22"/>
        </w:rPr>
        <w:t>ն</w:t>
      </w:r>
      <w:r w:rsidRPr="00CB15FF">
        <w:rPr>
          <w:rFonts w:ascii="GHEA Grapalat" w:hAnsi="GHEA Grapalat" w:cs="GHEA Grapalat"/>
          <w:sz w:val="22"/>
          <w:szCs w:val="22"/>
        </w:rPr>
        <w:t xml:space="preserve"> անհամաչափորեն են ճշգրտվել միջբանկային ռեպո և կարճաժամկետ պետական պարտատոմսերի շուկաների համեմատ, որոնք ավելի զգայուն են եղել դրամավարկային քաղաքականության տոկոսադրույքների նկատմամբ։ Ավելին, ավանդների տոկոսադրույքներ</w:t>
      </w:r>
      <w:r w:rsidR="00E934AC" w:rsidRPr="00CB15FF">
        <w:rPr>
          <w:rFonts w:ascii="GHEA Grapalat" w:hAnsi="GHEA Grapalat" w:cs="GHEA Grapalat"/>
          <w:sz w:val="22"/>
          <w:szCs w:val="22"/>
        </w:rPr>
        <w:t>ն</w:t>
      </w:r>
      <w:r w:rsidRPr="00CB15FF">
        <w:rPr>
          <w:rFonts w:ascii="GHEA Grapalat" w:hAnsi="GHEA Grapalat" w:cs="GHEA Grapalat"/>
          <w:sz w:val="22"/>
          <w:szCs w:val="22"/>
        </w:rPr>
        <w:t xml:space="preserve"> անգամ նվազման միտումներ են ունեցել՝ պայմանավորված դեպի բանկային համակարգ ֆինանսական էական հոսքերով</w:t>
      </w:r>
      <w:r w:rsidR="00AA1BA3" w:rsidRPr="00CB15FF">
        <w:rPr>
          <w:rFonts w:ascii="GHEA Grapalat" w:hAnsi="GHEA Grapalat" w:cs="GHEA Grapalat"/>
          <w:sz w:val="22"/>
          <w:szCs w:val="22"/>
        </w:rPr>
        <w:t xml:space="preserve"> </w:t>
      </w:r>
      <w:r w:rsidRPr="00CB15FF">
        <w:rPr>
          <w:rFonts w:ascii="GHEA Grapalat" w:hAnsi="GHEA Grapalat" w:cs="GHEA Grapalat"/>
          <w:sz w:val="22"/>
          <w:szCs w:val="22"/>
        </w:rPr>
        <w:t>(գծապատկեր 6</w:t>
      </w:r>
      <w:proofErr w:type="gramStart"/>
      <w:r w:rsidRPr="00CB15FF">
        <w:rPr>
          <w:rFonts w:ascii="GHEA Grapalat" w:hAnsi="GHEA Grapalat" w:cs="GHEA Grapalat"/>
          <w:sz w:val="22"/>
          <w:szCs w:val="22"/>
        </w:rPr>
        <w:t>)։</w:t>
      </w:r>
      <w:proofErr w:type="gramEnd"/>
      <w:r w:rsidRPr="00CB15FF">
        <w:rPr>
          <w:rFonts w:ascii="GHEA Grapalat" w:hAnsi="GHEA Grapalat" w:cs="GHEA Grapalat"/>
          <w:sz w:val="22"/>
          <w:szCs w:val="22"/>
        </w:rPr>
        <w:t xml:space="preserve"> </w:t>
      </w:r>
    </w:p>
    <w:p w:rsidR="003A11F5" w:rsidRPr="00CB15FF" w:rsidRDefault="003A11F5" w:rsidP="00E934AC">
      <w:pPr>
        <w:pStyle w:val="a"/>
        <w:ind w:left="0" w:firstLine="0"/>
      </w:pPr>
      <w:r w:rsidRPr="00CB15FF">
        <w:t>ՀՀ դրամով տոկոսադրույքների միտումները ՀՀ ֆինանսական շուկաներում, %</w:t>
      </w:r>
      <w:r w:rsidRPr="00CB15FF">
        <w:rPr>
          <w:vertAlign w:val="superscript"/>
        </w:rPr>
        <w:footnoteReference w:id="13"/>
      </w:r>
    </w:p>
    <w:p w:rsidR="003A11F5" w:rsidRPr="00CB15FF" w:rsidRDefault="003A11F5" w:rsidP="00E934AC">
      <w:pPr>
        <w:spacing w:after="240" w:line="360" w:lineRule="auto"/>
        <w:jc w:val="center"/>
        <w:rPr>
          <w:rFonts w:ascii="GHEA Grapalat" w:hAnsi="GHEA Grapalat" w:cs="GHEA Grapalat"/>
          <w:sz w:val="22"/>
          <w:szCs w:val="22"/>
        </w:rPr>
      </w:pPr>
      <w:r w:rsidRPr="00CB15FF">
        <w:rPr>
          <w:rFonts w:ascii="GHEA Grapalat" w:hAnsi="GHEA Grapalat" w:cs="GHEA Grapalat"/>
          <w:noProof/>
          <w:sz w:val="22"/>
          <w:szCs w:val="22"/>
        </w:rPr>
        <w:drawing>
          <wp:inline distT="0" distB="0" distL="0" distR="0" wp14:anchorId="00B6FB9F" wp14:editId="06DFBA10">
            <wp:extent cx="5880538" cy="2686050"/>
            <wp:effectExtent l="0" t="0" r="63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25352" w:rsidRPr="00CB15FF" w:rsidRDefault="00825352" w:rsidP="00825352">
      <w:pPr>
        <w:spacing w:line="360" w:lineRule="auto"/>
        <w:ind w:firstLine="567"/>
        <w:jc w:val="both"/>
        <w:rPr>
          <w:rFonts w:ascii="GHEA Grapalat" w:hAnsi="GHEA Grapalat" w:cs="GHEA Grapalat"/>
          <w:sz w:val="22"/>
          <w:szCs w:val="22"/>
          <w:lang w:val="hy-AM"/>
        </w:rPr>
      </w:pPr>
    </w:p>
    <w:p w:rsidR="00563135" w:rsidRPr="00CB15FF" w:rsidRDefault="00563135" w:rsidP="00563135">
      <w:pPr>
        <w:pStyle w:val="Heading6"/>
        <w:ind w:left="567"/>
        <w:rPr>
          <w:rFonts w:ascii="GHEA Grapalat" w:hAnsi="GHEA Grapalat"/>
          <w:b/>
          <w:sz w:val="22"/>
          <w:szCs w:val="22"/>
          <w:u w:val="none"/>
          <w:lang w:val="en-US"/>
        </w:rPr>
      </w:pPr>
      <w:bookmarkStart w:id="26" w:name="_Toc71311885"/>
      <w:r w:rsidRPr="00CB15FF">
        <w:rPr>
          <w:rFonts w:ascii="GHEA Grapalat" w:hAnsi="GHEA Grapalat"/>
          <w:b/>
          <w:sz w:val="22"/>
          <w:szCs w:val="22"/>
          <w:u w:val="none"/>
        </w:rPr>
        <w:t>Արտաքին առևտուր</w:t>
      </w:r>
      <w:bookmarkEnd w:id="26"/>
      <w:r w:rsidR="00180A83" w:rsidRPr="00CB15FF">
        <w:rPr>
          <w:rFonts w:ascii="GHEA Grapalat" w:hAnsi="GHEA Grapalat"/>
          <w:b/>
          <w:sz w:val="22"/>
          <w:szCs w:val="22"/>
          <w:u w:val="none"/>
          <w:lang w:val="en-US"/>
        </w:rPr>
        <w:t xml:space="preserve"> և դրամական փոխանցումներ</w:t>
      </w:r>
    </w:p>
    <w:p w:rsidR="00181B1E" w:rsidRPr="00CB15FF" w:rsidRDefault="00825352" w:rsidP="00181B1E">
      <w:pPr>
        <w:spacing w:line="360" w:lineRule="auto"/>
        <w:ind w:firstLine="567"/>
        <w:jc w:val="both"/>
        <w:rPr>
          <w:rFonts w:ascii="GHEA Grapalat" w:hAnsi="GHEA Grapalat" w:cs="GHEA Grapalat"/>
          <w:sz w:val="22"/>
          <w:szCs w:val="22"/>
        </w:rPr>
      </w:pPr>
      <w:r w:rsidRPr="00CB15FF">
        <w:rPr>
          <w:rFonts w:ascii="GHEA Grapalat" w:hAnsi="GHEA Grapalat" w:cs="GHEA Grapalat"/>
          <w:b/>
          <w:i/>
          <w:sz w:val="22"/>
          <w:szCs w:val="22"/>
        </w:rPr>
        <w:t>Արտաքին առևտուր (դոլարային արտահայտությամբ)</w:t>
      </w:r>
      <w:r w:rsidRPr="00CB15FF">
        <w:rPr>
          <w:rFonts w:ascii="GHEA Grapalat" w:hAnsi="GHEA Grapalat" w:cs="GHEA Grapalat"/>
          <w:b/>
          <w:i/>
          <w:sz w:val="22"/>
          <w:szCs w:val="22"/>
          <w:vertAlign w:val="superscript"/>
        </w:rPr>
        <w:footnoteReference w:id="14"/>
      </w:r>
      <w:r w:rsidRPr="00CB15FF">
        <w:rPr>
          <w:rFonts w:ascii="GHEA Grapalat" w:hAnsi="GHEA Grapalat" w:cs="GHEA Grapalat"/>
          <w:b/>
          <w:i/>
          <w:sz w:val="22"/>
          <w:szCs w:val="22"/>
        </w:rPr>
        <w:t>:</w:t>
      </w:r>
      <w:r w:rsidR="00181B1E" w:rsidRPr="00CB15FF">
        <w:rPr>
          <w:rFonts w:ascii="GHEA Grapalat" w:eastAsia="GHEA Grapalat" w:hAnsi="GHEA Grapalat" w:cs="GHEA Grapalat"/>
          <w:b/>
          <w:sz w:val="22"/>
          <w:szCs w:val="22"/>
        </w:rPr>
        <w:t xml:space="preserve"> </w:t>
      </w:r>
      <w:r w:rsidR="00181B1E" w:rsidRPr="00CB15FF">
        <w:rPr>
          <w:rFonts w:ascii="GHEA Grapalat" w:hAnsi="GHEA Grapalat" w:cs="GHEA Grapalat"/>
          <w:sz w:val="22"/>
          <w:szCs w:val="22"/>
        </w:rPr>
        <w:t>2022 թվականի հունվար-սեպտեմբեր ամիսներին տնտեսական ակտիվության ու պահանջարկի բարձր աճի և արտաքին որոշ շուկաներում ՀՀ ապրանքների նկատմամբ պահանջարկի ավելացման պայմաններում գրանցվել է արտաքին ապրանքաշրջանառության բարձր երկնիշ աճ։ Արտաքին ապրանքաշրջանառությունը 2022 թվականի ինն ամիսներին կազմել է 9306.6 մլն ԱՄՆ դոլար` նախորդ տարվա համեմատ աճելով 62.5%-ով: Ընդ որում՝ արտահանումն աճել է 63.8%</w:t>
      </w:r>
      <w:r w:rsidR="00181B1E" w:rsidRPr="00CB15FF">
        <w:rPr>
          <w:rFonts w:ascii="GHEA Grapalat" w:hAnsi="GHEA Grapalat" w:cs="GHEA Grapalat"/>
          <w:sz w:val="22"/>
          <w:szCs w:val="22"/>
        </w:rPr>
        <w:noBreakHyphen/>
        <w:t>ով` կազմելով 3509.4 մլն ԱՄՆ դոլար, իսկ ներմուծումը` 61.6%-ով և կազմել 5797.2 մլն ԱՄՆ դոլար: Չնայած տարեսկզբից արձանագրված արտաքին առևտրի աճի բարձր տեմպերը ռուս-ուկրաինական հակամարտության և</w:t>
      </w:r>
      <w:r w:rsidR="00A8682C" w:rsidRPr="00CB15FF">
        <w:rPr>
          <w:rFonts w:ascii="GHEA Grapalat" w:hAnsi="GHEA Grapalat" w:cs="GHEA Grapalat"/>
          <w:sz w:val="22"/>
          <w:szCs w:val="22"/>
        </w:rPr>
        <w:t xml:space="preserve"> </w:t>
      </w:r>
      <w:r w:rsidR="00360A9D" w:rsidRPr="00CB15FF">
        <w:rPr>
          <w:rFonts w:ascii="GHEA Grapalat" w:hAnsi="GHEA Grapalat" w:cs="GHEA Grapalat"/>
          <w:sz w:val="22"/>
          <w:szCs w:val="22"/>
        </w:rPr>
        <w:t xml:space="preserve">ՌԴ </w:t>
      </w:r>
      <w:r w:rsidR="00181B1E" w:rsidRPr="00CB15FF">
        <w:rPr>
          <w:rFonts w:ascii="GHEA Grapalat" w:hAnsi="GHEA Grapalat" w:cs="GHEA Grapalat"/>
          <w:sz w:val="22"/>
          <w:szCs w:val="22"/>
        </w:rPr>
        <w:t>նկատմամբ կիրառվող աննախադեպ պատժամիջոցների բացասական ազդեցություններով պայմանավորված</w:t>
      </w:r>
      <w:r w:rsidR="003A739E" w:rsidRPr="00CB15FF">
        <w:rPr>
          <w:rFonts w:ascii="GHEA Grapalat" w:hAnsi="GHEA Grapalat" w:cs="GHEA Grapalat"/>
          <w:sz w:val="22"/>
          <w:szCs w:val="22"/>
        </w:rPr>
        <w:t>՝</w:t>
      </w:r>
      <w:r w:rsidR="00181B1E" w:rsidRPr="00CB15FF">
        <w:rPr>
          <w:rFonts w:ascii="GHEA Grapalat" w:hAnsi="GHEA Grapalat" w:cs="GHEA Grapalat"/>
          <w:sz w:val="22"/>
          <w:szCs w:val="22"/>
        </w:rPr>
        <w:t xml:space="preserve"> </w:t>
      </w:r>
      <w:r w:rsidR="00181B1E" w:rsidRPr="00CB15FF">
        <w:rPr>
          <w:rFonts w:ascii="GHEA Grapalat" w:hAnsi="GHEA Grapalat" w:cs="GHEA Grapalat"/>
          <w:sz w:val="22"/>
          <w:szCs w:val="22"/>
        </w:rPr>
        <w:lastRenderedPageBreak/>
        <w:t>մարտ ամսին դանդաղեցին, սակայն ապրիլ ամսից սկսած այն արագացավ, ինչին զգալի դրական նպաստում ունեցավ դեպի ՌԴ արտահանման աննախադեպ բարձր աճը (մայիս-սեպտեմբեր ամիսներին արտահանումը դեպի ՌԴ նախորդ տարվա համապատասխան ժամանակահատվածի</w:t>
      </w:r>
      <w:r w:rsidR="003A739E" w:rsidRPr="00CB15FF">
        <w:rPr>
          <w:rFonts w:ascii="GHEA Grapalat" w:hAnsi="GHEA Grapalat" w:cs="GHEA Grapalat"/>
          <w:sz w:val="22"/>
          <w:szCs w:val="22"/>
        </w:rPr>
        <w:t xml:space="preserve"> համեմատ աճել է շուրջ 3 անգամ)։</w:t>
      </w:r>
    </w:p>
    <w:p w:rsidR="00825352" w:rsidRPr="00CB15FF" w:rsidRDefault="00181B1E" w:rsidP="00181B1E">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Արտահանման համեմատ ներմուծման մեծ ծավալներով պայմանավորված` ընթացիկ տարվա ինն ամիսներին ապրանքների գծով արտաքին առևտրի բացասական մնացորդը նախո</w:t>
      </w:r>
      <w:r w:rsidR="00BB2D48" w:rsidRPr="00CB15FF">
        <w:rPr>
          <w:rFonts w:ascii="GHEA Grapalat" w:hAnsi="GHEA Grapalat" w:cs="GHEA Grapalat"/>
          <w:sz w:val="22"/>
          <w:szCs w:val="22"/>
        </w:rPr>
        <w:t>րդ տարվա նկատմամբ խորացել է 58.4</w:t>
      </w:r>
      <w:r w:rsidRPr="00CB15FF">
        <w:rPr>
          <w:rFonts w:ascii="GHEA Grapalat" w:hAnsi="GHEA Grapalat" w:cs="GHEA Grapalat"/>
          <w:sz w:val="22"/>
          <w:szCs w:val="22"/>
        </w:rPr>
        <w:t>%-ով և կազմել 2287.8 մլն ԱՄՆ դոլար:</w:t>
      </w:r>
    </w:p>
    <w:p w:rsidR="00EE5ED2" w:rsidRPr="00CB15FF" w:rsidRDefault="00EE5ED2" w:rsidP="00181B1E">
      <w:pPr>
        <w:spacing w:line="360" w:lineRule="auto"/>
        <w:ind w:firstLine="567"/>
        <w:jc w:val="both"/>
        <w:rPr>
          <w:rFonts w:ascii="GHEA Grapalat" w:hAnsi="GHEA Grapalat" w:cs="GHEA Grapalat"/>
          <w:sz w:val="22"/>
          <w:szCs w:val="22"/>
        </w:rPr>
      </w:pPr>
    </w:p>
    <w:p w:rsidR="00825352" w:rsidRPr="00CB15FF" w:rsidRDefault="00825352" w:rsidP="00594346">
      <w:pPr>
        <w:pStyle w:val="a"/>
        <w:ind w:left="0" w:firstLine="0"/>
      </w:pPr>
      <w:r w:rsidRPr="00CB15FF">
        <w:t>Առևտրային հաշվեկշռի դինամիկան հունվար-</w:t>
      </w:r>
      <w:r w:rsidR="002439B6" w:rsidRPr="00CB15FF">
        <w:rPr>
          <w:lang w:val="en-US"/>
        </w:rPr>
        <w:t>սեպտեմբեր</w:t>
      </w:r>
      <w:r w:rsidRPr="00CB15FF">
        <w:t xml:space="preserve"> ամիսներին (մլն ԱՄՆ դոլար)</w:t>
      </w:r>
      <w:r w:rsidRPr="00CB15FF">
        <w:rPr>
          <w:vertAlign w:val="superscript"/>
        </w:rPr>
        <w:footnoteReference w:id="15"/>
      </w:r>
    </w:p>
    <w:p w:rsidR="002439B6" w:rsidRPr="00CB15FF" w:rsidRDefault="002439B6" w:rsidP="002439B6">
      <w:pPr>
        <w:spacing w:line="360" w:lineRule="auto"/>
        <w:jc w:val="center"/>
        <w:rPr>
          <w:rFonts w:ascii="GHEA Grapalat" w:eastAsia="GHEA Grapalat" w:hAnsi="GHEA Grapalat" w:cs="GHEA Grapalat"/>
          <w:sz w:val="22"/>
          <w:szCs w:val="22"/>
        </w:rPr>
      </w:pPr>
      <w:r w:rsidRPr="00CB15FF">
        <w:rPr>
          <w:rFonts w:ascii="GHEA Grapalat" w:hAnsi="GHEA Grapalat" w:cs="Sylfaen"/>
          <w:noProof/>
          <w:sz w:val="22"/>
          <w:szCs w:val="22"/>
        </w:rPr>
        <w:drawing>
          <wp:inline distT="0" distB="0" distL="0" distR="0" wp14:anchorId="4FF1AD3D" wp14:editId="058FCFB3">
            <wp:extent cx="6201294" cy="2360815"/>
            <wp:effectExtent l="0" t="0" r="0" b="190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439B6" w:rsidRPr="00CB15FF" w:rsidRDefault="002439B6" w:rsidP="002439B6">
      <w:pPr>
        <w:spacing w:line="360" w:lineRule="auto"/>
        <w:ind w:firstLine="567"/>
        <w:jc w:val="both"/>
        <w:rPr>
          <w:rFonts w:ascii="GHEA Grapalat" w:hAnsi="GHEA Grapalat" w:cs="GHEA Grapalat"/>
          <w:sz w:val="22"/>
          <w:szCs w:val="22"/>
        </w:rPr>
      </w:pPr>
    </w:p>
    <w:p w:rsidR="002439B6" w:rsidRPr="00CB15FF" w:rsidRDefault="00825352" w:rsidP="00583AC3">
      <w:pPr>
        <w:spacing w:line="360" w:lineRule="auto"/>
        <w:ind w:firstLine="720"/>
        <w:jc w:val="both"/>
        <w:rPr>
          <w:rFonts w:ascii="GHEA Grapalat" w:hAnsi="GHEA Grapalat" w:cs="GHEA Grapalat"/>
          <w:sz w:val="22"/>
          <w:szCs w:val="22"/>
        </w:rPr>
      </w:pPr>
      <w:r w:rsidRPr="00CB15FF">
        <w:rPr>
          <w:rFonts w:ascii="GHEA Grapalat" w:hAnsi="GHEA Grapalat" w:cs="GHEA Grapalat"/>
          <w:b/>
          <w:i/>
          <w:sz w:val="22"/>
          <w:szCs w:val="22"/>
          <w:lang w:val="hy-AM"/>
        </w:rPr>
        <w:t>Արտահանում:</w:t>
      </w:r>
      <w:r w:rsidRPr="00CB15FF">
        <w:rPr>
          <w:rFonts w:ascii="GHEA Grapalat" w:hAnsi="GHEA Grapalat" w:cs="GHEA Grapalat"/>
          <w:sz w:val="22"/>
          <w:szCs w:val="22"/>
          <w:lang w:val="hy-AM"/>
        </w:rPr>
        <w:t xml:space="preserve"> </w:t>
      </w:r>
      <w:r w:rsidR="002439B6" w:rsidRPr="00CB15FF">
        <w:rPr>
          <w:rFonts w:ascii="GHEA Grapalat" w:hAnsi="GHEA Grapalat" w:cs="GHEA Grapalat"/>
          <w:sz w:val="22"/>
          <w:szCs w:val="22"/>
        </w:rPr>
        <w:t>Ապրանքների արտահանումը 2022 թվականի հունվար-սեպտեմբեր ամիսներին աճել</w:t>
      </w:r>
      <w:r w:rsidR="00AA1BA3" w:rsidRPr="00CB15FF">
        <w:rPr>
          <w:rFonts w:ascii="GHEA Grapalat" w:hAnsi="GHEA Grapalat" w:cs="GHEA Grapalat"/>
          <w:sz w:val="22"/>
          <w:szCs w:val="22"/>
        </w:rPr>
        <w:t xml:space="preserve"> </w:t>
      </w:r>
      <w:r w:rsidR="002439B6" w:rsidRPr="00CB15FF">
        <w:rPr>
          <w:rFonts w:ascii="GHEA Grapalat" w:hAnsi="GHEA Grapalat" w:cs="GHEA Grapalat"/>
          <w:sz w:val="22"/>
          <w:szCs w:val="22"/>
        </w:rPr>
        <w:t>է 63.</w:t>
      </w:r>
      <w:r w:rsidR="003A739E" w:rsidRPr="00CB15FF">
        <w:rPr>
          <w:rFonts w:ascii="GHEA Grapalat" w:hAnsi="GHEA Grapalat" w:cs="GHEA Grapalat"/>
          <w:sz w:val="22"/>
          <w:szCs w:val="22"/>
        </w:rPr>
        <w:t>8%-ով՝</w:t>
      </w:r>
      <w:r w:rsidR="002439B6" w:rsidRPr="00CB15FF">
        <w:rPr>
          <w:rFonts w:ascii="GHEA Grapalat" w:hAnsi="GHEA Grapalat" w:cs="GHEA Grapalat"/>
          <w:sz w:val="22"/>
          <w:szCs w:val="22"/>
        </w:rPr>
        <w:t xml:space="preserve"> պայմանավորված արտաքին որոշ շուկաներում (հատկապես՝ ՌԴ-ում) ՀՀ ապրանքների նկատմամբ պահանջարկի աճով, ՌԴ-ում ՀՀ ապրանքների գնային մրցունակության ավելացմամբ, ինչպես նաև արտահանման ներուժի ավելացմամբ։</w:t>
      </w:r>
      <w:r w:rsidR="00AA1BA3" w:rsidRPr="00CB15FF">
        <w:rPr>
          <w:rFonts w:ascii="GHEA Grapalat" w:hAnsi="GHEA Grapalat" w:cs="GHEA Grapalat"/>
          <w:sz w:val="22"/>
          <w:szCs w:val="22"/>
        </w:rPr>
        <w:t xml:space="preserve"> </w:t>
      </w:r>
      <w:r w:rsidR="002439B6" w:rsidRPr="00CB15FF">
        <w:rPr>
          <w:rFonts w:ascii="GHEA Grapalat" w:hAnsi="GHEA Grapalat" w:cs="GHEA Grapalat"/>
          <w:sz w:val="22"/>
          <w:szCs w:val="22"/>
        </w:rPr>
        <w:t>Ռուս-ուկրաինական հակամարտության և</w:t>
      </w:r>
      <w:r w:rsidR="00A8682C" w:rsidRPr="00CB15FF">
        <w:rPr>
          <w:rFonts w:ascii="GHEA Grapalat" w:hAnsi="GHEA Grapalat" w:cs="GHEA Grapalat"/>
          <w:sz w:val="22"/>
          <w:szCs w:val="22"/>
        </w:rPr>
        <w:t xml:space="preserve"> </w:t>
      </w:r>
      <w:r w:rsidR="00360A9D" w:rsidRPr="00CB15FF">
        <w:rPr>
          <w:rFonts w:ascii="GHEA Grapalat" w:hAnsi="GHEA Grapalat" w:cs="GHEA Grapalat"/>
          <w:sz w:val="22"/>
          <w:szCs w:val="22"/>
        </w:rPr>
        <w:t xml:space="preserve">ՌԴ </w:t>
      </w:r>
      <w:r w:rsidR="002439B6" w:rsidRPr="00CB15FF">
        <w:rPr>
          <w:rFonts w:ascii="GHEA Grapalat" w:hAnsi="GHEA Grapalat" w:cs="GHEA Grapalat"/>
          <w:sz w:val="22"/>
          <w:szCs w:val="22"/>
        </w:rPr>
        <w:t>նկատմամբ կիրառվող աննախադեպ պատժամիջոցների հետևանքով առաջացած ՌԴ տնտեսական աճի դանդաղման, ռուբլու նկատմամբ դրամի արժևորման, մատակարարման շղթաների որոշակի խաթարման, ինչպես նաև Թեղուտի հանքավայրի շահագործման ժամանակավոր կասեցման արդյունքում 2022</w:t>
      </w:r>
      <w:r w:rsidR="005B4D78" w:rsidRPr="00CB15FF">
        <w:rPr>
          <w:rFonts w:ascii="GHEA Grapalat" w:hAnsi="GHEA Grapalat" w:cs="GHEA Grapalat"/>
          <w:sz w:val="22"/>
          <w:szCs w:val="22"/>
        </w:rPr>
        <w:t xml:space="preserve"> </w:t>
      </w:r>
      <w:r w:rsidR="002439B6" w:rsidRPr="00CB15FF">
        <w:rPr>
          <w:rFonts w:ascii="GHEA Grapalat" w:hAnsi="GHEA Grapalat" w:cs="GHEA Grapalat"/>
          <w:sz w:val="22"/>
          <w:szCs w:val="22"/>
        </w:rPr>
        <w:t>թ</w:t>
      </w:r>
      <w:r w:rsidR="005B4D78" w:rsidRPr="00CB15FF">
        <w:rPr>
          <w:rFonts w:ascii="GHEA Grapalat" w:hAnsi="GHEA Grapalat" w:cs="GHEA Grapalat"/>
          <w:sz w:val="22"/>
          <w:szCs w:val="22"/>
        </w:rPr>
        <w:t>վականի</w:t>
      </w:r>
      <w:r w:rsidR="002439B6" w:rsidRPr="00CB15FF">
        <w:rPr>
          <w:rFonts w:ascii="GHEA Grapalat" w:hAnsi="GHEA Grapalat" w:cs="GHEA Grapalat"/>
          <w:sz w:val="22"/>
          <w:szCs w:val="22"/>
        </w:rPr>
        <w:t xml:space="preserve"> մարտ ամսին արձանագրվեց արտահանման աճի տեմպերի զգալի դանդաղում: Սակայն 2022</w:t>
      </w:r>
      <w:r w:rsidR="005B4D78" w:rsidRPr="00CB15FF">
        <w:rPr>
          <w:rFonts w:ascii="GHEA Grapalat" w:hAnsi="GHEA Grapalat" w:cs="GHEA Grapalat"/>
          <w:sz w:val="22"/>
          <w:szCs w:val="22"/>
        </w:rPr>
        <w:t xml:space="preserve"> </w:t>
      </w:r>
      <w:r w:rsidR="002439B6" w:rsidRPr="00CB15FF">
        <w:rPr>
          <w:rFonts w:ascii="GHEA Grapalat" w:hAnsi="GHEA Grapalat" w:cs="GHEA Grapalat"/>
          <w:sz w:val="22"/>
          <w:szCs w:val="22"/>
        </w:rPr>
        <w:t>թ</w:t>
      </w:r>
      <w:r w:rsidR="005B4D78" w:rsidRPr="00CB15FF">
        <w:rPr>
          <w:rFonts w:ascii="GHEA Grapalat" w:hAnsi="GHEA Grapalat" w:cs="GHEA Grapalat"/>
          <w:sz w:val="22"/>
          <w:szCs w:val="22"/>
        </w:rPr>
        <w:t>վականի</w:t>
      </w:r>
      <w:r w:rsidR="002439B6" w:rsidRPr="00CB15FF">
        <w:rPr>
          <w:rFonts w:ascii="GHEA Grapalat" w:hAnsi="GHEA Grapalat" w:cs="GHEA Grapalat"/>
          <w:sz w:val="22"/>
          <w:szCs w:val="22"/>
        </w:rPr>
        <w:t xml:space="preserve"> ապրիլ ամսից սկսած</w:t>
      </w:r>
      <w:r w:rsidR="00CC0F73" w:rsidRPr="00CB15FF">
        <w:rPr>
          <w:rFonts w:ascii="GHEA Grapalat" w:hAnsi="GHEA Grapalat" w:cs="GHEA Grapalat"/>
          <w:sz w:val="22"/>
          <w:szCs w:val="22"/>
        </w:rPr>
        <w:t>՝</w:t>
      </w:r>
      <w:r w:rsidR="002439B6" w:rsidRPr="00CB15FF">
        <w:rPr>
          <w:rFonts w:ascii="GHEA Grapalat" w:hAnsi="GHEA Grapalat" w:cs="GHEA Grapalat"/>
          <w:sz w:val="22"/>
          <w:szCs w:val="22"/>
        </w:rPr>
        <w:t xml:space="preserve"> արտահանման աճը նորից արագացավ, ավելին՝ վերջին 6 ամիսներին դեպի ՌԴ արտահանումն արագ տեմպերով ավելանում է</w:t>
      </w:r>
      <w:r w:rsidR="00CC0F73" w:rsidRPr="00CB15FF">
        <w:rPr>
          <w:rFonts w:ascii="GHEA Grapalat" w:hAnsi="GHEA Grapalat" w:cs="GHEA Grapalat"/>
          <w:sz w:val="22"/>
          <w:szCs w:val="22"/>
        </w:rPr>
        <w:t>՝</w:t>
      </w:r>
      <w:r w:rsidR="002439B6" w:rsidRPr="00CB15FF">
        <w:rPr>
          <w:rFonts w:ascii="GHEA Grapalat" w:hAnsi="GHEA Grapalat" w:cs="GHEA Grapalat"/>
          <w:sz w:val="22"/>
          <w:szCs w:val="22"/>
        </w:rPr>
        <w:t xml:space="preserve"> պայմանավորված ՌԴ-ում որոշ երկրներից </w:t>
      </w:r>
      <w:r w:rsidR="002439B6" w:rsidRPr="00CB15FF">
        <w:rPr>
          <w:rFonts w:ascii="GHEA Grapalat" w:hAnsi="GHEA Grapalat" w:cs="GHEA Grapalat"/>
          <w:sz w:val="22"/>
          <w:szCs w:val="22"/>
        </w:rPr>
        <w:lastRenderedPageBreak/>
        <w:t>ներմուծման սահմանափակումների արդյունքում ՀՀ ապրանքների նկատմամբ պահանջարկի ավելացմամբ: Բացի այդ, վերջին ամիսներին դեպի ՌԴ արտահանման համար բարենպաստ պայման է ստեղծել ՀՀ դրամի ռուբլու նկատմամբ իրական փոխարժեքի արժեզրկումը: 2022</w:t>
      </w:r>
      <w:r w:rsidR="00CC0F73" w:rsidRPr="00CB15FF">
        <w:rPr>
          <w:rFonts w:ascii="GHEA Grapalat" w:hAnsi="GHEA Grapalat" w:cs="GHEA Grapalat"/>
          <w:sz w:val="22"/>
          <w:szCs w:val="22"/>
        </w:rPr>
        <w:t xml:space="preserve"> </w:t>
      </w:r>
      <w:r w:rsidR="002439B6" w:rsidRPr="00CB15FF">
        <w:rPr>
          <w:rFonts w:ascii="GHEA Grapalat" w:hAnsi="GHEA Grapalat" w:cs="GHEA Grapalat"/>
          <w:sz w:val="22"/>
          <w:szCs w:val="22"/>
        </w:rPr>
        <w:t>թ</w:t>
      </w:r>
      <w:r w:rsidR="00CC0F73" w:rsidRPr="00CB15FF">
        <w:rPr>
          <w:rFonts w:ascii="GHEA Grapalat" w:hAnsi="GHEA Grapalat" w:cs="GHEA Grapalat"/>
          <w:sz w:val="22"/>
          <w:szCs w:val="22"/>
        </w:rPr>
        <w:t>վականի</w:t>
      </w:r>
      <w:r w:rsidR="002439B6" w:rsidRPr="00CB15FF">
        <w:rPr>
          <w:rFonts w:ascii="GHEA Grapalat" w:hAnsi="GHEA Grapalat" w:cs="GHEA Grapalat"/>
          <w:sz w:val="22"/>
          <w:szCs w:val="22"/>
        </w:rPr>
        <w:t xml:space="preserve"> հունվար-սեպտեմբեր ամիսներին ՀՀ ապրանքների արտահանման 63.8% դոլարային աճը հիմնականում պայմանավորվել է իրական ծավալների 50.3% աճով:</w:t>
      </w:r>
    </w:p>
    <w:p w:rsidR="002439B6" w:rsidRPr="00CB15FF" w:rsidRDefault="002439B6" w:rsidP="00583AC3">
      <w:pPr>
        <w:spacing w:line="360" w:lineRule="auto"/>
        <w:ind w:firstLine="720"/>
        <w:jc w:val="both"/>
        <w:rPr>
          <w:rFonts w:ascii="GHEA Grapalat" w:hAnsi="GHEA Grapalat" w:cs="GHEA Grapalat"/>
          <w:sz w:val="22"/>
          <w:szCs w:val="22"/>
        </w:rPr>
      </w:pPr>
    </w:p>
    <w:p w:rsidR="002439B6" w:rsidRPr="00CB15FF" w:rsidRDefault="00583AC3" w:rsidP="00594346">
      <w:pPr>
        <w:pStyle w:val="a"/>
        <w:ind w:left="0" w:firstLine="0"/>
      </w:pPr>
      <w:r w:rsidRPr="00CB15FF">
        <w:rPr>
          <w:lang w:val="en-US"/>
        </w:rPr>
        <w:drawing>
          <wp:anchor distT="0" distB="0" distL="114300" distR="114300" simplePos="0" relativeHeight="251663360" behindDoc="1" locked="0" layoutInCell="1" allowOverlap="1" wp14:anchorId="791FA951" wp14:editId="4EAF7778">
            <wp:simplePos x="0" y="0"/>
            <wp:positionH relativeFrom="page">
              <wp:posOffset>4031615</wp:posOffset>
            </wp:positionH>
            <wp:positionV relativeFrom="paragraph">
              <wp:posOffset>295275</wp:posOffset>
            </wp:positionV>
            <wp:extent cx="3150235" cy="2518410"/>
            <wp:effectExtent l="0" t="0" r="0" b="0"/>
            <wp:wrapThrough wrapText="bothSides">
              <wp:wrapPolygon edited="0">
                <wp:start x="0" y="0"/>
                <wp:lineTo x="0" y="21567"/>
                <wp:lineTo x="21552" y="21567"/>
                <wp:lineTo x="21552" y="0"/>
                <wp:lineTo x="0" y="0"/>
              </wp:wrapPolygon>
            </wp:wrapThrough>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2439B6" w:rsidRPr="00CB15FF">
        <w:t>Ապրանքների</w:t>
      </w:r>
      <w:r w:rsidR="002439B6" w:rsidRPr="00CB15FF">
        <w:rPr>
          <w:rStyle w:val="Char0"/>
        </w:rPr>
        <w:t xml:space="preserve"> արտահանման միտումները հունվար-սեպտեմբեր ամիսներին</w:t>
      </w:r>
      <w:r w:rsidR="002439B6" w:rsidRPr="00CB15FF">
        <w:rPr>
          <w:vertAlign w:val="superscript"/>
        </w:rPr>
        <w:footnoteReference w:id="16"/>
      </w:r>
    </w:p>
    <w:p w:rsidR="002439B6" w:rsidRPr="00CB15FF" w:rsidRDefault="002439B6" w:rsidP="002439B6">
      <w:pPr>
        <w:keepNext/>
        <w:spacing w:line="276" w:lineRule="auto"/>
        <w:jc w:val="both"/>
        <w:rPr>
          <w:rFonts w:ascii="GHEA Grapalat" w:eastAsia="GHEA Grapalat" w:hAnsi="GHEA Grapalat" w:cs="GHEA Grapalat"/>
          <w:b/>
          <w:sz w:val="22"/>
          <w:szCs w:val="22"/>
          <w:lang w:val="ru-RU"/>
        </w:rPr>
      </w:pPr>
      <w:r w:rsidRPr="00CB15FF">
        <w:rPr>
          <w:rFonts w:ascii="GHEA Grapalat" w:hAnsi="GHEA Grapalat"/>
          <w:noProof/>
          <w:sz w:val="22"/>
          <w:szCs w:val="22"/>
        </w:rPr>
        <w:drawing>
          <wp:inline distT="0" distB="0" distL="0" distR="0" wp14:anchorId="3C8717C7" wp14:editId="25A7F753">
            <wp:extent cx="3125586" cy="2518756"/>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39B6" w:rsidRPr="00CB15FF" w:rsidRDefault="002439B6" w:rsidP="002439B6">
      <w:pPr>
        <w:spacing w:line="360" w:lineRule="auto"/>
        <w:ind w:firstLine="567"/>
        <w:jc w:val="both"/>
        <w:rPr>
          <w:rFonts w:ascii="GHEA Grapalat" w:eastAsia="GHEA Grapalat" w:hAnsi="GHEA Grapalat" w:cs="GHEA Grapalat"/>
          <w:sz w:val="22"/>
          <w:szCs w:val="22"/>
        </w:rPr>
      </w:pPr>
    </w:p>
    <w:p w:rsidR="00825352" w:rsidRPr="00CB15FF" w:rsidRDefault="002439B6" w:rsidP="002439B6">
      <w:pPr>
        <w:spacing w:line="360" w:lineRule="auto"/>
        <w:ind w:firstLine="567"/>
        <w:jc w:val="both"/>
        <w:rPr>
          <w:rFonts w:ascii="GHEA Grapalat" w:hAnsi="GHEA Grapalat" w:cs="GHEA Grapalat"/>
          <w:sz w:val="22"/>
          <w:szCs w:val="22"/>
          <w:lang w:val="hy-AM"/>
        </w:rPr>
      </w:pPr>
      <w:r w:rsidRPr="00CB15FF">
        <w:rPr>
          <w:rFonts w:ascii="GHEA Grapalat" w:eastAsia="GHEA Grapalat" w:hAnsi="GHEA Grapalat" w:cs="GHEA Grapalat"/>
          <w:sz w:val="22"/>
          <w:szCs w:val="22"/>
        </w:rPr>
        <w:t>2022 թվականի ինն ամիսներին արտահանման աճին բոլոր ապրանքախմբերը դրական նպաստում են ունեցել, մասնավորապես դրական են նպաստել</w:t>
      </w:r>
      <w:r w:rsidRPr="00CB15FF">
        <w:rPr>
          <w:rFonts w:ascii="GHEA Grapalat" w:eastAsia="GHEA Grapalat" w:hAnsi="GHEA Grapalat" w:cs="GHEA Grapalat"/>
          <w:sz w:val="22"/>
          <w:szCs w:val="22"/>
          <w:lang w:val="ru-RU"/>
        </w:rPr>
        <w:t xml:space="preserve"> </w:t>
      </w:r>
      <w:r w:rsidRPr="00CB15FF">
        <w:rPr>
          <w:rFonts w:ascii="GHEA Grapalat" w:eastAsia="GHEA Grapalat" w:hAnsi="GHEA Grapalat" w:cs="GHEA Grapalat"/>
          <w:sz w:val="22"/>
          <w:szCs w:val="22"/>
        </w:rPr>
        <w:t xml:space="preserve">«Թանկարժեք և կիսաթանկարժեք քարեր, թանկարժեք մետաղներ դրանցից իրեր» </w:t>
      </w:r>
      <w:r w:rsidRPr="00CB15FF">
        <w:rPr>
          <w:rFonts w:ascii="GHEA Grapalat" w:eastAsia="GHEA Grapalat" w:hAnsi="GHEA Grapalat" w:cs="GHEA Grapalat"/>
          <w:sz w:val="22"/>
          <w:szCs w:val="22"/>
          <w:lang w:val="ru-RU"/>
        </w:rPr>
        <w:t>(</w:t>
      </w:r>
      <w:r w:rsidRPr="00CB15FF">
        <w:rPr>
          <w:rFonts w:ascii="GHEA Grapalat" w:eastAsia="GHEA Grapalat" w:hAnsi="GHEA Grapalat" w:cs="GHEA Grapalat"/>
          <w:sz w:val="22"/>
          <w:szCs w:val="22"/>
        </w:rPr>
        <w:t>17.7տոկոսային կետով</w:t>
      </w:r>
      <w:r w:rsidRPr="00CB15FF">
        <w:rPr>
          <w:rFonts w:ascii="GHEA Grapalat" w:eastAsia="GHEA Grapalat" w:hAnsi="GHEA Grapalat" w:cs="GHEA Grapalat"/>
          <w:sz w:val="22"/>
          <w:szCs w:val="22"/>
          <w:lang w:val="ru-RU"/>
        </w:rPr>
        <w:t>)</w:t>
      </w:r>
      <w:r w:rsidRPr="00CB15FF">
        <w:rPr>
          <w:rFonts w:ascii="GHEA Grapalat" w:eastAsia="GHEA Grapalat" w:hAnsi="GHEA Grapalat" w:cs="GHEA Grapalat"/>
          <w:sz w:val="22"/>
          <w:szCs w:val="22"/>
        </w:rPr>
        <w:t>,</w:t>
      </w:r>
      <w:r w:rsidRPr="00CB15FF">
        <w:rPr>
          <w:rFonts w:ascii="GHEA Grapalat" w:eastAsia="GHEA Grapalat" w:hAnsi="GHEA Grapalat" w:cs="GHEA Grapalat"/>
          <w:sz w:val="22"/>
          <w:szCs w:val="22"/>
          <w:lang w:val="ru-RU"/>
        </w:rPr>
        <w:t xml:space="preserve"> «</w:t>
      </w:r>
      <w:r w:rsidRPr="00CB15FF">
        <w:rPr>
          <w:rFonts w:ascii="GHEA Grapalat" w:eastAsia="GHEA Grapalat" w:hAnsi="GHEA Grapalat" w:cs="GHEA Grapalat"/>
          <w:sz w:val="22"/>
          <w:szCs w:val="22"/>
        </w:rPr>
        <w:t>Մեքենաներ և սարքավորումներ</w:t>
      </w:r>
      <w:r w:rsidRPr="00CB15FF">
        <w:rPr>
          <w:rFonts w:ascii="GHEA Grapalat" w:eastAsia="GHEA Grapalat" w:hAnsi="GHEA Grapalat" w:cs="GHEA Grapalat"/>
          <w:sz w:val="22"/>
          <w:szCs w:val="22"/>
          <w:lang w:val="ru-RU"/>
        </w:rPr>
        <w:t>»</w:t>
      </w:r>
      <w:r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lang w:val="ru-RU"/>
        </w:rPr>
        <w:t>(</w:t>
      </w:r>
      <w:r w:rsidRPr="00CB15FF">
        <w:rPr>
          <w:rFonts w:ascii="GHEA Grapalat" w:eastAsia="GHEA Grapalat" w:hAnsi="GHEA Grapalat" w:cs="GHEA Grapalat"/>
          <w:sz w:val="22"/>
          <w:szCs w:val="22"/>
        </w:rPr>
        <w:t>16.8 տոկոսային կետով</w:t>
      </w:r>
      <w:r w:rsidRPr="00CB15FF">
        <w:rPr>
          <w:rFonts w:ascii="GHEA Grapalat" w:eastAsia="GHEA Grapalat" w:hAnsi="GHEA Grapalat" w:cs="GHEA Grapalat"/>
          <w:sz w:val="22"/>
          <w:szCs w:val="22"/>
          <w:lang w:val="ru-RU"/>
        </w:rPr>
        <w:t>),</w:t>
      </w:r>
      <w:r w:rsidRPr="00CB15FF">
        <w:rPr>
          <w:rFonts w:ascii="GHEA Grapalat" w:eastAsia="GHEA Grapalat" w:hAnsi="GHEA Grapalat" w:cs="GHEA Grapalat"/>
          <w:sz w:val="22"/>
          <w:szCs w:val="22"/>
        </w:rPr>
        <w:t xml:space="preserve"> «Պատրաստի սննդի արտադրանք»</w:t>
      </w:r>
      <w:r w:rsidRPr="00CB15FF">
        <w:rPr>
          <w:rFonts w:ascii="GHEA Grapalat" w:eastAsia="GHEA Grapalat" w:hAnsi="GHEA Grapalat" w:cs="GHEA Grapalat"/>
          <w:sz w:val="22"/>
          <w:szCs w:val="22"/>
          <w:lang w:val="ru-RU"/>
        </w:rPr>
        <w:t xml:space="preserve"> (</w:t>
      </w:r>
      <w:r w:rsidRPr="00CB15FF">
        <w:rPr>
          <w:rFonts w:ascii="GHEA Grapalat" w:eastAsia="GHEA Grapalat" w:hAnsi="GHEA Grapalat" w:cs="GHEA Grapalat"/>
          <w:sz w:val="22"/>
          <w:szCs w:val="22"/>
        </w:rPr>
        <w:t>8</w:t>
      </w:r>
      <w:r w:rsidRPr="00CB15FF">
        <w:rPr>
          <w:rFonts w:ascii="GHEA Grapalat" w:eastAsia="GHEA Grapalat" w:hAnsi="GHEA Grapalat" w:cs="GHEA Grapalat"/>
          <w:sz w:val="22"/>
          <w:szCs w:val="22"/>
          <w:lang w:val="ru-RU"/>
        </w:rPr>
        <w:t>.7</w:t>
      </w:r>
      <w:r w:rsidRPr="00CB15FF">
        <w:rPr>
          <w:rFonts w:ascii="GHEA Grapalat" w:eastAsia="GHEA Grapalat" w:hAnsi="GHEA Grapalat" w:cs="GHEA Grapalat"/>
          <w:sz w:val="22"/>
          <w:szCs w:val="22"/>
        </w:rPr>
        <w:t xml:space="preserve"> տոկոսային կետով</w:t>
      </w:r>
      <w:r w:rsidRPr="00CB15FF">
        <w:rPr>
          <w:rFonts w:ascii="GHEA Grapalat" w:eastAsia="GHEA Grapalat" w:hAnsi="GHEA Grapalat" w:cs="GHEA Grapalat"/>
          <w:sz w:val="22"/>
          <w:szCs w:val="22"/>
          <w:lang w:val="ru-RU"/>
        </w:rPr>
        <w:t>)</w:t>
      </w:r>
      <w:r w:rsidRPr="00CB15FF">
        <w:rPr>
          <w:rFonts w:ascii="GHEA Grapalat" w:eastAsia="GHEA Grapalat" w:hAnsi="GHEA Grapalat" w:cs="GHEA Grapalat"/>
          <w:sz w:val="22"/>
          <w:szCs w:val="22"/>
        </w:rPr>
        <w:t xml:space="preserve"> «Վերգետնյա, օդային և ջրային տրանսպորտի միջոցներ» </w:t>
      </w:r>
      <w:r w:rsidRPr="00CB15FF">
        <w:rPr>
          <w:rFonts w:ascii="GHEA Grapalat" w:eastAsia="GHEA Grapalat" w:hAnsi="GHEA Grapalat" w:cs="GHEA Grapalat"/>
          <w:sz w:val="22"/>
          <w:szCs w:val="22"/>
          <w:lang w:val="ru-RU"/>
        </w:rPr>
        <w:t>(</w:t>
      </w:r>
      <w:r w:rsidRPr="00CB15FF">
        <w:rPr>
          <w:rFonts w:ascii="GHEA Grapalat" w:eastAsia="GHEA Grapalat" w:hAnsi="GHEA Grapalat" w:cs="GHEA Grapalat"/>
          <w:sz w:val="22"/>
          <w:szCs w:val="22"/>
        </w:rPr>
        <w:t>4.5 տոկոսային կետով</w:t>
      </w:r>
      <w:r w:rsidRPr="00CB15FF">
        <w:rPr>
          <w:rFonts w:ascii="GHEA Grapalat" w:eastAsia="GHEA Grapalat" w:hAnsi="GHEA Grapalat" w:cs="GHEA Grapalat"/>
          <w:sz w:val="22"/>
          <w:szCs w:val="22"/>
          <w:lang w:val="ru-RU"/>
        </w:rPr>
        <w:t>)</w:t>
      </w:r>
      <w:r w:rsidRPr="00CB15FF">
        <w:rPr>
          <w:rStyle w:val="FootnoteReference"/>
          <w:rFonts w:ascii="GHEA Grapalat" w:eastAsia="GHEA Grapalat" w:hAnsi="GHEA Grapalat" w:cs="GHEA Grapalat"/>
          <w:bCs/>
          <w:sz w:val="22"/>
          <w:szCs w:val="22"/>
        </w:rPr>
        <w:footnoteReference w:id="17"/>
      </w:r>
      <w:r w:rsidRPr="00CB15FF">
        <w:rPr>
          <w:rFonts w:ascii="GHEA Grapalat" w:eastAsia="GHEA Grapalat" w:hAnsi="GHEA Grapalat" w:cs="GHEA Grapalat"/>
          <w:sz w:val="22"/>
          <w:szCs w:val="22"/>
        </w:rPr>
        <w:t xml:space="preserve"> ապրանքախմբերը:</w:t>
      </w:r>
    </w:p>
    <w:p w:rsidR="00825352" w:rsidRPr="00CB15FF" w:rsidRDefault="00825352" w:rsidP="00FB5D9D">
      <w:pPr>
        <w:spacing w:line="360" w:lineRule="auto"/>
        <w:ind w:firstLine="567"/>
        <w:jc w:val="both"/>
        <w:rPr>
          <w:rFonts w:ascii="GHEA Grapalat" w:eastAsia="GHEA Grapalat" w:hAnsi="GHEA Grapalat" w:cs="GHEA Grapalat"/>
          <w:sz w:val="22"/>
          <w:szCs w:val="22"/>
        </w:rPr>
      </w:pPr>
      <w:r w:rsidRPr="00CB15FF">
        <w:rPr>
          <w:rFonts w:ascii="GHEA Grapalat" w:hAnsi="GHEA Grapalat" w:cs="GHEA Grapalat"/>
          <w:b/>
          <w:i/>
          <w:sz w:val="22"/>
          <w:szCs w:val="22"/>
          <w:lang w:val="hy-AM"/>
        </w:rPr>
        <w:t>Ներմուծում:</w:t>
      </w:r>
      <w:r w:rsidRPr="00CB15FF">
        <w:rPr>
          <w:rFonts w:ascii="GHEA Grapalat" w:hAnsi="GHEA Grapalat" w:cs="GHEA Grapalat"/>
          <w:sz w:val="22"/>
          <w:szCs w:val="22"/>
          <w:lang w:val="hy-AM"/>
        </w:rPr>
        <w:t xml:space="preserve"> </w:t>
      </w:r>
      <w:r w:rsidR="004103FE" w:rsidRPr="00CB15FF">
        <w:rPr>
          <w:rFonts w:ascii="GHEA Grapalat" w:eastAsia="GHEA Grapalat" w:hAnsi="GHEA Grapalat" w:cs="GHEA Grapalat"/>
          <w:sz w:val="22"/>
          <w:szCs w:val="22"/>
        </w:rPr>
        <w:t>2022 թվականի հունվար-սեպտեմբեր ամիսներին արձանագրվել է ներմուծման բարձր երկնիշ աճ՝ պայմանավորված բարձր տնտեսական ակտիվության, պահանջարկի բարձր աճի և արտահանման հնարավորությունների մեծացման պայմաններում ներմուծվող ապրանքների բարձր պահանջարկով: Դոլարային արտահայտությամբ ապրանքների ներմուծման աճը 2022</w:t>
      </w:r>
      <w:r w:rsidR="00CC0F73" w:rsidRPr="00CB15FF">
        <w:rPr>
          <w:rFonts w:ascii="GHEA Grapalat" w:eastAsia="GHEA Grapalat" w:hAnsi="GHEA Grapalat" w:cs="GHEA Grapalat"/>
          <w:sz w:val="22"/>
          <w:szCs w:val="22"/>
        </w:rPr>
        <w:t xml:space="preserve"> </w:t>
      </w:r>
      <w:r w:rsidR="004103FE" w:rsidRPr="00CB15FF">
        <w:rPr>
          <w:rFonts w:ascii="GHEA Grapalat" w:eastAsia="GHEA Grapalat" w:hAnsi="GHEA Grapalat" w:cs="GHEA Grapalat"/>
          <w:sz w:val="22"/>
          <w:szCs w:val="22"/>
        </w:rPr>
        <w:t>թ</w:t>
      </w:r>
      <w:r w:rsidR="00CC0F73" w:rsidRPr="00CB15FF">
        <w:rPr>
          <w:rFonts w:ascii="GHEA Grapalat" w:eastAsia="GHEA Grapalat" w:hAnsi="GHEA Grapalat" w:cs="GHEA Grapalat"/>
          <w:sz w:val="22"/>
          <w:szCs w:val="22"/>
        </w:rPr>
        <w:t>վականի</w:t>
      </w:r>
      <w:r w:rsidR="004103FE" w:rsidRPr="00CB15FF">
        <w:rPr>
          <w:rFonts w:ascii="GHEA Grapalat" w:eastAsia="GHEA Grapalat" w:hAnsi="GHEA Grapalat" w:cs="GHEA Grapalat"/>
          <w:sz w:val="22"/>
          <w:szCs w:val="22"/>
        </w:rPr>
        <w:t xml:space="preserve"> ինն ամիսներին կազմել է 61.6%: Չնայած 2022</w:t>
      </w:r>
      <w:r w:rsidR="00CC0F73" w:rsidRPr="00CB15FF">
        <w:rPr>
          <w:rFonts w:ascii="GHEA Grapalat" w:eastAsia="GHEA Grapalat" w:hAnsi="GHEA Grapalat" w:cs="GHEA Grapalat"/>
          <w:sz w:val="22"/>
          <w:szCs w:val="22"/>
        </w:rPr>
        <w:t xml:space="preserve"> </w:t>
      </w:r>
      <w:r w:rsidR="004103FE" w:rsidRPr="00CB15FF">
        <w:rPr>
          <w:rFonts w:ascii="GHEA Grapalat" w:eastAsia="GHEA Grapalat" w:hAnsi="GHEA Grapalat" w:cs="GHEA Grapalat"/>
          <w:sz w:val="22"/>
          <w:szCs w:val="22"/>
        </w:rPr>
        <w:t>թ</w:t>
      </w:r>
      <w:r w:rsidR="00CC0F73" w:rsidRPr="00CB15FF">
        <w:rPr>
          <w:rFonts w:ascii="GHEA Grapalat" w:eastAsia="GHEA Grapalat" w:hAnsi="GHEA Grapalat" w:cs="GHEA Grapalat"/>
          <w:sz w:val="22"/>
          <w:szCs w:val="22"/>
        </w:rPr>
        <w:t>վականի</w:t>
      </w:r>
      <w:r w:rsidR="004103FE" w:rsidRPr="00CB15FF">
        <w:rPr>
          <w:rFonts w:ascii="GHEA Grapalat" w:eastAsia="GHEA Grapalat" w:hAnsi="GHEA Grapalat" w:cs="GHEA Grapalat"/>
          <w:sz w:val="22"/>
          <w:szCs w:val="22"/>
        </w:rPr>
        <w:t xml:space="preserve"> փետրվար-ապրիլ ամիսներին շարունակաբար նկատվում էր ներմուծման աճի դանդաղում</w:t>
      </w:r>
      <w:r w:rsidR="00CC0F73" w:rsidRPr="00CB15FF">
        <w:rPr>
          <w:rFonts w:ascii="GHEA Grapalat" w:eastAsia="GHEA Grapalat" w:hAnsi="GHEA Grapalat" w:cs="GHEA Grapalat"/>
          <w:sz w:val="22"/>
          <w:szCs w:val="22"/>
        </w:rPr>
        <w:t>՝</w:t>
      </w:r>
      <w:r w:rsidR="004103FE" w:rsidRPr="00CB15FF">
        <w:rPr>
          <w:rFonts w:ascii="GHEA Grapalat" w:eastAsia="GHEA Grapalat" w:hAnsi="GHEA Grapalat" w:cs="GHEA Grapalat"/>
          <w:sz w:val="22"/>
          <w:szCs w:val="22"/>
        </w:rPr>
        <w:t xml:space="preserve"> մայիս ամսից սկսած նկատվել է աճի արագացում (տե՛ս ստորև ներկայացված գծապատկերը): 2022 թվականի հունվար-սեպտեմբեր </w:t>
      </w:r>
      <w:r w:rsidR="004103FE" w:rsidRPr="00CB15FF">
        <w:rPr>
          <w:rFonts w:ascii="GHEA Grapalat" w:eastAsia="GHEA Grapalat" w:hAnsi="GHEA Grapalat" w:cs="GHEA Grapalat"/>
          <w:sz w:val="22"/>
          <w:szCs w:val="22"/>
        </w:rPr>
        <w:lastRenderedPageBreak/>
        <w:t xml:space="preserve">ամիսների ՀՀ ապրանքների ներմուծման 61.6% անվանական դոլարային աճի 32.6 </w:t>
      </w:r>
      <w:r w:rsidR="00CC0F73" w:rsidRPr="00CB15FF">
        <w:rPr>
          <w:rFonts w:ascii="GHEA Grapalat" w:eastAsia="GHEA Grapalat" w:hAnsi="GHEA Grapalat" w:cs="GHEA Grapalat"/>
          <w:sz w:val="22"/>
          <w:szCs w:val="22"/>
        </w:rPr>
        <w:t>տոկոսային</w:t>
      </w:r>
      <w:r w:rsidR="004103FE" w:rsidRPr="00CB15FF">
        <w:rPr>
          <w:rFonts w:ascii="GHEA Grapalat" w:eastAsia="GHEA Grapalat" w:hAnsi="GHEA Grapalat" w:cs="GHEA Grapalat"/>
          <w:sz w:val="22"/>
          <w:szCs w:val="22"/>
        </w:rPr>
        <w:t xml:space="preserve"> կետը պայմանավորվել է իրական ծավալների աճով:</w:t>
      </w:r>
    </w:p>
    <w:p w:rsidR="00583AC3" w:rsidRPr="00CB15FF" w:rsidRDefault="00583AC3" w:rsidP="00FB5D9D">
      <w:pPr>
        <w:spacing w:line="360" w:lineRule="auto"/>
        <w:ind w:firstLine="567"/>
        <w:jc w:val="both"/>
        <w:rPr>
          <w:rFonts w:ascii="GHEA Grapalat" w:eastAsia="GHEA Grapalat" w:hAnsi="GHEA Grapalat" w:cs="GHEA Grapalat"/>
          <w:sz w:val="22"/>
          <w:szCs w:val="22"/>
        </w:rPr>
      </w:pPr>
    </w:p>
    <w:p w:rsidR="004103FE" w:rsidRPr="00CB15FF" w:rsidRDefault="004103FE" w:rsidP="00594346">
      <w:pPr>
        <w:pStyle w:val="a"/>
        <w:ind w:left="0" w:firstLine="0"/>
      </w:pPr>
      <w:r w:rsidRPr="00CB15FF">
        <w:t>Ապրանքների ներմուծման միտումները հունվար-սե</w:t>
      </w:r>
      <w:r w:rsidR="00646A43" w:rsidRPr="00CB15FF">
        <w:rPr>
          <w:lang w:val="en-US"/>
        </w:rPr>
        <w:t>պ</w:t>
      </w:r>
      <w:r w:rsidRPr="00CB15FF">
        <w:t>տեմբեր ամիսներին</w:t>
      </w:r>
      <w:r w:rsidRPr="00CB15FF">
        <w:rPr>
          <w:vertAlign w:val="superscript"/>
        </w:rPr>
        <w:footnoteReference w:id="18"/>
      </w:r>
    </w:p>
    <w:p w:rsidR="00825352" w:rsidRPr="00CB15FF" w:rsidRDefault="004103FE" w:rsidP="00583AC3">
      <w:pPr>
        <w:spacing w:before="240" w:line="360" w:lineRule="auto"/>
        <w:jc w:val="both"/>
        <w:rPr>
          <w:rFonts w:ascii="GHEA Grapalat" w:hAnsi="GHEA Grapalat" w:cs="GHEA Grapalat"/>
          <w:sz w:val="22"/>
          <w:szCs w:val="22"/>
        </w:rPr>
      </w:pPr>
      <w:r w:rsidRPr="00CB15FF">
        <w:rPr>
          <w:rFonts w:ascii="GHEA Grapalat" w:eastAsia="Calibri" w:hAnsi="GHEA Grapalat"/>
          <w:i/>
          <w:noProof/>
          <w:sz w:val="22"/>
          <w:szCs w:val="22"/>
        </w:rPr>
        <w:drawing>
          <wp:anchor distT="0" distB="0" distL="114300" distR="114300" simplePos="0" relativeHeight="251665408" behindDoc="1" locked="0" layoutInCell="1" allowOverlap="1" wp14:anchorId="37C7F050" wp14:editId="0C5AF9A5">
            <wp:simplePos x="0" y="0"/>
            <wp:positionH relativeFrom="page">
              <wp:posOffset>3963670</wp:posOffset>
            </wp:positionH>
            <wp:positionV relativeFrom="paragraph">
              <wp:posOffset>78740</wp:posOffset>
            </wp:positionV>
            <wp:extent cx="3239770" cy="2519680"/>
            <wp:effectExtent l="0" t="0" r="0" b="0"/>
            <wp:wrapTight wrapText="bothSides">
              <wp:wrapPolygon edited="0">
                <wp:start x="0" y="0"/>
                <wp:lineTo x="0" y="21556"/>
                <wp:lineTo x="21592" y="21556"/>
                <wp:lineTo x="21592"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CB15FF">
        <w:rPr>
          <w:rFonts w:ascii="GHEA Grapalat" w:hAnsi="GHEA Grapalat"/>
          <w:noProof/>
          <w:sz w:val="22"/>
          <w:szCs w:val="22"/>
        </w:rPr>
        <w:drawing>
          <wp:inline distT="0" distB="0" distL="0" distR="0" wp14:anchorId="1927D47C" wp14:editId="280F4C99">
            <wp:extent cx="3108960" cy="2518756"/>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3AC3" w:rsidRPr="00CB15FF" w:rsidRDefault="00583AC3" w:rsidP="00583AC3">
      <w:pPr>
        <w:spacing w:line="360" w:lineRule="auto"/>
        <w:ind w:firstLine="567"/>
        <w:jc w:val="both"/>
        <w:rPr>
          <w:rFonts w:ascii="GHEA Grapalat" w:hAnsi="GHEA Grapalat" w:cs="GHEA Grapalat"/>
          <w:sz w:val="22"/>
          <w:szCs w:val="22"/>
        </w:rPr>
      </w:pPr>
    </w:p>
    <w:p w:rsidR="00BE5695" w:rsidRPr="00CB15FF" w:rsidRDefault="00BE5695" w:rsidP="00BE5695">
      <w:pPr>
        <w:spacing w:line="360" w:lineRule="auto"/>
        <w:ind w:firstLine="567"/>
        <w:jc w:val="both"/>
        <w:rPr>
          <w:rFonts w:ascii="GHEA Grapalat" w:eastAsia="GHEA Grapalat" w:hAnsi="GHEA Grapalat" w:cs="GHEA Grapalat"/>
          <w:bCs/>
          <w:sz w:val="22"/>
          <w:szCs w:val="22"/>
        </w:rPr>
      </w:pPr>
      <w:r w:rsidRPr="00CB15FF">
        <w:rPr>
          <w:rFonts w:ascii="GHEA Grapalat" w:eastAsia="GHEA Grapalat" w:hAnsi="GHEA Grapalat" w:cs="GHEA Grapalat"/>
          <w:sz w:val="22"/>
          <w:szCs w:val="22"/>
        </w:rPr>
        <w:t>2022 թվականի հունվար-սեպտեմբեր ամիսներին գրեթե բոլոր ապրանքախմբերով տեղի է ունեցել ներմուծման՝ դոլարային արտահայտությամբ ծավալների աճ: Աճին ամենամեծ նպաստումն են ունեցել «Մեքենաներ, սարքավորումներ և մեխանիզմներ» (14.2 տոկոսային կետ), «Վերգետնյա, օդային և ջրային տրանսպորտի միջոցներ»</w:t>
      </w:r>
      <w:r w:rsidR="00AA1BA3"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(8.9 տոկոսային կետ), «Թանկարժեք և կիսաթանկարժեք քարեր, թանկարժեք մետաղներ և դրանցից իրեր» (7 տոկոսային կետ), «Հանքահումքային արտադրանք» (5.9 տոկոսային կետ), «Ոչ թանկարժեք մետաղներ և դրանցից պատրաստված իրեր» (5 տոկոսային կետ) ապրանքախմբերը</w:t>
      </w:r>
      <w:r w:rsidRPr="00CB15FF">
        <w:rPr>
          <w:rStyle w:val="FootnoteReference"/>
          <w:rFonts w:ascii="GHEA Grapalat" w:eastAsia="GHEA Grapalat" w:hAnsi="GHEA Grapalat" w:cs="GHEA Grapalat"/>
          <w:bCs/>
          <w:sz w:val="22"/>
          <w:szCs w:val="22"/>
        </w:rPr>
        <w:footnoteReference w:id="19"/>
      </w:r>
      <w:r w:rsidRPr="00CB15FF">
        <w:rPr>
          <w:rFonts w:ascii="GHEA Grapalat" w:eastAsia="GHEA Grapalat" w:hAnsi="GHEA Grapalat" w:cs="GHEA Grapalat"/>
          <w:bCs/>
          <w:sz w:val="22"/>
          <w:szCs w:val="22"/>
        </w:rPr>
        <w:t xml:space="preserve">։ </w:t>
      </w:r>
    </w:p>
    <w:p w:rsidR="00BE5695" w:rsidRPr="00CB15FF" w:rsidRDefault="00BE5695" w:rsidP="00BE5695">
      <w:pPr>
        <w:spacing w:line="360" w:lineRule="auto"/>
        <w:ind w:firstLine="567"/>
        <w:jc w:val="both"/>
        <w:rPr>
          <w:rFonts w:ascii="GHEA Grapalat" w:eastAsia="GHEA Grapalat" w:hAnsi="GHEA Grapalat" w:cs="GHEA Grapalat"/>
          <w:sz w:val="22"/>
          <w:szCs w:val="22"/>
        </w:rPr>
      </w:pPr>
      <w:r w:rsidRPr="00CB15FF">
        <w:rPr>
          <w:rFonts w:ascii="GHEA Grapalat" w:eastAsia="GHEA Grapalat" w:hAnsi="GHEA Grapalat" w:cs="GHEA Grapalat"/>
          <w:sz w:val="22"/>
          <w:szCs w:val="22"/>
        </w:rPr>
        <w:t>Ըստ ապրանքների լայն տնտեսական դասակարգման</w:t>
      </w:r>
      <w:r w:rsidRPr="00CB15FF">
        <w:rPr>
          <w:rFonts w:ascii="GHEA Grapalat" w:eastAsia="GHEA Grapalat" w:hAnsi="GHEA Grapalat" w:cs="GHEA Grapalat"/>
          <w:sz w:val="22"/>
          <w:szCs w:val="22"/>
          <w:vertAlign w:val="superscript"/>
        </w:rPr>
        <w:footnoteReference w:id="20"/>
      </w:r>
      <w:r w:rsidR="00CC0F73" w:rsidRPr="00CB15FF">
        <w:rPr>
          <w:rFonts w:ascii="GHEA Grapalat" w:eastAsia="GHEA Grapalat" w:hAnsi="GHEA Grapalat" w:cs="GHEA Grapalat"/>
          <w:sz w:val="22"/>
          <w:szCs w:val="22"/>
        </w:rPr>
        <w:t>՝</w:t>
      </w:r>
      <w:r w:rsidRPr="00CB15FF">
        <w:rPr>
          <w:rFonts w:ascii="GHEA Grapalat" w:eastAsia="GHEA Grapalat" w:hAnsi="GHEA Grapalat" w:cs="GHEA Grapalat"/>
          <w:sz w:val="22"/>
          <w:szCs w:val="22"/>
        </w:rPr>
        <w:t xml:space="preserve"> ներմուծման հունվար-սեպտեմբեր ամիսների աճին նպաստել են «Միջանկյալ սպառման ապրանքները» (29.9 տոկոսային կետով, այդ թվում՝ արդյունաբերական մատակարարումները՝ 19.6 տոկոսային կետով), «Կապիտալ ապրանքները» (13.5 տոկոսային կետով), «Վերջնական սպառման ապրանքները» (10.9 տոկոսային կետով) և «Մարդատար ավտոմեքենաները» (7.4 տոկոսային կետով)</w:t>
      </w:r>
      <w:r w:rsidRPr="00CB15FF">
        <w:rPr>
          <w:rStyle w:val="FootnoteReference"/>
          <w:rFonts w:ascii="GHEA Grapalat" w:eastAsia="GHEA Grapalat" w:hAnsi="GHEA Grapalat" w:cs="GHEA Grapalat"/>
          <w:bCs/>
          <w:sz w:val="22"/>
          <w:szCs w:val="22"/>
        </w:rPr>
        <w:footnoteReference w:id="21"/>
      </w:r>
      <w:r w:rsidRPr="00CB15FF">
        <w:rPr>
          <w:rFonts w:ascii="GHEA Grapalat" w:eastAsia="GHEA Grapalat" w:hAnsi="GHEA Grapalat" w:cs="GHEA Grapalat"/>
          <w:sz w:val="22"/>
          <w:szCs w:val="22"/>
        </w:rPr>
        <w:t>:</w:t>
      </w:r>
    </w:p>
    <w:p w:rsidR="00BE5695" w:rsidRPr="00CB15FF" w:rsidRDefault="00825352" w:rsidP="00BE5695">
      <w:pPr>
        <w:spacing w:line="360" w:lineRule="auto"/>
        <w:ind w:firstLine="567"/>
        <w:jc w:val="both"/>
        <w:rPr>
          <w:rFonts w:ascii="GHEA Grapalat" w:eastAsia="GHEA Grapalat" w:hAnsi="GHEA Grapalat" w:cs="GHEA Grapalat"/>
          <w:sz w:val="22"/>
          <w:szCs w:val="22"/>
        </w:rPr>
      </w:pPr>
      <w:r w:rsidRPr="00CB15FF">
        <w:rPr>
          <w:rFonts w:ascii="GHEA Grapalat" w:hAnsi="GHEA Grapalat" w:cs="GHEA Grapalat"/>
          <w:b/>
          <w:i/>
          <w:sz w:val="22"/>
          <w:szCs w:val="22"/>
          <w:lang w:val="hy-AM"/>
        </w:rPr>
        <w:lastRenderedPageBreak/>
        <w:t>Ներմուծման ծածկման գործակից:</w:t>
      </w:r>
      <w:r w:rsidRPr="00CB15FF">
        <w:rPr>
          <w:rFonts w:ascii="GHEA Grapalat" w:hAnsi="GHEA Grapalat" w:cs="GHEA Grapalat"/>
          <w:sz w:val="22"/>
          <w:szCs w:val="22"/>
          <w:lang w:val="hy-AM"/>
        </w:rPr>
        <w:t xml:space="preserve"> </w:t>
      </w:r>
      <w:r w:rsidR="00BE5695" w:rsidRPr="00CB15FF">
        <w:rPr>
          <w:rFonts w:ascii="GHEA Grapalat" w:eastAsia="GHEA Grapalat" w:hAnsi="GHEA Grapalat" w:cs="GHEA Grapalat"/>
          <w:sz w:val="22"/>
          <w:szCs w:val="22"/>
        </w:rPr>
        <w:t>Ներմուծման ծածկման գործակ</w:t>
      </w:r>
      <w:sdt>
        <w:sdtPr>
          <w:rPr>
            <w:rFonts w:ascii="GHEA Grapalat" w:eastAsia="GHEA Grapalat" w:hAnsi="GHEA Grapalat" w:cs="GHEA Grapalat"/>
            <w:sz w:val="22"/>
            <w:szCs w:val="22"/>
          </w:rPr>
          <w:tag w:val="goog_rdk_99"/>
          <w:id w:val="-1759356997"/>
        </w:sdtPr>
        <w:sdtEndPr/>
        <w:sdtContent>
          <w:r w:rsidR="00BE5695" w:rsidRPr="00CB15FF">
            <w:rPr>
              <w:rFonts w:ascii="GHEA Grapalat" w:eastAsia="GHEA Grapalat" w:hAnsi="GHEA Grapalat" w:cs="GHEA Grapalat"/>
              <w:sz w:val="22"/>
              <w:szCs w:val="22"/>
            </w:rPr>
            <w:t>ի</w:t>
          </w:r>
        </w:sdtContent>
      </w:sdt>
      <w:r w:rsidR="00BE5695" w:rsidRPr="00CB15FF">
        <w:rPr>
          <w:rFonts w:ascii="GHEA Grapalat" w:eastAsia="GHEA Grapalat" w:hAnsi="GHEA Grapalat" w:cs="GHEA Grapalat"/>
          <w:sz w:val="22"/>
          <w:szCs w:val="22"/>
        </w:rPr>
        <w:t xml:space="preserve">ցը 2022թ. </w:t>
      </w:r>
      <w:proofErr w:type="gramStart"/>
      <w:r w:rsidR="00BE5695" w:rsidRPr="00CB15FF">
        <w:rPr>
          <w:rFonts w:ascii="GHEA Grapalat" w:eastAsia="GHEA Grapalat" w:hAnsi="GHEA Grapalat" w:cs="GHEA Grapalat"/>
          <w:sz w:val="22"/>
          <w:szCs w:val="22"/>
        </w:rPr>
        <w:t>հունվար-սեպտեմբեր</w:t>
      </w:r>
      <w:proofErr w:type="gramEnd"/>
      <w:r w:rsidR="00BE5695" w:rsidRPr="00CB15FF">
        <w:rPr>
          <w:rFonts w:ascii="GHEA Grapalat" w:eastAsia="GHEA Grapalat" w:hAnsi="GHEA Grapalat" w:cs="GHEA Grapalat"/>
          <w:sz w:val="22"/>
          <w:szCs w:val="22"/>
        </w:rPr>
        <w:t xml:space="preserve"> ամիսներին նախորդ տարվա նույն ժամանակահատվածի</w:t>
      </w:r>
      <w:r w:rsidR="00583AC3" w:rsidRPr="00CB15FF">
        <w:rPr>
          <w:rFonts w:ascii="GHEA Grapalat" w:eastAsia="GHEA Grapalat" w:hAnsi="GHEA Grapalat" w:cs="GHEA Grapalat"/>
          <w:sz w:val="22"/>
          <w:szCs w:val="22"/>
        </w:rPr>
        <w:t xml:space="preserve"> համեմատ</w:t>
      </w:r>
      <w:r w:rsidR="00BE5695" w:rsidRPr="00CB15FF">
        <w:rPr>
          <w:rFonts w:ascii="GHEA Grapalat" w:eastAsia="GHEA Grapalat" w:hAnsi="GHEA Grapalat" w:cs="GHEA Grapalat"/>
          <w:sz w:val="22"/>
          <w:szCs w:val="22"/>
        </w:rPr>
        <w:t xml:space="preserve"> փոքր-ինչ վատթարացել է՝ պահպանվելով պատմականորեն բարձր մակարդակում: 2022 թվականի հունվար-սեպտեմբերին արտահանման հաշվին ֆինանսավորվել է ներմուծման շուրջ 72%-ը:</w:t>
      </w:r>
    </w:p>
    <w:p w:rsidR="00BE5695" w:rsidRPr="00CB15FF" w:rsidRDefault="00BE5695" w:rsidP="00BE5695">
      <w:pPr>
        <w:spacing w:line="360" w:lineRule="auto"/>
        <w:ind w:firstLine="540"/>
        <w:jc w:val="both"/>
        <w:rPr>
          <w:rFonts w:ascii="GHEA Grapalat" w:eastAsia="GHEA Grapalat" w:hAnsi="GHEA Grapalat" w:cs="GHEA Grapalat"/>
          <w:sz w:val="22"/>
          <w:szCs w:val="22"/>
        </w:rPr>
      </w:pPr>
    </w:p>
    <w:p w:rsidR="00BE5695" w:rsidRPr="00CB15FF" w:rsidRDefault="00BE5695" w:rsidP="00594346">
      <w:pPr>
        <w:pStyle w:val="a"/>
        <w:ind w:left="0" w:firstLine="0"/>
      </w:pPr>
      <w:r w:rsidRPr="00CB15FF">
        <w:rPr>
          <w:rStyle w:val="Char0"/>
        </w:rPr>
        <w:t>Ներմուծման</w:t>
      </w:r>
      <w:r w:rsidRPr="00CB15FF">
        <w:t xml:space="preserve"> ծածկման գործակիցը հունվար-սեպտեմբեր ամիսներին</w:t>
      </w:r>
      <w:r w:rsidRPr="00CB15FF">
        <w:rPr>
          <w:vertAlign w:val="superscript"/>
        </w:rPr>
        <w:footnoteReference w:id="22"/>
      </w:r>
    </w:p>
    <w:p w:rsidR="00BE5695" w:rsidRPr="00CB15FF" w:rsidRDefault="00BE5695" w:rsidP="00BE5695">
      <w:pPr>
        <w:jc w:val="center"/>
        <w:rPr>
          <w:rFonts w:ascii="GHEA Grapalat" w:eastAsia="GHEA Grapalat" w:hAnsi="GHEA Grapalat" w:cs="GHEA Grapalat"/>
          <w:i/>
          <w:color w:val="000000"/>
          <w:sz w:val="22"/>
          <w:szCs w:val="22"/>
        </w:rPr>
      </w:pPr>
      <w:r w:rsidRPr="00CB15FF">
        <w:rPr>
          <w:rFonts w:ascii="GHEA Grapalat" w:hAnsi="GHEA Grapalat"/>
          <w:i/>
          <w:noProof/>
          <w:sz w:val="22"/>
          <w:szCs w:val="22"/>
        </w:rPr>
        <w:drawing>
          <wp:inline distT="0" distB="0" distL="0" distR="0" wp14:anchorId="6DFA6238" wp14:editId="3996F9FA">
            <wp:extent cx="6367549" cy="2211186"/>
            <wp:effectExtent l="0" t="0" r="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25352" w:rsidRPr="00CB15FF" w:rsidRDefault="00825352" w:rsidP="00BE5695">
      <w:pPr>
        <w:spacing w:line="360" w:lineRule="auto"/>
        <w:ind w:firstLine="567"/>
        <w:jc w:val="both"/>
        <w:rPr>
          <w:rFonts w:ascii="GHEA Grapalat" w:eastAsia="GHEA Grapalat" w:hAnsi="GHEA Grapalat" w:cs="GHEA Grapalat"/>
          <w:sz w:val="22"/>
          <w:szCs w:val="22"/>
        </w:rPr>
      </w:pPr>
    </w:p>
    <w:p w:rsidR="00BE5695" w:rsidRPr="00CB15FF" w:rsidRDefault="00825352" w:rsidP="00BE5695">
      <w:pPr>
        <w:spacing w:line="360" w:lineRule="auto"/>
        <w:ind w:firstLine="567"/>
        <w:jc w:val="both"/>
        <w:rPr>
          <w:rFonts w:ascii="GHEA Grapalat" w:eastAsia="GHEA Grapalat" w:hAnsi="GHEA Grapalat" w:cs="GHEA Grapalat"/>
          <w:sz w:val="22"/>
          <w:szCs w:val="22"/>
        </w:rPr>
      </w:pPr>
      <w:r w:rsidRPr="00CB15FF">
        <w:rPr>
          <w:rFonts w:ascii="GHEA Grapalat" w:hAnsi="GHEA Grapalat" w:cs="GHEA Grapalat"/>
          <w:b/>
          <w:i/>
          <w:sz w:val="22"/>
          <w:szCs w:val="22"/>
          <w:lang w:val="hy-AM"/>
        </w:rPr>
        <w:t>Արտաքին առևտուրն ըստ գործընկեր երկրների:</w:t>
      </w:r>
      <w:r w:rsidRPr="00CB15FF">
        <w:rPr>
          <w:rFonts w:ascii="GHEA Grapalat" w:hAnsi="GHEA Grapalat" w:cs="GHEA Grapalat"/>
          <w:sz w:val="22"/>
          <w:szCs w:val="22"/>
          <w:lang w:val="hy-AM"/>
        </w:rPr>
        <w:t xml:space="preserve"> </w:t>
      </w:r>
      <w:r w:rsidR="00BE5695" w:rsidRPr="00CB15FF">
        <w:rPr>
          <w:rFonts w:ascii="GHEA Grapalat" w:eastAsia="GHEA Grapalat" w:hAnsi="GHEA Grapalat" w:cs="GHEA Grapalat"/>
          <w:sz w:val="22"/>
          <w:szCs w:val="22"/>
        </w:rPr>
        <w:t>2022 թվականի հունվար-սեպտեմբեր ամիսներին արտաքին առևտրաշրջանառության աշխարհագրական կառուցվածքը որոշ չափով փոփոխվել է։ Արտաքին առևտրի կառուցվածքում ԵԱՏՄ-ի և այլ երկրների դերը բարձրացել է, իսկ</w:t>
      </w:r>
      <w:r w:rsidR="00AA1BA3" w:rsidRPr="00CB15FF">
        <w:rPr>
          <w:rFonts w:ascii="GHEA Grapalat" w:eastAsia="GHEA Grapalat" w:hAnsi="GHEA Grapalat" w:cs="GHEA Grapalat"/>
          <w:sz w:val="22"/>
          <w:szCs w:val="22"/>
        </w:rPr>
        <w:t xml:space="preserve"> </w:t>
      </w:r>
      <w:r w:rsidR="00BE5695" w:rsidRPr="00CB15FF">
        <w:rPr>
          <w:rFonts w:ascii="GHEA Grapalat" w:eastAsia="GHEA Grapalat" w:hAnsi="GHEA Grapalat" w:cs="GHEA Grapalat"/>
          <w:sz w:val="22"/>
          <w:szCs w:val="22"/>
        </w:rPr>
        <w:t>ԵՄ-ի դերը՝ նվազել։ ՀՀ արտաքին առևտրաշրջանառության 37.4%-ը բաժին է ընկել ԱՊՀ (որից 36.2</w:t>
      </w:r>
      <w:r w:rsidR="00A8682C" w:rsidRPr="00CB15FF">
        <w:rPr>
          <w:rFonts w:ascii="GHEA Grapalat" w:eastAsia="GHEA Grapalat" w:hAnsi="GHEA Grapalat" w:cs="GHEA Grapalat"/>
          <w:sz w:val="22"/>
          <w:szCs w:val="22"/>
        </w:rPr>
        <w:t xml:space="preserve"> </w:t>
      </w:r>
      <w:r w:rsidR="00CC0F73" w:rsidRPr="00CB15FF">
        <w:rPr>
          <w:rFonts w:ascii="GHEA Grapalat" w:eastAsia="GHEA Grapalat" w:hAnsi="GHEA Grapalat" w:cs="GHEA Grapalat"/>
          <w:sz w:val="22"/>
          <w:szCs w:val="22"/>
        </w:rPr>
        <w:t>տոկոսային</w:t>
      </w:r>
      <w:r w:rsidR="00BE5695" w:rsidRPr="00CB15FF">
        <w:rPr>
          <w:rFonts w:ascii="GHEA Grapalat" w:eastAsia="GHEA Grapalat" w:hAnsi="GHEA Grapalat" w:cs="GHEA Grapalat"/>
          <w:sz w:val="22"/>
          <w:szCs w:val="22"/>
        </w:rPr>
        <w:t xml:space="preserve"> կետը` ԵԱՏՄ), 17%-ը` ԵՄ և 45.6%-ը` այլ երկրներին: ՀՀ արտաքին առևտրաշրջանառության մեջ ԱՊՀ երկրների կշիռ</w:t>
      </w:r>
      <w:r w:rsidR="00A8682C" w:rsidRPr="00CB15FF">
        <w:rPr>
          <w:rFonts w:ascii="GHEA Grapalat" w:eastAsia="GHEA Grapalat" w:hAnsi="GHEA Grapalat" w:cs="GHEA Grapalat"/>
          <w:sz w:val="22"/>
          <w:szCs w:val="22"/>
        </w:rPr>
        <w:t>ն</w:t>
      </w:r>
      <w:r w:rsidR="00BE5695" w:rsidRPr="00CB15FF">
        <w:rPr>
          <w:rFonts w:ascii="GHEA Grapalat" w:eastAsia="GHEA Grapalat" w:hAnsi="GHEA Grapalat" w:cs="GHEA Grapalat"/>
          <w:sz w:val="22"/>
          <w:szCs w:val="22"/>
        </w:rPr>
        <w:t xml:space="preserve"> ավելացել է 2</w:t>
      </w:r>
      <w:r w:rsidR="00A8682C" w:rsidRPr="00CB15FF">
        <w:rPr>
          <w:rFonts w:ascii="GHEA Grapalat" w:eastAsia="GHEA Grapalat" w:hAnsi="GHEA Grapalat" w:cs="GHEA Grapalat"/>
          <w:sz w:val="22"/>
          <w:szCs w:val="22"/>
        </w:rPr>
        <w:t>.</w:t>
      </w:r>
      <w:r w:rsidR="00BE5695" w:rsidRPr="00CB15FF">
        <w:rPr>
          <w:rFonts w:ascii="GHEA Grapalat" w:eastAsia="GHEA Grapalat" w:hAnsi="GHEA Grapalat" w:cs="GHEA Grapalat"/>
          <w:sz w:val="22"/>
          <w:szCs w:val="22"/>
        </w:rPr>
        <w:t>8</w:t>
      </w:r>
      <w:r w:rsidR="00A8682C" w:rsidRPr="00CB15FF">
        <w:rPr>
          <w:rFonts w:ascii="GHEA Grapalat" w:eastAsia="GHEA Grapalat" w:hAnsi="GHEA Grapalat" w:cs="GHEA Grapalat"/>
          <w:sz w:val="22"/>
          <w:szCs w:val="22"/>
        </w:rPr>
        <w:t xml:space="preserve"> </w:t>
      </w:r>
      <w:r w:rsidR="00CC0F73" w:rsidRPr="00CB15FF">
        <w:rPr>
          <w:rFonts w:ascii="GHEA Grapalat" w:eastAsia="GHEA Grapalat" w:hAnsi="GHEA Grapalat" w:cs="GHEA Grapalat"/>
          <w:sz w:val="22"/>
          <w:szCs w:val="22"/>
        </w:rPr>
        <w:t>տոկոսային</w:t>
      </w:r>
      <w:r w:rsidR="00BE5695" w:rsidRPr="00CB15FF">
        <w:rPr>
          <w:rFonts w:ascii="GHEA Grapalat" w:eastAsia="GHEA Grapalat" w:hAnsi="GHEA Grapalat" w:cs="GHEA Grapalat"/>
          <w:sz w:val="22"/>
          <w:szCs w:val="22"/>
        </w:rPr>
        <w:t xml:space="preserve"> կետով, ԵԱՏՄ-</w:t>
      </w:r>
      <w:r w:rsidR="00A8682C" w:rsidRPr="00CB15FF">
        <w:rPr>
          <w:rFonts w:ascii="GHEA Grapalat" w:eastAsia="GHEA Grapalat" w:hAnsi="GHEA Grapalat" w:cs="GHEA Grapalat"/>
          <w:sz w:val="22"/>
          <w:szCs w:val="22"/>
        </w:rPr>
        <w:t>ի</w:t>
      </w:r>
      <w:r w:rsidR="00BE5695" w:rsidRPr="00CB15FF">
        <w:rPr>
          <w:rFonts w:ascii="GHEA Grapalat" w:eastAsia="GHEA Grapalat" w:hAnsi="GHEA Grapalat" w:cs="GHEA Grapalat"/>
          <w:sz w:val="22"/>
          <w:szCs w:val="22"/>
        </w:rPr>
        <w:t>ն</w:t>
      </w:r>
      <w:r w:rsidR="00A8682C" w:rsidRPr="00CB15FF">
        <w:rPr>
          <w:rFonts w:ascii="GHEA Grapalat" w:eastAsia="GHEA Grapalat" w:hAnsi="GHEA Grapalat" w:cs="GHEA Grapalat"/>
          <w:sz w:val="22"/>
          <w:szCs w:val="22"/>
        </w:rPr>
        <w:t>ը</w:t>
      </w:r>
      <w:r w:rsidR="00BE5695" w:rsidRPr="00CB15FF">
        <w:rPr>
          <w:rFonts w:ascii="GHEA Grapalat" w:eastAsia="GHEA Grapalat" w:hAnsi="GHEA Grapalat" w:cs="GHEA Grapalat"/>
          <w:sz w:val="22"/>
          <w:szCs w:val="22"/>
        </w:rPr>
        <w:t>՝ 4.0</w:t>
      </w:r>
      <w:r w:rsidR="00A8682C" w:rsidRPr="00CB15FF">
        <w:rPr>
          <w:rFonts w:ascii="GHEA Grapalat" w:eastAsia="GHEA Grapalat" w:hAnsi="GHEA Grapalat" w:cs="GHEA Grapalat"/>
          <w:sz w:val="22"/>
          <w:szCs w:val="22"/>
        </w:rPr>
        <w:t xml:space="preserve"> </w:t>
      </w:r>
      <w:r w:rsidR="00CC0F73" w:rsidRPr="00CB15FF">
        <w:rPr>
          <w:rFonts w:ascii="GHEA Grapalat" w:eastAsia="GHEA Grapalat" w:hAnsi="GHEA Grapalat" w:cs="GHEA Grapalat"/>
          <w:sz w:val="22"/>
          <w:szCs w:val="22"/>
        </w:rPr>
        <w:t>տոկոսային</w:t>
      </w:r>
      <w:r w:rsidR="00BE5695" w:rsidRPr="00CB15FF">
        <w:rPr>
          <w:rFonts w:ascii="GHEA Grapalat" w:eastAsia="GHEA Grapalat" w:hAnsi="GHEA Grapalat" w:cs="GHEA Grapalat"/>
          <w:sz w:val="22"/>
          <w:szCs w:val="22"/>
        </w:rPr>
        <w:t xml:space="preserve"> կետով (ՌԴ՝ 3.5), այլ երկրներինը՝ 0.1 </w:t>
      </w:r>
      <w:r w:rsidR="00CC0F73" w:rsidRPr="00CB15FF">
        <w:rPr>
          <w:rFonts w:ascii="GHEA Grapalat" w:eastAsia="GHEA Grapalat" w:hAnsi="GHEA Grapalat" w:cs="GHEA Grapalat"/>
          <w:sz w:val="22"/>
          <w:szCs w:val="22"/>
        </w:rPr>
        <w:t>տոկոսային</w:t>
      </w:r>
      <w:r w:rsidR="00BE5695" w:rsidRPr="00CB15FF">
        <w:rPr>
          <w:rFonts w:ascii="GHEA Grapalat" w:eastAsia="GHEA Grapalat" w:hAnsi="GHEA Grapalat" w:cs="GHEA Grapalat"/>
          <w:sz w:val="22"/>
          <w:szCs w:val="22"/>
        </w:rPr>
        <w:t xml:space="preserve"> կետով, իսկ ԵՄ-ի կշիռը նվազել է 2.9 </w:t>
      </w:r>
      <w:r w:rsidR="00CC0F73" w:rsidRPr="00CB15FF">
        <w:rPr>
          <w:rFonts w:ascii="GHEA Grapalat" w:eastAsia="GHEA Grapalat" w:hAnsi="GHEA Grapalat" w:cs="GHEA Grapalat"/>
          <w:sz w:val="22"/>
          <w:szCs w:val="22"/>
        </w:rPr>
        <w:t>տոկոսային</w:t>
      </w:r>
      <w:r w:rsidR="00BE5695" w:rsidRPr="00CB15FF">
        <w:rPr>
          <w:rFonts w:ascii="GHEA Grapalat" w:eastAsia="GHEA Grapalat" w:hAnsi="GHEA Grapalat" w:cs="GHEA Grapalat"/>
          <w:sz w:val="22"/>
          <w:szCs w:val="22"/>
        </w:rPr>
        <w:t xml:space="preserve"> կետով։</w:t>
      </w:r>
    </w:p>
    <w:p w:rsidR="00825352" w:rsidRPr="00CB15FF" w:rsidRDefault="00BE5695" w:rsidP="00BE5695">
      <w:pPr>
        <w:spacing w:line="360" w:lineRule="auto"/>
        <w:ind w:firstLine="567"/>
        <w:jc w:val="both"/>
        <w:rPr>
          <w:rFonts w:ascii="GHEA Grapalat" w:eastAsia="GHEA Grapalat" w:hAnsi="GHEA Grapalat" w:cs="GHEA Grapalat"/>
          <w:sz w:val="22"/>
          <w:szCs w:val="22"/>
        </w:rPr>
      </w:pPr>
      <w:r w:rsidRPr="00CB15FF">
        <w:rPr>
          <w:rFonts w:ascii="GHEA Grapalat" w:eastAsia="GHEA Grapalat" w:hAnsi="GHEA Grapalat" w:cs="GHEA Grapalat"/>
          <w:sz w:val="22"/>
          <w:szCs w:val="22"/>
        </w:rPr>
        <w:t>ՀՀ խոշոր առևտրային գործընկեր</w:t>
      </w:r>
      <w:r w:rsidR="00A8682C" w:rsidRPr="00CB15FF">
        <w:rPr>
          <w:rFonts w:ascii="GHEA Grapalat" w:eastAsia="GHEA Grapalat" w:hAnsi="GHEA Grapalat" w:cs="GHEA Grapalat"/>
          <w:sz w:val="22"/>
          <w:szCs w:val="22"/>
        </w:rPr>
        <w:t xml:space="preserve"> </w:t>
      </w:r>
      <w:r w:rsidR="00360A9D" w:rsidRPr="00CB15FF">
        <w:rPr>
          <w:rFonts w:ascii="GHEA Grapalat" w:eastAsia="GHEA Grapalat" w:hAnsi="GHEA Grapalat" w:cs="GHEA Grapalat"/>
          <w:sz w:val="22"/>
          <w:szCs w:val="22"/>
        </w:rPr>
        <w:t xml:space="preserve">ՌԴ </w:t>
      </w:r>
      <w:r w:rsidRPr="00CB15FF">
        <w:rPr>
          <w:rFonts w:ascii="GHEA Grapalat" w:eastAsia="GHEA Grapalat" w:hAnsi="GHEA Grapalat" w:cs="GHEA Grapalat"/>
          <w:sz w:val="22"/>
          <w:szCs w:val="22"/>
        </w:rPr>
        <w:t>հետ առևտրաշրջանառության ծավալները հաշվետու ժամանակաշրջանում սկսել են ար</w:t>
      </w:r>
      <w:r w:rsidR="00A8682C" w:rsidRPr="00CB15FF">
        <w:rPr>
          <w:rFonts w:ascii="GHEA Grapalat" w:eastAsia="GHEA Grapalat" w:hAnsi="GHEA Grapalat" w:cs="GHEA Grapalat"/>
          <w:sz w:val="22"/>
          <w:szCs w:val="22"/>
        </w:rPr>
        <w:t>ա</w:t>
      </w:r>
      <w:r w:rsidRPr="00CB15FF">
        <w:rPr>
          <w:rFonts w:ascii="GHEA Grapalat" w:eastAsia="GHEA Grapalat" w:hAnsi="GHEA Grapalat" w:cs="GHEA Grapalat"/>
          <w:sz w:val="22"/>
          <w:szCs w:val="22"/>
        </w:rPr>
        <w:t>գանալ, մասնավորապես՝ սեպտեմբեր ամսին արտահանումը դեպի ՌԴ աճել է շուրջ 5 անգամ, իսկ ներմուծումը` 25.3%-ով: 2022 թվականի ինն ամիսներին</w:t>
      </w:r>
      <w:r w:rsidR="00360A9D" w:rsidRPr="00CB15FF">
        <w:rPr>
          <w:rFonts w:ascii="GHEA Grapalat" w:eastAsia="GHEA Grapalat" w:hAnsi="GHEA Grapalat" w:cs="GHEA Grapalat"/>
          <w:sz w:val="22"/>
          <w:szCs w:val="22"/>
        </w:rPr>
        <w:t xml:space="preserve"> ՌԴ </w:t>
      </w:r>
      <w:r w:rsidRPr="00CB15FF">
        <w:rPr>
          <w:rFonts w:ascii="GHEA Grapalat" w:eastAsia="GHEA Grapalat" w:hAnsi="GHEA Grapalat" w:cs="GHEA Grapalat"/>
          <w:sz w:val="22"/>
          <w:szCs w:val="22"/>
        </w:rPr>
        <w:t>կշիռը կազմել է ՀՀ առևտրաշրջանառության 34.5%-ը: ՀՀ խոշոր առևտրային գործընկերների շրջանակում ընդգրկված են նաև Չինաստանը (13%), Իրանը (5.3%), Գերմանիան (3.6%), Արաբական Միացյալ Էմիրություններ</w:t>
      </w:r>
      <w:r w:rsidR="00A8682C" w:rsidRPr="00CB15FF">
        <w:rPr>
          <w:rFonts w:ascii="GHEA Grapalat" w:eastAsia="GHEA Grapalat" w:hAnsi="GHEA Grapalat" w:cs="GHEA Grapalat"/>
          <w:sz w:val="22"/>
          <w:szCs w:val="22"/>
        </w:rPr>
        <w:t>ը</w:t>
      </w:r>
      <w:r w:rsidRPr="00CB15FF">
        <w:rPr>
          <w:rFonts w:ascii="GHEA Grapalat" w:eastAsia="GHEA Grapalat" w:hAnsi="GHEA Grapalat" w:cs="GHEA Grapalat"/>
          <w:sz w:val="22"/>
          <w:szCs w:val="22"/>
        </w:rPr>
        <w:t xml:space="preserve"> (3.4%) և ԱՄՆ-ն (3%) և այլն:</w:t>
      </w:r>
    </w:p>
    <w:p w:rsidR="00BE5695" w:rsidRPr="00CB15FF" w:rsidRDefault="00BE5695" w:rsidP="00BE5695">
      <w:pPr>
        <w:spacing w:line="360" w:lineRule="auto"/>
        <w:ind w:firstLine="567"/>
        <w:jc w:val="both"/>
        <w:rPr>
          <w:rFonts w:ascii="GHEA Grapalat" w:eastAsia="GHEA Grapalat" w:hAnsi="GHEA Grapalat" w:cs="GHEA Grapalat"/>
          <w:sz w:val="22"/>
          <w:szCs w:val="22"/>
        </w:rPr>
      </w:pPr>
      <w:r w:rsidRPr="00CB15FF">
        <w:rPr>
          <w:rFonts w:ascii="GHEA Grapalat" w:eastAsia="GHEA Grapalat" w:hAnsi="GHEA Grapalat" w:cs="GHEA Grapalat"/>
          <w:b/>
          <w:i/>
          <w:sz w:val="22"/>
          <w:szCs w:val="22"/>
        </w:rPr>
        <w:lastRenderedPageBreak/>
        <w:t>Զբոսաշրջություն:</w:t>
      </w:r>
      <w:r w:rsidRPr="00CB15FF">
        <w:rPr>
          <w:rFonts w:ascii="GHEA Grapalat" w:eastAsia="GHEA Grapalat" w:hAnsi="GHEA Grapalat" w:cs="GHEA Grapalat"/>
          <w:b/>
          <w:sz w:val="22"/>
          <w:szCs w:val="22"/>
        </w:rPr>
        <w:t xml:space="preserve"> </w:t>
      </w:r>
      <w:r w:rsidRPr="00CB15FF">
        <w:rPr>
          <w:rFonts w:ascii="GHEA Grapalat" w:eastAsia="GHEA Grapalat" w:hAnsi="GHEA Grapalat" w:cs="GHEA Grapalat"/>
          <w:sz w:val="22"/>
          <w:szCs w:val="22"/>
        </w:rPr>
        <w:t>2022</w:t>
      </w:r>
      <w:r w:rsidR="00A8682C"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թ</w:t>
      </w:r>
      <w:r w:rsidR="00A8682C" w:rsidRPr="00CB15FF">
        <w:rPr>
          <w:rFonts w:ascii="GHEA Grapalat" w:eastAsia="GHEA Grapalat" w:hAnsi="GHEA Grapalat" w:cs="GHEA Grapalat"/>
          <w:sz w:val="22"/>
          <w:szCs w:val="22"/>
        </w:rPr>
        <w:t>վականի</w:t>
      </w:r>
      <w:r w:rsidRPr="00CB15FF">
        <w:rPr>
          <w:rFonts w:ascii="GHEA Grapalat" w:eastAsia="GHEA Grapalat" w:hAnsi="GHEA Grapalat" w:cs="GHEA Grapalat"/>
          <w:sz w:val="22"/>
          <w:szCs w:val="22"/>
        </w:rPr>
        <w:t xml:space="preserve"> հունվար-սեպտեմբեր ամիսներին ՀՀ զբոսաշրջության թե՛ ներհոսքը, թե՛ արտահոսքը կտրուկ աճել են: 2022 թվականի ինն ամիսներին ՀՀ այցելած զբոսաշրջիկների թիվը կազմել է շուրջ 1239 հազար մարդ՝ նախորդ տարվա համապատասխան ժամանակահատվածի համեմատ ավելանալով շուրջ 2 անգամ (շուրջ 624 հազար մարդով), իսկ ՀՀ</w:t>
      </w:r>
      <w:r w:rsidR="00A8682C" w:rsidRPr="00CB15FF">
        <w:rPr>
          <w:rFonts w:ascii="GHEA Grapalat" w:eastAsia="GHEA Grapalat" w:hAnsi="GHEA Grapalat" w:cs="GHEA Grapalat"/>
          <w:sz w:val="22"/>
          <w:szCs w:val="22"/>
        </w:rPr>
        <w:noBreakHyphen/>
      </w:r>
      <w:r w:rsidRPr="00CB15FF">
        <w:rPr>
          <w:rFonts w:ascii="GHEA Grapalat" w:eastAsia="GHEA Grapalat" w:hAnsi="GHEA Grapalat" w:cs="GHEA Grapalat"/>
          <w:sz w:val="22"/>
          <w:szCs w:val="22"/>
        </w:rPr>
        <w:t>ից մեկնած զբոսաշրջիկների թվաքանակը կազմել է շուրջ 800 հազար՝ աճելով</w:t>
      </w:r>
      <w:r w:rsidR="00AA1BA3"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2.7 անգամ (շուրջ 505 հազար մարդով): Ռուս-ուկրաինական հակամարտության, ՌԴ դեմ կիրառված աննախադեպ պատժամիջոցների և ՌԴ կողմից սեպտեմբերին հայտարարված մասնակի մոբիլիզացիայի արդյունքում ինն ամիսների ընթացքում ՀՀ այցելած ՌԴ զբոսաշրջիկների թվաքանակը կազմել է շուրջ 571 հազար՝ աճելով 2.4 անգամ (շուրջ 332 հազար մարդով):</w:t>
      </w:r>
    </w:p>
    <w:p w:rsidR="00825352" w:rsidRPr="00CB15FF" w:rsidRDefault="00825352" w:rsidP="00AE6DFB">
      <w:pPr>
        <w:spacing w:line="360" w:lineRule="auto"/>
        <w:ind w:firstLine="567"/>
        <w:jc w:val="both"/>
        <w:rPr>
          <w:rFonts w:ascii="GHEA Grapalat" w:eastAsia="GHEA Grapalat" w:hAnsi="GHEA Grapalat" w:cs="GHEA Grapalat"/>
          <w:sz w:val="22"/>
          <w:szCs w:val="22"/>
        </w:rPr>
      </w:pPr>
      <w:r w:rsidRPr="00CB15FF">
        <w:rPr>
          <w:rFonts w:ascii="GHEA Grapalat" w:hAnsi="GHEA Grapalat" w:cs="GHEA Grapalat"/>
          <w:b/>
          <w:i/>
          <w:sz w:val="22"/>
          <w:szCs w:val="22"/>
          <w:lang w:val="hy-AM"/>
        </w:rPr>
        <w:t>Դրամական փոխանցումներ</w:t>
      </w:r>
      <w:r w:rsidRPr="00CB15FF">
        <w:rPr>
          <w:rFonts w:ascii="GHEA Grapalat" w:hAnsi="GHEA Grapalat" w:cs="GHEA Grapalat"/>
          <w:b/>
          <w:i/>
          <w:sz w:val="22"/>
          <w:szCs w:val="22"/>
          <w:vertAlign w:val="superscript"/>
          <w:lang w:val="hy-AM"/>
        </w:rPr>
        <w:footnoteReference w:id="23"/>
      </w:r>
      <w:r w:rsidRPr="00CB15FF">
        <w:rPr>
          <w:rFonts w:ascii="GHEA Grapalat" w:hAnsi="GHEA Grapalat" w:cs="GHEA Grapalat"/>
          <w:b/>
          <w:i/>
          <w:sz w:val="22"/>
          <w:szCs w:val="22"/>
          <w:lang w:val="hy-AM"/>
        </w:rPr>
        <w:t>:</w:t>
      </w:r>
      <w:r w:rsidR="00380573" w:rsidRPr="00CB15FF">
        <w:rPr>
          <w:rFonts w:ascii="GHEA Grapalat" w:hAnsi="GHEA Grapalat" w:cs="GHEA Grapalat"/>
          <w:sz w:val="22"/>
          <w:szCs w:val="22"/>
          <w:lang w:val="hy-AM"/>
        </w:rPr>
        <w:t xml:space="preserve"> </w:t>
      </w:r>
      <w:r w:rsidR="00C327A4" w:rsidRPr="00CB15FF">
        <w:rPr>
          <w:rFonts w:ascii="GHEA Grapalat" w:eastAsia="GHEA Grapalat" w:hAnsi="GHEA Grapalat" w:cs="GHEA Grapalat"/>
          <w:sz w:val="22"/>
          <w:szCs w:val="22"/>
        </w:rPr>
        <w:t xml:space="preserve">Տարեսկզբից նկատվում </w:t>
      </w:r>
      <w:r w:rsidR="00A8682C" w:rsidRPr="00CB15FF">
        <w:rPr>
          <w:rFonts w:ascii="GHEA Grapalat" w:eastAsia="GHEA Grapalat" w:hAnsi="GHEA Grapalat" w:cs="GHEA Grapalat"/>
          <w:sz w:val="22"/>
          <w:szCs w:val="22"/>
        </w:rPr>
        <w:t>է</w:t>
      </w:r>
      <w:r w:rsidR="00C327A4" w:rsidRPr="00CB15FF">
        <w:rPr>
          <w:rFonts w:ascii="GHEA Grapalat" w:eastAsia="GHEA Grapalat" w:hAnsi="GHEA Grapalat" w:cs="GHEA Grapalat"/>
          <w:sz w:val="22"/>
          <w:szCs w:val="22"/>
        </w:rPr>
        <w:t xml:space="preserve"> ՀՀ բանկերի միջոցով ֆիզիկական անձանց անունով արտերկրից ստացված զուտ փոխանցումների զգալի աճ՝ պայմանավորված ինչպես տրանսֆերտների ներհոսքով, այնպես էլ ռուս-ուկրաինական հակամարտության արդյունքում ՌԴ-ից դեպի ՀՀ փոխանցվող այլ դրամական հոսքերով։ Տնտեսություն ներհոսող դրամական զուտ փոխանցումները (առևտրային և ոչ առևտրային բնույթի) 2022 թվականի հունվար-սեպտեմբեր ամիսներին կազմել են շուրջ 1.7 մլրդ դոլար՝ նախորդ տարվա համապատասխան ժամանակահատվածի նկատմամբ աճելով 155.8%-ով: Փոխանցումների մեջ մեծ դեր </w:t>
      </w:r>
      <w:r w:rsidR="002C453A" w:rsidRPr="00CB15FF">
        <w:rPr>
          <w:rFonts w:ascii="GHEA Grapalat" w:eastAsia="GHEA Grapalat" w:hAnsi="GHEA Grapalat" w:cs="GHEA Grapalat"/>
          <w:sz w:val="22"/>
          <w:szCs w:val="22"/>
        </w:rPr>
        <w:t>են</w:t>
      </w:r>
      <w:r w:rsidR="00C327A4" w:rsidRPr="00CB15FF">
        <w:rPr>
          <w:rFonts w:ascii="GHEA Grapalat" w:eastAsia="GHEA Grapalat" w:hAnsi="GHEA Grapalat" w:cs="GHEA Grapalat"/>
          <w:sz w:val="22"/>
          <w:szCs w:val="22"/>
        </w:rPr>
        <w:t xml:space="preserve"> ունեցել ՌԴ</w:t>
      </w:r>
      <w:r w:rsidR="002C453A" w:rsidRPr="00CB15FF">
        <w:rPr>
          <w:rFonts w:ascii="GHEA Grapalat" w:eastAsia="GHEA Grapalat" w:hAnsi="GHEA Grapalat" w:cs="GHEA Grapalat"/>
          <w:sz w:val="22"/>
          <w:szCs w:val="22"/>
        </w:rPr>
        <w:noBreakHyphen/>
      </w:r>
      <w:r w:rsidR="00C327A4" w:rsidRPr="00CB15FF">
        <w:rPr>
          <w:rFonts w:ascii="GHEA Grapalat" w:eastAsia="GHEA Grapalat" w:hAnsi="GHEA Grapalat" w:cs="GHEA Grapalat"/>
          <w:sz w:val="22"/>
          <w:szCs w:val="22"/>
        </w:rPr>
        <w:t>ից շուրջ 2 մլրդ դոլար զուտ փոխանցումները:</w:t>
      </w:r>
    </w:p>
    <w:p w:rsidR="00180A83" w:rsidRPr="00CB15FF" w:rsidRDefault="00180A83" w:rsidP="00180A83">
      <w:pPr>
        <w:spacing w:line="360" w:lineRule="auto"/>
        <w:ind w:firstLine="567"/>
        <w:jc w:val="both"/>
        <w:rPr>
          <w:rFonts w:ascii="GHEA Grapalat" w:hAnsi="GHEA Grapalat" w:cs="GHEA Grapalat"/>
          <w:sz w:val="22"/>
          <w:szCs w:val="22"/>
          <w:lang w:val="hy-AM"/>
        </w:rPr>
      </w:pPr>
    </w:p>
    <w:p w:rsidR="00180A83" w:rsidRPr="00CB15FF" w:rsidRDefault="00180A83" w:rsidP="00180A83">
      <w:pPr>
        <w:pStyle w:val="Heading6"/>
        <w:ind w:left="567"/>
        <w:rPr>
          <w:rFonts w:ascii="GHEA Grapalat" w:hAnsi="GHEA Grapalat"/>
          <w:b/>
          <w:sz w:val="22"/>
          <w:szCs w:val="22"/>
          <w:u w:val="none"/>
        </w:rPr>
      </w:pPr>
      <w:r w:rsidRPr="00CB15FF">
        <w:rPr>
          <w:rFonts w:ascii="GHEA Grapalat" w:hAnsi="GHEA Grapalat"/>
          <w:b/>
          <w:sz w:val="22"/>
          <w:szCs w:val="22"/>
          <w:u w:val="none"/>
        </w:rPr>
        <w:t>Արժութային շուկա և փոխարժեքներ</w:t>
      </w:r>
    </w:p>
    <w:p w:rsidR="00180A83" w:rsidRPr="00CB15FF" w:rsidRDefault="00180A83" w:rsidP="00F31924">
      <w:pPr>
        <w:spacing w:line="360" w:lineRule="auto"/>
        <w:ind w:firstLine="567"/>
        <w:jc w:val="both"/>
        <w:rPr>
          <w:rFonts w:ascii="GHEA Grapalat" w:eastAsia="GHEA Grapalat" w:hAnsi="GHEA Grapalat" w:cs="GHEA Grapalat"/>
          <w:sz w:val="22"/>
          <w:szCs w:val="22"/>
        </w:rPr>
      </w:pPr>
      <w:r w:rsidRPr="00CB15FF">
        <w:rPr>
          <w:rFonts w:ascii="GHEA Grapalat" w:hAnsi="GHEA Grapalat" w:cs="GHEA Grapalat"/>
          <w:b/>
          <w:i/>
          <w:sz w:val="22"/>
          <w:szCs w:val="22"/>
          <w:lang w:val="hy-AM"/>
        </w:rPr>
        <w:t>Արժութային շուկա։</w:t>
      </w:r>
      <w:r w:rsidR="00C327A4" w:rsidRPr="00CB15FF">
        <w:rPr>
          <w:rFonts w:ascii="GHEA Grapalat" w:eastAsia="GHEA Grapalat" w:hAnsi="GHEA Grapalat" w:cs="GHEA Grapalat"/>
          <w:b/>
          <w:sz w:val="22"/>
          <w:szCs w:val="22"/>
        </w:rPr>
        <w:t xml:space="preserve"> </w:t>
      </w:r>
      <w:r w:rsidR="00C327A4" w:rsidRPr="00CB15FF">
        <w:rPr>
          <w:rFonts w:ascii="GHEA Grapalat" w:eastAsia="GHEA Grapalat" w:hAnsi="GHEA Grapalat" w:cs="GHEA Grapalat"/>
          <w:sz w:val="22"/>
          <w:szCs w:val="22"/>
        </w:rPr>
        <w:t>ՀՀ արժութային շուկայի շրջանառության ծավալները 2022</w:t>
      </w:r>
      <w:r w:rsidR="002C453A" w:rsidRPr="00CB15FF">
        <w:rPr>
          <w:rFonts w:ascii="GHEA Grapalat" w:eastAsia="GHEA Grapalat" w:hAnsi="GHEA Grapalat" w:cs="GHEA Grapalat"/>
          <w:sz w:val="22"/>
          <w:szCs w:val="22"/>
        </w:rPr>
        <w:t xml:space="preserve"> </w:t>
      </w:r>
      <w:r w:rsidR="00C327A4" w:rsidRPr="00CB15FF">
        <w:rPr>
          <w:rFonts w:ascii="GHEA Grapalat" w:eastAsia="GHEA Grapalat" w:hAnsi="GHEA Grapalat" w:cs="GHEA Grapalat"/>
          <w:sz w:val="22"/>
          <w:szCs w:val="22"/>
        </w:rPr>
        <w:t>թ</w:t>
      </w:r>
      <w:r w:rsidR="002C453A" w:rsidRPr="00CB15FF">
        <w:rPr>
          <w:rFonts w:ascii="GHEA Grapalat" w:eastAsia="GHEA Grapalat" w:hAnsi="GHEA Grapalat" w:cs="GHEA Grapalat"/>
          <w:sz w:val="22"/>
          <w:szCs w:val="22"/>
        </w:rPr>
        <w:t>վական</w:t>
      </w:r>
      <w:r w:rsidR="00C327A4" w:rsidRPr="00CB15FF">
        <w:rPr>
          <w:rFonts w:ascii="GHEA Grapalat" w:eastAsia="GHEA Grapalat" w:hAnsi="GHEA Grapalat" w:cs="GHEA Grapalat"/>
          <w:sz w:val="22"/>
          <w:szCs w:val="22"/>
        </w:rPr>
        <w:t>ի մարտից սկսած մեծ տեմպերով ավելացել են: Ընդ որում</w:t>
      </w:r>
      <w:r w:rsidR="002C453A" w:rsidRPr="00CB15FF">
        <w:rPr>
          <w:rFonts w:ascii="GHEA Grapalat" w:eastAsia="GHEA Grapalat" w:hAnsi="GHEA Grapalat" w:cs="GHEA Grapalat"/>
          <w:sz w:val="22"/>
          <w:szCs w:val="22"/>
        </w:rPr>
        <w:t xml:space="preserve">, </w:t>
      </w:r>
      <w:r w:rsidR="00C327A4" w:rsidRPr="00CB15FF">
        <w:rPr>
          <w:rFonts w:ascii="GHEA Grapalat" w:eastAsia="GHEA Grapalat" w:hAnsi="GHEA Grapalat" w:cs="GHEA Grapalat"/>
          <w:sz w:val="22"/>
          <w:szCs w:val="22"/>
        </w:rPr>
        <w:t>մարտ և ապրիլ ամիսներին այն դրսևորվել է բանկերի կողմից վաճառքի ծավալները գերազանցող առքի ծավալներով, ապա մայիս, հունիս և հուլիս ամիսներին առքի և վաճառքի ծավալներն իրար ավելի մոտ են եղել, իսկ օգոստոս և սեպտեմբեր ամիսներին կրկին առքի ծավալները սկսել են գերազանցել վաճառքինը։ Միաժամանակ, եթե մարտ և ապրիլ ամիսներին բանկերի կողմից լրացուցիչ ձեռքբերումները եղել են ԱՄՆ դոլարով, ապա մայիս ամսից սկսած՝ կտրուկ աճել է ռուսական ռուբլու առքի ծավալը՝ զգալիորեն գերազանցելով վաճառքի ծավալները։ Նշված զարգացումների պայմաններում ՀՀ ԿԲ-ն արժութային շուկայում իրականացրել է արտարժույթի ձեռքբերումներ:</w:t>
      </w:r>
    </w:p>
    <w:p w:rsidR="00C327A4" w:rsidRPr="00CB15FF" w:rsidRDefault="00C327A4" w:rsidP="00F31924">
      <w:pPr>
        <w:spacing w:line="360" w:lineRule="auto"/>
        <w:ind w:firstLine="567"/>
        <w:jc w:val="both"/>
        <w:rPr>
          <w:rFonts w:ascii="GHEA Grapalat" w:eastAsia="GHEA Grapalat" w:hAnsi="GHEA Grapalat" w:cs="GHEA Grapalat"/>
          <w:sz w:val="22"/>
          <w:szCs w:val="22"/>
        </w:rPr>
      </w:pPr>
    </w:p>
    <w:p w:rsidR="00C327A4" w:rsidRPr="00CB15FF" w:rsidRDefault="00C327A4" w:rsidP="00594346">
      <w:pPr>
        <w:pStyle w:val="a"/>
        <w:ind w:left="0" w:firstLine="0"/>
        <w:rPr>
          <w:b/>
        </w:rPr>
      </w:pPr>
      <w:r w:rsidRPr="00CB15FF">
        <w:rPr>
          <w:rStyle w:val="Char0"/>
        </w:rPr>
        <w:lastRenderedPageBreak/>
        <w:t xml:space="preserve">ՀՀ </w:t>
      </w:r>
      <w:r w:rsidRPr="00CB15FF">
        <w:t>արժութային</w:t>
      </w:r>
      <w:r w:rsidRPr="00CB15FF">
        <w:rPr>
          <w:rStyle w:val="Char0"/>
        </w:rPr>
        <w:t xml:space="preserve"> (ներբանկային) շուկայի շրջանառության տվյալներ</w:t>
      </w:r>
      <w:r w:rsidRPr="00CB15FF">
        <w:rPr>
          <w:rStyle w:val="Char0"/>
          <w:lang w:val="en-US"/>
        </w:rPr>
        <w:t>ն</w:t>
      </w:r>
      <w:r w:rsidRPr="00CB15FF">
        <w:rPr>
          <w:rStyle w:val="Char0"/>
        </w:rPr>
        <w:t xml:space="preserve"> ըստ դրամային</w:t>
      </w:r>
      <w:r w:rsidRPr="00CB15FF">
        <w:t xml:space="preserve"> </w:t>
      </w:r>
      <w:r w:rsidRPr="00CB15FF">
        <w:rPr>
          <w:rStyle w:val="Char0"/>
        </w:rPr>
        <w:t>համարժեքների, մլրդ դրամ</w:t>
      </w:r>
      <w:r w:rsidRPr="00CB15FF">
        <w:rPr>
          <w:b/>
          <w:vertAlign w:val="superscript"/>
        </w:rPr>
        <w:footnoteReference w:id="24"/>
      </w:r>
    </w:p>
    <w:p w:rsidR="00C327A4" w:rsidRPr="00CB15FF" w:rsidRDefault="00C327A4" w:rsidP="00C327A4">
      <w:pPr>
        <w:spacing w:line="360" w:lineRule="auto"/>
        <w:jc w:val="both"/>
        <w:rPr>
          <w:rFonts w:ascii="GHEA Grapalat" w:eastAsia="GHEA Grapalat" w:hAnsi="GHEA Grapalat" w:cs="GHEA Grapalat"/>
          <w:b/>
          <w:i/>
          <w:iCs/>
          <w:sz w:val="22"/>
          <w:szCs w:val="22"/>
        </w:rPr>
      </w:pPr>
      <w:r w:rsidRPr="00CB15FF">
        <w:rPr>
          <w:noProof/>
        </w:rPr>
        <w:drawing>
          <wp:inline distT="0" distB="0" distL="0" distR="0" wp14:anchorId="7000BA6B" wp14:editId="66FC8977">
            <wp:extent cx="6638925" cy="3019425"/>
            <wp:effectExtent l="0" t="0" r="0" b="0"/>
            <wp:docPr id="9" name="Chart 9">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E8D9640-0200-418E-ACAB-845A4BA26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327A4" w:rsidRPr="00CB15FF" w:rsidRDefault="00C327A4" w:rsidP="00F31924">
      <w:pPr>
        <w:spacing w:line="360" w:lineRule="auto"/>
        <w:ind w:firstLine="567"/>
        <w:jc w:val="both"/>
        <w:rPr>
          <w:rFonts w:ascii="GHEA Grapalat" w:hAnsi="GHEA Grapalat" w:cs="GHEA Grapalat"/>
          <w:sz w:val="22"/>
          <w:szCs w:val="22"/>
          <w:lang w:val="hy-AM"/>
        </w:rPr>
      </w:pPr>
    </w:p>
    <w:p w:rsidR="00646A43" w:rsidRPr="00CB15FF" w:rsidRDefault="00AE25A7" w:rsidP="002C453A">
      <w:pPr>
        <w:spacing w:line="360" w:lineRule="auto"/>
        <w:ind w:firstLine="567"/>
        <w:jc w:val="both"/>
        <w:rPr>
          <w:rFonts w:ascii="GHEA Grapalat" w:eastAsia="GHEA Grapalat" w:hAnsi="GHEA Grapalat" w:cs="GHEA Grapalat"/>
          <w:sz w:val="22"/>
          <w:szCs w:val="22"/>
        </w:rPr>
      </w:pPr>
      <w:bookmarkStart w:id="27" w:name="_Toc6389323"/>
      <w:bookmarkStart w:id="28" w:name="_Toc37763590"/>
      <w:r w:rsidRPr="00CB15FF">
        <w:rPr>
          <w:rFonts w:ascii="GHEA Grapalat" w:hAnsi="GHEA Grapalat" w:cs="GHEA Grapalat"/>
          <w:b/>
          <w:i/>
          <w:sz w:val="22"/>
          <w:szCs w:val="22"/>
          <w:lang w:val="hy-AM"/>
        </w:rPr>
        <w:t>Երկկողմանի փոխարժեքներ։</w:t>
      </w:r>
      <w:r w:rsidR="00646A43" w:rsidRPr="00CB15FF">
        <w:rPr>
          <w:rFonts w:ascii="GHEA Grapalat" w:hAnsi="GHEA Grapalat" w:cs="GHEA Grapalat"/>
          <w:b/>
          <w:i/>
          <w:sz w:val="22"/>
          <w:szCs w:val="22"/>
        </w:rPr>
        <w:t xml:space="preserve"> </w:t>
      </w:r>
      <w:r w:rsidR="00646A43" w:rsidRPr="00CB15FF">
        <w:rPr>
          <w:rFonts w:ascii="GHEA Grapalat" w:eastAsia="GHEA Grapalat" w:hAnsi="GHEA Grapalat" w:cs="GHEA Grapalat"/>
          <w:sz w:val="22"/>
          <w:szCs w:val="22"/>
        </w:rPr>
        <w:t>2022 թ</w:t>
      </w:r>
      <w:r w:rsidR="002C453A" w:rsidRPr="00CB15FF">
        <w:rPr>
          <w:rFonts w:ascii="GHEA Grapalat" w:eastAsia="GHEA Grapalat" w:hAnsi="GHEA Grapalat" w:cs="GHEA Grapalat"/>
          <w:sz w:val="22"/>
          <w:szCs w:val="22"/>
        </w:rPr>
        <w:t>վականի</w:t>
      </w:r>
      <w:r w:rsidR="00646A43" w:rsidRPr="00CB15FF">
        <w:rPr>
          <w:rFonts w:ascii="GHEA Grapalat" w:eastAsia="GHEA Grapalat" w:hAnsi="GHEA Grapalat" w:cs="GHEA Grapalat"/>
          <w:sz w:val="22"/>
          <w:szCs w:val="22"/>
        </w:rPr>
        <w:t xml:space="preserve"> ինն ամիսներին ՀՀ դրամը ԱՄՆ դոլարի և եվրոյի նկատմամբ դրսևորել է արժևորման վարքագիծ` պայմանավորված արտարժույթի նշանակալի ներհոսքով:</w:t>
      </w:r>
    </w:p>
    <w:p w:rsidR="00646A43" w:rsidRPr="00CB15FF" w:rsidRDefault="00646A43" w:rsidP="002C453A">
      <w:pPr>
        <w:spacing w:line="360" w:lineRule="auto"/>
        <w:ind w:firstLine="567"/>
        <w:jc w:val="both"/>
        <w:rPr>
          <w:rFonts w:ascii="GHEA Grapalat" w:eastAsia="GHEA Grapalat" w:hAnsi="GHEA Grapalat" w:cs="GHEA Grapalat"/>
          <w:sz w:val="22"/>
          <w:szCs w:val="22"/>
        </w:rPr>
      </w:pPr>
      <w:r w:rsidRPr="00CB15FF">
        <w:rPr>
          <w:rFonts w:ascii="GHEA Grapalat" w:eastAsia="GHEA Grapalat" w:hAnsi="GHEA Grapalat" w:cs="GHEA Grapalat"/>
          <w:sz w:val="22"/>
          <w:szCs w:val="22"/>
        </w:rPr>
        <w:t xml:space="preserve">ԱՄՆ դոլարի, եվրոյի և ռուսական ռուբլու նկատմամբ ՀՀ դրամը 2022 թվականի հունվար-սեպտեմբեր ամիսներին արժևորվել է </w:t>
      </w:r>
      <w:r w:rsidR="002C453A" w:rsidRPr="00CB15FF">
        <w:rPr>
          <w:rFonts w:ascii="GHEA Grapalat" w:eastAsia="GHEA Grapalat" w:hAnsi="GHEA Grapalat" w:cs="GHEA Grapalat"/>
          <w:sz w:val="22"/>
          <w:szCs w:val="22"/>
        </w:rPr>
        <w:t>համապատասխանաբար</w:t>
      </w:r>
      <w:r w:rsidRPr="00CB15FF">
        <w:rPr>
          <w:rFonts w:ascii="GHEA Grapalat" w:eastAsia="GHEA Grapalat" w:hAnsi="GHEA Grapalat" w:cs="GHEA Grapalat"/>
          <w:sz w:val="22"/>
          <w:szCs w:val="22"/>
        </w:rPr>
        <w:t xml:space="preserve"> 14.1%</w:t>
      </w:r>
      <w:r w:rsidR="002C453A" w:rsidRPr="00CB15FF">
        <w:rPr>
          <w:rFonts w:ascii="GHEA Grapalat" w:eastAsia="GHEA Grapalat" w:hAnsi="GHEA Grapalat" w:cs="GHEA Grapalat"/>
          <w:sz w:val="22"/>
          <w:szCs w:val="22"/>
        </w:rPr>
        <w:t>-ով</w:t>
      </w:r>
      <w:r w:rsidRPr="00CB15FF">
        <w:rPr>
          <w:rFonts w:ascii="GHEA Grapalat" w:eastAsia="GHEA Grapalat" w:hAnsi="GHEA Grapalat" w:cs="GHEA Grapalat"/>
          <w:sz w:val="22"/>
          <w:szCs w:val="22"/>
        </w:rPr>
        <w:t>, 27</w:t>
      </w:r>
      <w:r w:rsidR="002C453A" w:rsidRPr="00CB15FF">
        <w:rPr>
          <w:rFonts w:ascii="GHEA Grapalat" w:eastAsia="GHEA Grapalat" w:hAnsi="GHEA Grapalat" w:cs="GHEA Grapalat"/>
          <w:sz w:val="22"/>
          <w:szCs w:val="22"/>
        </w:rPr>
        <w:t>.</w:t>
      </w:r>
      <w:r w:rsidRPr="00CB15FF">
        <w:rPr>
          <w:rFonts w:ascii="GHEA Grapalat" w:eastAsia="GHEA Grapalat" w:hAnsi="GHEA Grapalat" w:cs="GHEA Grapalat"/>
          <w:sz w:val="22"/>
          <w:szCs w:val="22"/>
        </w:rPr>
        <w:t>7%</w:t>
      </w:r>
      <w:r w:rsidR="002C453A" w:rsidRPr="00CB15FF">
        <w:rPr>
          <w:rFonts w:ascii="GHEA Grapalat" w:eastAsia="GHEA Grapalat" w:hAnsi="GHEA Grapalat" w:cs="GHEA Grapalat"/>
          <w:sz w:val="22"/>
          <w:szCs w:val="22"/>
        </w:rPr>
        <w:t>-ով</w:t>
      </w:r>
      <w:r w:rsidRPr="00CB15FF">
        <w:rPr>
          <w:rFonts w:ascii="GHEA Grapalat" w:eastAsia="GHEA Grapalat" w:hAnsi="GHEA Grapalat" w:cs="GHEA Grapalat"/>
          <w:sz w:val="22"/>
          <w:szCs w:val="22"/>
        </w:rPr>
        <w:t xml:space="preserve"> և 5.9%-ով։ Տարվա ինն ամիսներին ԱՄՆ դոլարի և եվրոյի նկատմամբ ՀՀ դրամը տարեսկզբից մինչև փետրվարի վերջ հարաբերականորեն կայուն վարքագիծ է դրսևորել, որից հետո ռուս-ուկրաինական հակամարտության և</w:t>
      </w:r>
      <w:r w:rsidR="00A8682C" w:rsidRPr="00CB15FF">
        <w:rPr>
          <w:rFonts w:ascii="GHEA Grapalat" w:eastAsia="GHEA Grapalat" w:hAnsi="GHEA Grapalat" w:cs="GHEA Grapalat"/>
          <w:sz w:val="22"/>
          <w:szCs w:val="22"/>
        </w:rPr>
        <w:t xml:space="preserve"> </w:t>
      </w:r>
      <w:r w:rsidR="00360A9D" w:rsidRPr="00CB15FF">
        <w:rPr>
          <w:rFonts w:ascii="GHEA Grapalat" w:eastAsia="GHEA Grapalat" w:hAnsi="GHEA Grapalat" w:cs="GHEA Grapalat"/>
          <w:sz w:val="22"/>
          <w:szCs w:val="22"/>
        </w:rPr>
        <w:t xml:space="preserve">ՌԴ </w:t>
      </w:r>
      <w:r w:rsidRPr="00CB15FF">
        <w:rPr>
          <w:rFonts w:ascii="GHEA Grapalat" w:eastAsia="GHEA Grapalat" w:hAnsi="GHEA Grapalat" w:cs="GHEA Grapalat"/>
          <w:sz w:val="22"/>
          <w:szCs w:val="22"/>
        </w:rPr>
        <w:t xml:space="preserve">նկատմամբ կիրառված պատժամիջոցների հետևանքով ձևավորված անորոշություններով պայմանավորված՝ կարճատև արժեզրկվել է մարտ ամսվա առաջին կեսին, այնուհետև սկսել է արագորեն արժևորվել՝ պայմանավորված արտարժույթի նշանակալի ներհոսքով։ </w:t>
      </w:r>
    </w:p>
    <w:p w:rsidR="001607A1" w:rsidRPr="00CB15FF" w:rsidRDefault="00646A43" w:rsidP="00646A43">
      <w:pPr>
        <w:spacing w:line="360" w:lineRule="auto"/>
        <w:ind w:firstLine="567"/>
        <w:jc w:val="both"/>
        <w:rPr>
          <w:rFonts w:ascii="GHEA Grapalat" w:eastAsia="GHEA Grapalat" w:hAnsi="GHEA Grapalat" w:cs="GHEA Grapalat"/>
          <w:sz w:val="22"/>
          <w:szCs w:val="22"/>
        </w:rPr>
      </w:pPr>
      <w:proofErr w:type="gramStart"/>
      <w:r w:rsidRPr="00CB15FF">
        <w:rPr>
          <w:rFonts w:ascii="GHEA Grapalat" w:eastAsia="GHEA Grapalat" w:hAnsi="GHEA Grapalat" w:cs="GHEA Grapalat"/>
          <w:sz w:val="22"/>
          <w:szCs w:val="22"/>
        </w:rPr>
        <w:t>Ռուբլու նկատմամբ դրամը դրսևորել է հայելային պատկեր</w:t>
      </w:r>
      <w:r w:rsidR="002C453A" w:rsidRPr="00CB15FF">
        <w:rPr>
          <w:rFonts w:ascii="GHEA Grapalat" w:eastAsia="GHEA Grapalat" w:hAnsi="GHEA Grapalat" w:cs="GHEA Grapalat"/>
          <w:sz w:val="22"/>
          <w:szCs w:val="22"/>
        </w:rPr>
        <w:t>.</w:t>
      </w:r>
      <w:proofErr w:type="gramEnd"/>
      <w:r w:rsidRPr="00CB15FF">
        <w:rPr>
          <w:rFonts w:ascii="GHEA Grapalat" w:eastAsia="GHEA Grapalat" w:hAnsi="GHEA Grapalat" w:cs="GHEA Grapalat"/>
          <w:sz w:val="22"/>
          <w:szCs w:val="22"/>
        </w:rPr>
        <w:t xml:space="preserve"> </w:t>
      </w:r>
      <w:proofErr w:type="gramStart"/>
      <w:r w:rsidRPr="00CB15FF">
        <w:rPr>
          <w:rFonts w:ascii="GHEA Grapalat" w:eastAsia="GHEA Grapalat" w:hAnsi="GHEA Grapalat" w:cs="GHEA Grapalat"/>
          <w:sz w:val="22"/>
          <w:szCs w:val="22"/>
        </w:rPr>
        <w:t>տարեսկզբից</w:t>
      </w:r>
      <w:proofErr w:type="gramEnd"/>
      <w:r w:rsidRPr="00CB15FF">
        <w:rPr>
          <w:rFonts w:ascii="GHEA Grapalat" w:eastAsia="GHEA Grapalat" w:hAnsi="GHEA Grapalat" w:cs="GHEA Grapalat"/>
          <w:sz w:val="22"/>
          <w:szCs w:val="22"/>
        </w:rPr>
        <w:t xml:space="preserve"> կայուն վարքագիծ է նկատվել, այնուհետև փետրվարի վերջին տասնօրյակից մինչև մարտի երկրորդ տասնօրյակը կտրուկ տեմպերով արժևորվել է՝ պայմանավորված միջազգային շուկայում ռուսական ռուբլու դիրքի թուլացմամբ:</w:t>
      </w:r>
      <w:r w:rsidR="00AA1BA3" w:rsidRPr="00CB15FF">
        <w:rPr>
          <w:rFonts w:ascii="GHEA Grapalat" w:eastAsia="GHEA Grapalat" w:hAnsi="GHEA Grapalat" w:cs="GHEA Grapalat"/>
          <w:sz w:val="22"/>
          <w:szCs w:val="22"/>
        </w:rPr>
        <w:t xml:space="preserve"> </w:t>
      </w:r>
      <w:r w:rsidRPr="00CB15FF">
        <w:rPr>
          <w:rFonts w:ascii="GHEA Grapalat" w:eastAsia="GHEA Grapalat" w:hAnsi="GHEA Grapalat" w:cs="GHEA Grapalat"/>
          <w:sz w:val="22"/>
          <w:szCs w:val="22"/>
        </w:rPr>
        <w:t>Այնուհետև մինչև հունիսի երկրորդ տասնօրյակ դրամը ռուբլու նկատմամբ դրսևորել է արժեզրկման միտումներ, ապա</w:t>
      </w:r>
      <w:r w:rsidR="000B6F7B" w:rsidRPr="00CB15FF">
        <w:rPr>
          <w:rFonts w:ascii="GHEA Grapalat" w:eastAsia="GHEA Grapalat" w:hAnsi="GHEA Grapalat" w:cs="GHEA Grapalat"/>
          <w:sz w:val="22"/>
          <w:szCs w:val="22"/>
        </w:rPr>
        <w:t>՝</w:t>
      </w:r>
      <w:r w:rsidRPr="00CB15FF">
        <w:rPr>
          <w:rFonts w:ascii="GHEA Grapalat" w:eastAsia="GHEA Grapalat" w:hAnsi="GHEA Grapalat" w:cs="GHEA Grapalat"/>
          <w:sz w:val="22"/>
          <w:szCs w:val="22"/>
        </w:rPr>
        <w:t xml:space="preserve"> ցուցաբերել որոշակիորեն կայուն վարքագիծ։</w:t>
      </w:r>
    </w:p>
    <w:p w:rsidR="001607A1" w:rsidRPr="00CB15FF" w:rsidRDefault="001607A1" w:rsidP="001607A1">
      <w:pPr>
        <w:spacing w:line="360" w:lineRule="auto"/>
        <w:ind w:firstLine="567"/>
        <w:jc w:val="both"/>
        <w:rPr>
          <w:rFonts w:ascii="GHEA Grapalat" w:hAnsi="GHEA Grapalat" w:cs="GHEA Grapalat"/>
          <w:sz w:val="22"/>
          <w:szCs w:val="22"/>
        </w:rPr>
      </w:pPr>
      <w:r w:rsidRPr="00CB15FF">
        <w:rPr>
          <w:rFonts w:ascii="GHEA Grapalat" w:hAnsi="GHEA Grapalat" w:cs="GHEA Grapalat"/>
          <w:b/>
          <w:i/>
          <w:sz w:val="22"/>
          <w:szCs w:val="22"/>
          <w:lang w:val="hy-AM"/>
        </w:rPr>
        <w:t>Արդյունավետ փոխարժեքներ:</w:t>
      </w:r>
      <w:r w:rsidRPr="00CB15FF">
        <w:rPr>
          <w:rFonts w:ascii="GHEA Grapalat" w:hAnsi="GHEA Grapalat" w:cs="GHEA Grapalat"/>
          <w:sz w:val="22"/>
          <w:szCs w:val="22"/>
          <w:lang w:val="hy-AM"/>
        </w:rPr>
        <w:t xml:space="preserve"> </w:t>
      </w:r>
      <w:r w:rsidR="00646A43" w:rsidRPr="00CB15FF">
        <w:rPr>
          <w:rFonts w:ascii="GHEA Grapalat" w:eastAsia="Calibri" w:hAnsi="GHEA Grapalat"/>
          <w:sz w:val="22"/>
          <w:szCs w:val="22"/>
        </w:rPr>
        <w:t>ՀՀ արտաքին առևտրի տեսանկյունից առավել կարևոր արժույթներից բաղկացած զամբյուղի նկատմամբ ՀՀ ազգային արժույթն</w:t>
      </w:r>
      <w:r w:rsidR="00646A43" w:rsidRPr="00CB15FF">
        <w:rPr>
          <w:rFonts w:ascii="GHEA Grapalat" w:eastAsia="Calibri" w:hAnsi="GHEA Grapalat" w:cs="Sylfaen"/>
          <w:sz w:val="22"/>
          <w:szCs w:val="22"/>
        </w:rPr>
        <w:t xml:space="preserve"> անվանական արտահայտությամբ 2022 թվականի հունվար-սեպտեմբեր ամիսներին արժևորվել է 25.7%-ով, իսկ </w:t>
      </w:r>
      <w:r w:rsidR="00646A43" w:rsidRPr="00CB15FF">
        <w:rPr>
          <w:rFonts w:ascii="GHEA Grapalat" w:eastAsia="Calibri" w:hAnsi="GHEA Grapalat" w:cs="Sylfaen"/>
          <w:sz w:val="22"/>
          <w:szCs w:val="22"/>
        </w:rPr>
        <w:lastRenderedPageBreak/>
        <w:t>իրական արտահայտությամբ՝ 19.5%-ով, ինչն իր բացասական ազդեցությունն է թողել</w:t>
      </w:r>
      <w:r w:rsidR="00646A43" w:rsidRPr="00CB15FF" w:rsidDel="00A327AB">
        <w:rPr>
          <w:rFonts w:ascii="GHEA Grapalat" w:eastAsia="Calibri" w:hAnsi="GHEA Grapalat" w:cs="Sylfaen"/>
          <w:sz w:val="22"/>
          <w:szCs w:val="22"/>
        </w:rPr>
        <w:t xml:space="preserve"> </w:t>
      </w:r>
      <w:r w:rsidR="00646A43" w:rsidRPr="00CB15FF">
        <w:rPr>
          <w:rFonts w:ascii="GHEA Grapalat" w:eastAsia="Calibri" w:hAnsi="GHEA Grapalat" w:cs="Sylfaen"/>
          <w:sz w:val="22"/>
          <w:szCs w:val="22"/>
        </w:rPr>
        <w:t>առևտրային հաշվեկշռի վրա։</w:t>
      </w:r>
    </w:p>
    <w:bookmarkEnd w:id="27"/>
    <w:bookmarkEnd w:id="28"/>
    <w:p w:rsidR="00785E13" w:rsidRPr="00CB15FF" w:rsidRDefault="00785E13" w:rsidP="00C320C6">
      <w:pPr>
        <w:spacing w:line="360" w:lineRule="auto"/>
        <w:ind w:firstLine="567"/>
        <w:jc w:val="both"/>
        <w:rPr>
          <w:rFonts w:ascii="GHEA Grapalat" w:eastAsia="Calibri" w:hAnsi="GHEA Grapalat" w:cs="Sylfaen"/>
          <w:sz w:val="22"/>
          <w:szCs w:val="22"/>
        </w:rPr>
      </w:pPr>
    </w:p>
    <w:tbl>
      <w:tblPr>
        <w:tblStyle w:val="TableGrid912"/>
        <w:tblW w:w="108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6"/>
        <w:gridCol w:w="5489"/>
      </w:tblGrid>
      <w:tr w:rsidR="00646A43" w:rsidRPr="00CB15FF" w:rsidTr="00AA1BA3">
        <w:trPr>
          <w:trHeight w:val="5780"/>
        </w:trPr>
        <w:tc>
          <w:tcPr>
            <w:tcW w:w="5336" w:type="dxa"/>
          </w:tcPr>
          <w:p w:rsidR="00646A43" w:rsidRPr="00CB15FF" w:rsidRDefault="00646A43" w:rsidP="00594346">
            <w:pPr>
              <w:pStyle w:val="a"/>
              <w:ind w:left="0" w:firstLine="0"/>
            </w:pPr>
            <w:r w:rsidRPr="00CB15FF">
              <w:rPr>
                <w:lang w:val="en-US"/>
              </w:rPr>
              <w:drawing>
                <wp:anchor distT="0" distB="0" distL="114300" distR="114300" simplePos="0" relativeHeight="251667456" behindDoc="1" locked="0" layoutInCell="1" allowOverlap="1" wp14:anchorId="013277F8" wp14:editId="0831217D">
                  <wp:simplePos x="0" y="0"/>
                  <wp:positionH relativeFrom="margin">
                    <wp:posOffset>11430</wp:posOffset>
                  </wp:positionH>
                  <wp:positionV relativeFrom="paragraph">
                    <wp:posOffset>803275</wp:posOffset>
                  </wp:positionV>
                  <wp:extent cx="3177540" cy="2409825"/>
                  <wp:effectExtent l="0" t="0" r="3810" b="9525"/>
                  <wp:wrapTight wrapText="bothSides">
                    <wp:wrapPolygon edited="0">
                      <wp:start x="0" y="0"/>
                      <wp:lineTo x="0" y="21515"/>
                      <wp:lineTo x="21496" y="21515"/>
                      <wp:lineTo x="21496"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CB15FF">
              <w:t>ՀՀ դրամի անվանական փոխարժեքի օրական դինամիկան հիմնական արժույթների նկատմամբ (աճ՝ դրամի արժևորում)</w:t>
            </w:r>
          </w:p>
          <w:p w:rsidR="00646A43" w:rsidRPr="00CB15FF" w:rsidRDefault="00646A43" w:rsidP="00AA1BA3">
            <w:pPr>
              <w:tabs>
                <w:tab w:val="left" w:pos="1425"/>
              </w:tabs>
              <w:rPr>
                <w:lang w:val="hy-AM"/>
              </w:rPr>
            </w:pPr>
            <w:r w:rsidRPr="00CB15FF">
              <w:rPr>
                <w:rFonts w:ascii="GHEA Grapalat" w:hAnsi="GHEA Grapalat" w:cs="Sylfaen"/>
                <w:i/>
                <w:sz w:val="18"/>
                <w:szCs w:val="18"/>
                <w:lang w:val="hy-AM"/>
              </w:rPr>
              <w:t>Աղբյուրը՝ ՀՀ ԿԲ, ՀՀ ՖՆ հաշվարկներ</w:t>
            </w:r>
          </w:p>
        </w:tc>
        <w:tc>
          <w:tcPr>
            <w:tcW w:w="5489" w:type="dxa"/>
          </w:tcPr>
          <w:p w:rsidR="00646A43" w:rsidRPr="00CB15FF" w:rsidRDefault="00646A43" w:rsidP="00594346">
            <w:pPr>
              <w:pStyle w:val="a"/>
              <w:ind w:left="0" w:firstLine="0"/>
            </w:pPr>
            <w:r w:rsidRPr="00CB15FF">
              <w:rPr>
                <w:rStyle w:val="Char0"/>
                <w:b/>
                <w:lang w:val="en-US"/>
              </w:rPr>
              <w:drawing>
                <wp:anchor distT="0" distB="0" distL="114300" distR="114300" simplePos="0" relativeHeight="251668480" behindDoc="1" locked="0" layoutInCell="1" allowOverlap="1" wp14:anchorId="5FDE7B52" wp14:editId="752DE5FE">
                  <wp:simplePos x="0" y="0"/>
                  <wp:positionH relativeFrom="column">
                    <wp:posOffset>22225</wp:posOffset>
                  </wp:positionH>
                  <wp:positionV relativeFrom="paragraph">
                    <wp:posOffset>810260</wp:posOffset>
                  </wp:positionV>
                  <wp:extent cx="3276600" cy="2381250"/>
                  <wp:effectExtent l="0" t="0" r="0" b="0"/>
                  <wp:wrapTight wrapText="bothSides">
                    <wp:wrapPolygon edited="0">
                      <wp:start x="0" y="0"/>
                      <wp:lineTo x="0" y="21427"/>
                      <wp:lineTo x="21474" y="21427"/>
                      <wp:lineTo x="21474"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CB15FF">
              <w:t xml:space="preserve">ՀՀ իրական և անվանական արդյունավետ փոխարժեքների կուտակային տ/տ աճերի դինամիկան (աճ՝ արժևորում) </w:t>
            </w:r>
          </w:p>
          <w:p w:rsidR="00583AC3" w:rsidRPr="00CB15FF" w:rsidRDefault="00583AC3" w:rsidP="00AA1BA3">
            <w:pPr>
              <w:spacing w:line="276" w:lineRule="auto"/>
              <w:ind w:right="-268"/>
              <w:jc w:val="both"/>
              <w:rPr>
                <w:rFonts w:ascii="GHEA Grapalat" w:hAnsi="GHEA Grapalat" w:cs="Sylfaen"/>
                <w:i/>
                <w:sz w:val="18"/>
                <w:szCs w:val="18"/>
              </w:rPr>
            </w:pPr>
          </w:p>
          <w:p w:rsidR="00646A43" w:rsidRPr="00CB15FF" w:rsidRDefault="00646A43" w:rsidP="00AA1BA3">
            <w:pPr>
              <w:spacing w:line="276" w:lineRule="auto"/>
              <w:ind w:right="-268"/>
              <w:jc w:val="both"/>
              <w:rPr>
                <w:rFonts w:ascii="GHEA Grapalat" w:hAnsi="GHEA Grapalat" w:cs="Sylfaen"/>
                <w:sz w:val="16"/>
                <w:szCs w:val="16"/>
                <w:lang w:val="hy-AM"/>
              </w:rPr>
            </w:pPr>
            <w:r w:rsidRPr="00CB15FF">
              <w:rPr>
                <w:rFonts w:ascii="GHEA Grapalat" w:hAnsi="GHEA Grapalat" w:cs="Sylfaen"/>
                <w:i/>
                <w:sz w:val="18"/>
                <w:szCs w:val="18"/>
                <w:lang w:val="hy-AM"/>
              </w:rPr>
              <w:t>Աղբյուրը՝ ՀՀ ԿԲ, ՀՀ ՖՆ հաշվարկներ</w:t>
            </w:r>
          </w:p>
        </w:tc>
      </w:tr>
    </w:tbl>
    <w:p w:rsidR="00646A43" w:rsidRPr="00CB15FF" w:rsidRDefault="00646A43" w:rsidP="00C320C6">
      <w:pPr>
        <w:spacing w:line="360" w:lineRule="auto"/>
        <w:ind w:firstLine="567"/>
        <w:jc w:val="both"/>
        <w:rPr>
          <w:rFonts w:ascii="GHEA Grapalat" w:eastAsia="Calibri" w:hAnsi="GHEA Grapalat" w:cs="Sylfaen"/>
          <w:sz w:val="22"/>
          <w:szCs w:val="22"/>
        </w:rPr>
      </w:pPr>
    </w:p>
    <w:p w:rsidR="00785E13" w:rsidRPr="00CB15FF" w:rsidRDefault="00785E13" w:rsidP="00785E13">
      <w:pPr>
        <w:pStyle w:val="Heading6"/>
        <w:ind w:left="567"/>
        <w:rPr>
          <w:rFonts w:ascii="GHEA Grapalat" w:hAnsi="GHEA Grapalat"/>
          <w:b/>
          <w:sz w:val="22"/>
          <w:szCs w:val="22"/>
          <w:u w:val="none"/>
        </w:rPr>
      </w:pPr>
      <w:r w:rsidRPr="00CB15FF">
        <w:rPr>
          <w:rFonts w:ascii="GHEA Grapalat" w:hAnsi="GHEA Grapalat"/>
          <w:b/>
          <w:sz w:val="22"/>
          <w:szCs w:val="22"/>
          <w:u w:val="none"/>
        </w:rPr>
        <w:t>Ֆինանսական շուկաներ</w:t>
      </w:r>
      <w:r w:rsidRPr="00CB15FF">
        <w:rPr>
          <w:rFonts w:ascii="GHEA Grapalat" w:hAnsi="GHEA Grapalat"/>
          <w:b/>
          <w:sz w:val="22"/>
          <w:szCs w:val="22"/>
          <w:u w:val="none"/>
          <w:vertAlign w:val="superscript"/>
        </w:rPr>
        <w:footnoteReference w:id="25"/>
      </w:r>
    </w:p>
    <w:p w:rsidR="00646A43" w:rsidRPr="00CB15FF" w:rsidRDefault="00785E13" w:rsidP="00646A43">
      <w:pPr>
        <w:spacing w:line="360" w:lineRule="auto"/>
        <w:ind w:firstLine="567"/>
        <w:jc w:val="both"/>
        <w:rPr>
          <w:rFonts w:ascii="GHEA Grapalat" w:eastAsia="Calibri" w:hAnsi="GHEA Grapalat" w:cs="Sylfaen"/>
          <w:sz w:val="22"/>
          <w:szCs w:val="22"/>
        </w:rPr>
      </w:pPr>
      <w:r w:rsidRPr="00CB15FF">
        <w:rPr>
          <w:rFonts w:ascii="GHEA Grapalat" w:hAnsi="GHEA Grapalat" w:cs="GHEA Grapalat"/>
          <w:b/>
          <w:i/>
          <w:sz w:val="22"/>
          <w:szCs w:val="22"/>
          <w:lang w:val="hy-AM"/>
        </w:rPr>
        <w:t>Վարկեր և ավանդներ:</w:t>
      </w:r>
      <w:r w:rsidRPr="00CB15FF">
        <w:rPr>
          <w:rFonts w:ascii="GHEA Grapalat" w:hAnsi="GHEA Grapalat" w:cs="GHEA Grapalat"/>
          <w:sz w:val="22"/>
          <w:szCs w:val="22"/>
          <w:lang w:val="hy-AM"/>
        </w:rPr>
        <w:t xml:space="preserve"> </w:t>
      </w:r>
      <w:r w:rsidR="00646A43" w:rsidRPr="00CB15FF">
        <w:rPr>
          <w:rFonts w:ascii="GHEA Grapalat" w:eastAsia="Calibri" w:hAnsi="GHEA Grapalat" w:cs="Sylfaen"/>
          <w:sz w:val="22"/>
          <w:szCs w:val="22"/>
        </w:rPr>
        <w:t>2021</w:t>
      </w:r>
      <w:r w:rsidR="000B6F7B" w:rsidRPr="00CB15FF">
        <w:rPr>
          <w:rFonts w:ascii="GHEA Grapalat" w:eastAsia="Calibri" w:hAnsi="GHEA Grapalat" w:cs="Sylfaen"/>
          <w:sz w:val="22"/>
          <w:szCs w:val="22"/>
        </w:rPr>
        <w:t xml:space="preserve"> թվական</w:t>
      </w:r>
      <w:r w:rsidR="00646A43" w:rsidRPr="00CB15FF">
        <w:rPr>
          <w:rFonts w:ascii="GHEA Grapalat" w:eastAsia="Calibri" w:hAnsi="GHEA Grapalat" w:cs="Sylfaen"/>
          <w:sz w:val="22"/>
          <w:szCs w:val="22"/>
        </w:rPr>
        <w:t>ին գրանցված վարկերի անկումից հետո 2022</w:t>
      </w:r>
      <w:r w:rsidR="000B6F7B" w:rsidRPr="00CB15FF">
        <w:rPr>
          <w:rFonts w:ascii="GHEA Grapalat" w:eastAsia="Calibri" w:hAnsi="GHEA Grapalat" w:cs="Sylfaen"/>
          <w:sz w:val="22"/>
          <w:szCs w:val="22"/>
        </w:rPr>
        <w:t xml:space="preserve"> </w:t>
      </w:r>
      <w:r w:rsidR="00646A43" w:rsidRPr="00CB15FF">
        <w:rPr>
          <w:rFonts w:ascii="GHEA Grapalat" w:eastAsia="Calibri" w:hAnsi="GHEA Grapalat" w:cs="Sylfaen"/>
          <w:sz w:val="22"/>
          <w:szCs w:val="22"/>
        </w:rPr>
        <w:t>թ</w:t>
      </w:r>
      <w:r w:rsidR="000B6F7B" w:rsidRPr="00CB15FF">
        <w:rPr>
          <w:rFonts w:ascii="GHEA Grapalat" w:eastAsia="Calibri" w:hAnsi="GHEA Grapalat" w:cs="Sylfaen"/>
          <w:sz w:val="22"/>
          <w:szCs w:val="22"/>
        </w:rPr>
        <w:t>վական</w:t>
      </w:r>
      <w:r w:rsidR="00646A43" w:rsidRPr="00CB15FF">
        <w:rPr>
          <w:rFonts w:ascii="GHEA Grapalat" w:eastAsia="Calibri" w:hAnsi="GHEA Grapalat" w:cs="Sylfaen"/>
          <w:sz w:val="22"/>
          <w:szCs w:val="22"/>
        </w:rPr>
        <w:t xml:space="preserve">ի </w:t>
      </w:r>
      <w:r w:rsidR="000B6F7B" w:rsidRPr="00CB15FF">
        <w:rPr>
          <w:rFonts w:ascii="GHEA Grapalat" w:eastAsia="Calibri" w:hAnsi="GHEA Grapalat" w:cs="Sylfaen"/>
          <w:sz w:val="22"/>
          <w:szCs w:val="22"/>
        </w:rPr>
        <w:t>ինն</w:t>
      </w:r>
      <w:r w:rsidR="00646A43" w:rsidRPr="00CB15FF">
        <w:rPr>
          <w:rFonts w:ascii="GHEA Grapalat" w:eastAsia="Calibri" w:hAnsi="GHEA Grapalat" w:cs="Sylfaen"/>
          <w:sz w:val="22"/>
          <w:szCs w:val="22"/>
        </w:rPr>
        <w:t xml:space="preserve"> ամիսների ընթացքում վարկերի ծավալները որոշակիորեն աճել են՝ չնայած ԱՄՆ դոլարի նկատմամբ դրամի արժևորումը հանգեցրել է դրամային արտահայտությամբ արտարժութային վարկերի էական նվազման։ 2022 թվականի սեպտեմբերին առևտրային բանկերի կողմից ռեզիդենտներին տրամադրված վարկերի ծավալների աճը կազմել է 4.3%</w:t>
      </w:r>
      <w:r w:rsidR="00646A43" w:rsidRPr="00CB15FF">
        <w:rPr>
          <w:rFonts w:ascii="GHEA Grapalat" w:eastAsia="Calibri" w:hAnsi="GHEA Grapalat" w:cs="Sylfaen"/>
          <w:sz w:val="22"/>
          <w:szCs w:val="22"/>
          <w:vertAlign w:val="superscript"/>
        </w:rPr>
        <w:footnoteReference w:id="26"/>
      </w:r>
      <w:r w:rsidR="00646A43" w:rsidRPr="00CB15FF">
        <w:rPr>
          <w:rFonts w:ascii="GHEA Grapalat" w:eastAsia="Calibri" w:hAnsi="GHEA Grapalat" w:cs="Sylfaen"/>
          <w:sz w:val="22"/>
          <w:szCs w:val="22"/>
        </w:rPr>
        <w:t>՝ 2021 թվականի սեպտեմբերին արձանագրված 3</w:t>
      </w:r>
      <w:r w:rsidR="00583AC3" w:rsidRPr="00CB15FF">
        <w:rPr>
          <w:rFonts w:ascii="GHEA Grapalat" w:eastAsia="Calibri" w:hAnsi="GHEA Grapalat" w:cs="Sylfaen"/>
          <w:sz w:val="22"/>
          <w:szCs w:val="22"/>
        </w:rPr>
        <w:t>.</w:t>
      </w:r>
      <w:r w:rsidR="00646A43" w:rsidRPr="00CB15FF">
        <w:rPr>
          <w:rFonts w:ascii="GHEA Grapalat" w:eastAsia="Calibri" w:hAnsi="GHEA Grapalat" w:cs="Sylfaen"/>
          <w:sz w:val="22"/>
          <w:szCs w:val="22"/>
        </w:rPr>
        <w:t xml:space="preserve">4% անկման համեմատ: Վարկերի աճին 11 տոկոսային կետով նպաստել է դրամային վարկերի աճը, իսկ արտարժութային վարկերն ունեցել են բացասական նպաստում՝ 6.6 տոկոսային կետով (արտարժութային վարկերը դրամային արտահայտությամբ նվազել են 14.7%-ով՝ հիմնականում պայմանավորված ԱՄՆ դոլարի նկատմամբ դրամի </w:t>
      </w:r>
      <w:r w:rsidR="00583AC3" w:rsidRPr="00CB15FF">
        <w:rPr>
          <w:rFonts w:ascii="GHEA Grapalat" w:eastAsia="Calibri" w:hAnsi="GHEA Grapalat" w:cs="Sylfaen"/>
          <w:sz w:val="22"/>
          <w:szCs w:val="22"/>
        </w:rPr>
        <w:t>արժևորմ</w:t>
      </w:r>
      <w:r w:rsidR="00646A43" w:rsidRPr="00CB15FF">
        <w:rPr>
          <w:rFonts w:ascii="GHEA Grapalat" w:eastAsia="Calibri" w:hAnsi="GHEA Grapalat" w:cs="Sylfaen"/>
          <w:sz w:val="22"/>
          <w:szCs w:val="22"/>
        </w:rPr>
        <w:t>ամբ):</w:t>
      </w:r>
    </w:p>
    <w:p w:rsidR="00785E13" w:rsidRPr="00CB15FF" w:rsidRDefault="00646A43" w:rsidP="00646A43">
      <w:pPr>
        <w:spacing w:line="360" w:lineRule="auto"/>
        <w:ind w:firstLine="567"/>
        <w:jc w:val="both"/>
        <w:rPr>
          <w:rFonts w:ascii="GHEA Grapalat" w:hAnsi="GHEA Grapalat" w:cs="GHEA Grapalat"/>
          <w:sz w:val="22"/>
          <w:szCs w:val="22"/>
        </w:rPr>
      </w:pPr>
      <w:r w:rsidRPr="00CB15FF">
        <w:rPr>
          <w:rFonts w:ascii="GHEA Grapalat" w:eastAsia="Calibri" w:hAnsi="GHEA Grapalat" w:cs="Sylfaen"/>
          <w:sz w:val="22"/>
          <w:szCs w:val="22"/>
        </w:rPr>
        <w:t xml:space="preserve">Վարկերի աճը հիմնականում պայմանավորվել է </w:t>
      </w:r>
      <w:r w:rsidR="004320B5" w:rsidRPr="00CB15FF">
        <w:rPr>
          <w:rFonts w:ascii="GHEA Grapalat" w:eastAsia="Calibri" w:hAnsi="GHEA Grapalat" w:cs="Sylfaen"/>
          <w:sz w:val="22"/>
          <w:szCs w:val="22"/>
        </w:rPr>
        <w:t>հիպոտեկ</w:t>
      </w:r>
      <w:r w:rsidRPr="00CB15FF">
        <w:rPr>
          <w:rFonts w:ascii="GHEA Grapalat" w:eastAsia="Calibri" w:hAnsi="GHEA Grapalat" w:cs="Sylfaen"/>
          <w:sz w:val="22"/>
          <w:szCs w:val="22"/>
        </w:rPr>
        <w:t>ային (աճը՝</w:t>
      </w:r>
      <w:r w:rsidR="000B6F7B" w:rsidRPr="00CB15FF">
        <w:rPr>
          <w:rFonts w:ascii="GHEA Grapalat" w:eastAsia="Calibri" w:hAnsi="GHEA Grapalat" w:cs="Sylfaen"/>
          <w:sz w:val="22"/>
          <w:szCs w:val="22"/>
        </w:rPr>
        <w:t xml:space="preserve"> 32.9%</w:t>
      </w:r>
      <w:r w:rsidRPr="00CB15FF">
        <w:rPr>
          <w:rFonts w:ascii="GHEA Grapalat" w:eastAsia="Calibri" w:hAnsi="GHEA Grapalat" w:cs="Sylfaen"/>
          <w:sz w:val="22"/>
          <w:szCs w:val="22"/>
        </w:rPr>
        <w:t>, նպաստումը՝ 5.5 տոկոսային կետ) և շինարարության (աճը՝</w:t>
      </w:r>
      <w:r w:rsidR="000B6F7B" w:rsidRPr="00CB15FF">
        <w:rPr>
          <w:rFonts w:ascii="GHEA Grapalat" w:eastAsia="Calibri" w:hAnsi="GHEA Grapalat" w:cs="Sylfaen"/>
          <w:sz w:val="22"/>
          <w:szCs w:val="22"/>
        </w:rPr>
        <w:t xml:space="preserve"> 4.6%</w:t>
      </w:r>
      <w:r w:rsidRPr="00CB15FF">
        <w:rPr>
          <w:rFonts w:ascii="GHEA Grapalat" w:eastAsia="Calibri" w:hAnsi="GHEA Grapalat" w:cs="Sylfaen"/>
          <w:sz w:val="22"/>
          <w:szCs w:val="22"/>
        </w:rPr>
        <w:t xml:space="preserve">, նպաստումը՝ 9.4 տոկոսային կետ) վարկերով, իսկ </w:t>
      </w:r>
      <w:r w:rsidRPr="00CB15FF">
        <w:rPr>
          <w:rFonts w:ascii="GHEA Grapalat" w:eastAsia="Calibri" w:hAnsi="GHEA Grapalat" w:cs="Sylfaen"/>
          <w:sz w:val="22"/>
          <w:szCs w:val="22"/>
        </w:rPr>
        <w:lastRenderedPageBreak/>
        <w:t>սպասարկման, տրանսպորտի և կապի, արդյունաբերության և առևտրի ոլորտներին ուղղված վարկերը բացասական նպաստում են ունեցել</w:t>
      </w:r>
      <w:r w:rsidR="00AA1BA3" w:rsidRPr="00CB15FF">
        <w:rPr>
          <w:rFonts w:ascii="GHEA Grapalat" w:eastAsia="Calibri" w:hAnsi="GHEA Grapalat" w:cs="Sylfaen"/>
          <w:sz w:val="22"/>
          <w:szCs w:val="22"/>
        </w:rPr>
        <w:t xml:space="preserve"> </w:t>
      </w:r>
      <w:r w:rsidRPr="00CB15FF">
        <w:rPr>
          <w:rFonts w:ascii="GHEA Grapalat" w:eastAsia="Calibri" w:hAnsi="GHEA Grapalat" w:cs="Sylfaen"/>
          <w:sz w:val="22"/>
          <w:szCs w:val="22"/>
        </w:rPr>
        <w:t>(համապատասխանաբար 1.3, 1.0, 0.8 և 0.1 տոկոսային կետով):</w:t>
      </w:r>
    </w:p>
    <w:p w:rsidR="00785E13" w:rsidRPr="00CB15FF" w:rsidRDefault="00785E13" w:rsidP="00785E13">
      <w:pPr>
        <w:spacing w:line="360" w:lineRule="auto"/>
        <w:ind w:firstLine="567"/>
        <w:jc w:val="both"/>
        <w:rPr>
          <w:rFonts w:ascii="GHEA Grapalat" w:eastAsia="Calibri" w:hAnsi="GHEA Grapalat" w:cs="Sylfaen"/>
          <w:sz w:val="22"/>
          <w:szCs w:val="22"/>
        </w:rPr>
      </w:pPr>
    </w:p>
    <w:p w:rsidR="00646A43" w:rsidRPr="00CB15FF" w:rsidRDefault="00646A43" w:rsidP="00594346">
      <w:pPr>
        <w:pStyle w:val="a"/>
        <w:ind w:left="0" w:firstLine="0"/>
      </w:pPr>
      <w:r w:rsidRPr="00CB15FF">
        <w:t>Ռեզիդենտների վարկերի և ավանդների ծավալների աճը (նախորդ տարվա նկատմամբ, %)</w:t>
      </w:r>
      <w:r w:rsidRPr="00CB15FF">
        <w:rPr>
          <w:vertAlign w:val="superscript"/>
        </w:rPr>
        <w:footnoteReference w:id="27"/>
      </w:r>
    </w:p>
    <w:p w:rsidR="00646A43" w:rsidRPr="00CB15FF" w:rsidRDefault="00646A43" w:rsidP="00646A43">
      <w:pPr>
        <w:spacing w:line="360" w:lineRule="auto"/>
        <w:jc w:val="both"/>
        <w:rPr>
          <w:rFonts w:ascii="GHEA Grapalat" w:eastAsia="Calibri" w:hAnsi="GHEA Grapalat" w:cs="Sylfaen"/>
          <w:sz w:val="22"/>
          <w:szCs w:val="22"/>
        </w:rPr>
      </w:pPr>
      <w:r w:rsidRPr="00CB15FF">
        <w:rPr>
          <w:rFonts w:ascii="GHEA Grapalat" w:hAnsi="GHEA Grapalat"/>
          <w:noProof/>
          <w:sz w:val="28"/>
        </w:rPr>
        <w:drawing>
          <wp:inline distT="0" distB="0" distL="0" distR="0" wp14:anchorId="7CDD4AC3" wp14:editId="508A2708">
            <wp:extent cx="3142211" cy="2975956"/>
            <wp:effectExtent l="57150" t="0" r="39370" b="9144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CB15FF">
        <w:rPr>
          <w:rFonts w:ascii="GHEA Grapalat" w:hAnsi="GHEA Grapalat"/>
          <w:noProof/>
          <w:sz w:val="28"/>
        </w:rPr>
        <w:drawing>
          <wp:inline distT="0" distB="0" distL="0" distR="0" wp14:anchorId="5F08320D" wp14:editId="5874F5E3">
            <wp:extent cx="3142211" cy="2967643"/>
            <wp:effectExtent l="57150" t="0" r="39370" b="99695"/>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83AC3" w:rsidRPr="00CB15FF" w:rsidRDefault="00583AC3" w:rsidP="00646A43">
      <w:pPr>
        <w:spacing w:line="360" w:lineRule="auto"/>
        <w:ind w:firstLine="567"/>
        <w:jc w:val="both"/>
        <w:rPr>
          <w:rFonts w:ascii="GHEA Grapalat" w:eastAsia="Calibri" w:hAnsi="GHEA Grapalat" w:cs="Sylfaen"/>
          <w:sz w:val="22"/>
          <w:szCs w:val="22"/>
        </w:rPr>
      </w:pPr>
    </w:p>
    <w:p w:rsidR="00646A43" w:rsidRPr="00CB15FF" w:rsidRDefault="00646A43" w:rsidP="00646A43">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 xml:space="preserve">2022 թվականի հունվար-սեպտեմբեր ամիսներին ավանդների ծավալները նախորդ տարվա նույն ժամանակահատվածի նկատմամբ շարունակել </w:t>
      </w:r>
      <w:r w:rsidR="000B6F7B" w:rsidRPr="00CB15FF">
        <w:rPr>
          <w:rFonts w:ascii="GHEA Grapalat" w:eastAsia="Calibri" w:hAnsi="GHEA Grapalat" w:cs="Sylfaen"/>
          <w:sz w:val="22"/>
          <w:szCs w:val="22"/>
        </w:rPr>
        <w:t>են</w:t>
      </w:r>
      <w:r w:rsidRPr="00CB15FF">
        <w:rPr>
          <w:rFonts w:ascii="GHEA Grapalat" w:eastAsia="Calibri" w:hAnsi="GHEA Grapalat" w:cs="Sylfaen"/>
          <w:sz w:val="22"/>
          <w:szCs w:val="22"/>
        </w:rPr>
        <w:t xml:space="preserve"> աճել, թեպետ աճի տեմպի վրա նվազեցնող ազդեցություն է ունեցել ԱՄՆ դոլարի նկատմամբ դրամի արժևորումը։ Առևտրային բանկերի կողմից ռեզիդենտներից ներգրավված ավանդներն աճել են 10.9%</w:t>
      </w:r>
      <w:r w:rsidRPr="00CB15FF">
        <w:rPr>
          <w:rFonts w:ascii="GHEA Grapalat" w:eastAsia="Calibri" w:hAnsi="GHEA Grapalat" w:cs="Sylfaen"/>
          <w:sz w:val="22"/>
          <w:szCs w:val="22"/>
        </w:rPr>
        <w:noBreakHyphen/>
        <w:t xml:space="preserve">ով, որին նպաստել </w:t>
      </w:r>
      <w:r w:rsidR="000B6F7B" w:rsidRPr="00CB15FF">
        <w:rPr>
          <w:rFonts w:ascii="GHEA Grapalat" w:eastAsia="Calibri" w:hAnsi="GHEA Grapalat" w:cs="Sylfaen"/>
          <w:sz w:val="22"/>
          <w:szCs w:val="22"/>
        </w:rPr>
        <w:t>է</w:t>
      </w:r>
      <w:r w:rsidRPr="00CB15FF">
        <w:rPr>
          <w:rFonts w:ascii="GHEA Grapalat" w:eastAsia="Calibri" w:hAnsi="GHEA Grapalat" w:cs="Sylfaen"/>
          <w:sz w:val="22"/>
          <w:szCs w:val="22"/>
        </w:rPr>
        <w:t xml:space="preserve"> ինչպես տնային տնտեսությունների, այնպես էլ ձեռնարկությունների ավանդների աճը՝ համապատասխանաբար 4.3 և 3.8 տոկոսային կետով։ Արժութային կառուցվածքի տեսակետից</w:t>
      </w:r>
      <w:r w:rsidR="000B6F7B" w:rsidRPr="00CB15FF">
        <w:rPr>
          <w:rFonts w:ascii="GHEA Grapalat" w:eastAsia="Calibri" w:hAnsi="GHEA Grapalat" w:cs="Sylfaen"/>
          <w:sz w:val="22"/>
          <w:szCs w:val="22"/>
        </w:rPr>
        <w:t xml:space="preserve"> 5.</w:t>
      </w:r>
      <w:r w:rsidRPr="00CB15FF">
        <w:rPr>
          <w:rFonts w:ascii="GHEA Grapalat" w:eastAsia="Calibri" w:hAnsi="GHEA Grapalat" w:cs="Sylfaen"/>
          <w:sz w:val="22"/>
          <w:szCs w:val="22"/>
        </w:rPr>
        <w:t>1 տոկոսային կետով դրական նպաստում է ունեցել դրամային ավանդների աճը, իսկ արտարժութային ավանդների նպաստումը կազմել է 5.8 տոկոսային կետ:</w:t>
      </w:r>
    </w:p>
    <w:p w:rsidR="00646A43" w:rsidRPr="00CB15FF" w:rsidRDefault="00646A43" w:rsidP="00646A43">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2022 թվականի հունվար-սեպտեմբեր ամիսներին ավանդների դոլարայնացման մակարդակն աճել</w:t>
      </w:r>
      <w:r w:rsidR="000B6F7B" w:rsidRPr="00CB15FF">
        <w:rPr>
          <w:rFonts w:ascii="GHEA Grapalat" w:eastAsia="Calibri" w:hAnsi="GHEA Grapalat" w:cs="Sylfaen"/>
          <w:sz w:val="22"/>
          <w:szCs w:val="22"/>
        </w:rPr>
        <w:t xml:space="preserve"> է</w:t>
      </w:r>
      <w:r w:rsidRPr="00CB15FF">
        <w:rPr>
          <w:rFonts w:ascii="GHEA Grapalat" w:eastAsia="Calibri" w:hAnsi="GHEA Grapalat" w:cs="Sylfaen"/>
          <w:sz w:val="22"/>
          <w:szCs w:val="22"/>
        </w:rPr>
        <w:t>, իսկ վարկերինը</w:t>
      </w:r>
      <w:r w:rsidR="000B6F7B" w:rsidRPr="00CB15FF">
        <w:rPr>
          <w:rFonts w:ascii="GHEA Grapalat" w:eastAsia="Calibri" w:hAnsi="GHEA Grapalat" w:cs="Sylfaen"/>
          <w:sz w:val="22"/>
          <w:szCs w:val="22"/>
        </w:rPr>
        <w:t>՝</w:t>
      </w:r>
      <w:r w:rsidRPr="00CB15FF">
        <w:rPr>
          <w:rFonts w:ascii="GHEA Grapalat" w:eastAsia="Calibri" w:hAnsi="GHEA Grapalat" w:cs="Sylfaen"/>
          <w:sz w:val="22"/>
          <w:szCs w:val="22"/>
        </w:rPr>
        <w:t xml:space="preserve"> նվազել՝ հիմնականում պայմանավորված ԱՄՆ դոլարի նկատմամբ ՀՀ դրամի արժևորմամբ: Ռեզիդենտների արտարժութային ավանդներ/ընդամենը ավանդներ հարաբերակցությունը նախորդ տարվա համեմատ աճել է 0.9 տոկոսային կետով՝ կազմելով 43.6%, </w:t>
      </w:r>
      <w:r w:rsidRPr="00CB15FF">
        <w:rPr>
          <w:rFonts w:ascii="GHEA Grapalat" w:eastAsia="Calibri" w:hAnsi="GHEA Grapalat" w:cs="Sylfaen"/>
          <w:sz w:val="22"/>
          <w:szCs w:val="22"/>
        </w:rPr>
        <w:lastRenderedPageBreak/>
        <w:t>իսկ ռեզիդենտների վարկավորման ընդհանուր կառուցվածքում արտարժույթով վարկերի կշիռը նվազել է 8.2 տոկոսային կետով՝ կազմելով 37.8%։ Առանց դրամի արժևորման</w:t>
      </w:r>
      <w:r w:rsidR="000B6F7B" w:rsidRPr="00CB15FF">
        <w:rPr>
          <w:rFonts w:ascii="GHEA Grapalat" w:eastAsia="Calibri" w:hAnsi="GHEA Grapalat" w:cs="Sylfaen"/>
          <w:sz w:val="22"/>
          <w:szCs w:val="22"/>
        </w:rPr>
        <w:t>՝</w:t>
      </w:r>
      <w:r w:rsidRPr="00CB15FF">
        <w:rPr>
          <w:rFonts w:ascii="GHEA Grapalat" w:eastAsia="Calibri" w:hAnsi="GHEA Grapalat" w:cs="Sylfaen"/>
          <w:sz w:val="22"/>
          <w:szCs w:val="22"/>
        </w:rPr>
        <w:t xml:space="preserve"> ավանդների դոլարայնացումը կաճեր 5.2</w:t>
      </w:r>
      <w:r w:rsidR="000B6F7B" w:rsidRPr="00CB15FF">
        <w:rPr>
          <w:rFonts w:ascii="GHEA Grapalat" w:eastAsia="Calibri" w:hAnsi="GHEA Grapalat" w:cs="Sylfaen"/>
          <w:sz w:val="22"/>
          <w:szCs w:val="22"/>
        </w:rPr>
        <w:t xml:space="preserve"> </w:t>
      </w:r>
      <w:r w:rsidR="00CC0F73" w:rsidRPr="00CB15FF">
        <w:rPr>
          <w:rFonts w:ascii="GHEA Grapalat" w:eastAsia="Calibri" w:hAnsi="GHEA Grapalat" w:cs="Sylfaen"/>
          <w:sz w:val="22"/>
          <w:szCs w:val="22"/>
        </w:rPr>
        <w:t>տոկոսային</w:t>
      </w:r>
      <w:r w:rsidRPr="00CB15FF">
        <w:rPr>
          <w:rFonts w:ascii="GHEA Grapalat" w:eastAsia="Calibri" w:hAnsi="GHEA Grapalat" w:cs="Sylfaen"/>
          <w:sz w:val="22"/>
          <w:szCs w:val="22"/>
        </w:rPr>
        <w:t xml:space="preserve"> կետով, իսկ վարկերի դոլարայնացումը կնվազեր 3.9</w:t>
      </w:r>
      <w:r w:rsidR="000B6F7B" w:rsidRPr="00CB15FF">
        <w:rPr>
          <w:rFonts w:ascii="GHEA Grapalat" w:eastAsia="Calibri" w:hAnsi="GHEA Grapalat" w:cs="Sylfaen"/>
          <w:sz w:val="22"/>
          <w:szCs w:val="22"/>
        </w:rPr>
        <w:t xml:space="preserve"> </w:t>
      </w:r>
      <w:r w:rsidR="00CC0F73" w:rsidRPr="00CB15FF">
        <w:rPr>
          <w:rFonts w:ascii="GHEA Grapalat" w:eastAsia="Calibri" w:hAnsi="GHEA Grapalat" w:cs="Sylfaen"/>
          <w:sz w:val="22"/>
          <w:szCs w:val="22"/>
        </w:rPr>
        <w:t>տոկոսային</w:t>
      </w:r>
      <w:r w:rsidRPr="00CB15FF">
        <w:rPr>
          <w:rFonts w:ascii="GHEA Grapalat" w:eastAsia="Calibri" w:hAnsi="GHEA Grapalat" w:cs="Sylfaen"/>
          <w:sz w:val="22"/>
          <w:szCs w:val="22"/>
        </w:rPr>
        <w:t xml:space="preserve"> կետով՝ պայմանավորված առաջին դեպքում արտարժութային ավանդների, և երկրորդ դեպքում՝ դրամային վարկերի առաջանցիկ աճերով</w:t>
      </w:r>
      <w:r w:rsidRPr="00CB15FF">
        <w:rPr>
          <w:rFonts w:ascii="GHEA Grapalat" w:eastAsia="Calibri" w:hAnsi="GHEA Grapalat" w:cs="Sylfaen"/>
          <w:sz w:val="22"/>
          <w:szCs w:val="22"/>
          <w:vertAlign w:val="superscript"/>
        </w:rPr>
        <w:footnoteReference w:id="28"/>
      </w:r>
      <w:r w:rsidRPr="00CB15FF">
        <w:rPr>
          <w:rFonts w:ascii="GHEA Grapalat" w:eastAsia="Calibri" w:hAnsi="GHEA Grapalat" w:cs="Sylfaen"/>
          <w:sz w:val="22"/>
          <w:szCs w:val="22"/>
        </w:rPr>
        <w:t>։</w:t>
      </w:r>
    </w:p>
    <w:p w:rsidR="007E72A4" w:rsidRPr="00CB15FF" w:rsidRDefault="00785E13" w:rsidP="007E72A4">
      <w:pPr>
        <w:spacing w:line="360" w:lineRule="auto"/>
        <w:ind w:firstLine="567"/>
        <w:jc w:val="both"/>
        <w:rPr>
          <w:rFonts w:ascii="GHEA Grapalat" w:eastAsia="Calibri" w:hAnsi="GHEA Grapalat" w:cs="Sylfaen"/>
          <w:sz w:val="22"/>
          <w:szCs w:val="22"/>
        </w:rPr>
      </w:pPr>
      <w:r w:rsidRPr="00CB15FF">
        <w:rPr>
          <w:rFonts w:ascii="GHEA Grapalat" w:hAnsi="GHEA Grapalat" w:cs="GHEA Grapalat"/>
          <w:b/>
          <w:i/>
          <w:sz w:val="22"/>
          <w:szCs w:val="22"/>
          <w:lang w:val="hy-AM"/>
        </w:rPr>
        <w:t>Վարկերի և ավանդների տոկոսադրույքներ:</w:t>
      </w:r>
      <w:r w:rsidRPr="00CB15FF">
        <w:rPr>
          <w:rFonts w:ascii="GHEA Grapalat" w:hAnsi="GHEA Grapalat" w:cs="GHEA Grapalat"/>
          <w:sz w:val="22"/>
          <w:szCs w:val="22"/>
          <w:lang w:val="hy-AM"/>
        </w:rPr>
        <w:t xml:space="preserve"> </w:t>
      </w:r>
      <w:r w:rsidR="007E72A4" w:rsidRPr="00CB15FF">
        <w:rPr>
          <w:rFonts w:ascii="GHEA Grapalat" w:eastAsia="Calibri" w:hAnsi="GHEA Grapalat" w:cs="Sylfaen"/>
          <w:sz w:val="22"/>
          <w:szCs w:val="22"/>
        </w:rPr>
        <w:t>2022 թվականի հունվար-սեպտեմբերին ՀՀ դրամով վարկերի և ավանդների տոկոսադրույքները չափավոր աճ են գրանցել: Տոկոսադրույքների աճին նպաստել են գնաճի և գնաճային սպասումների ավելացումը, ԿԲ-ի կողմից դրամավարկային պայմանների խստացումը (վերջին 12 ամիսների ընթացքում վերաֆինանսավորման տոկոսադրույքը բարձրացել է 2.75 տոկոսային կետով), ինչպես նաև տարածաշրջանի և ՀՀ երկրի ռիսկի հավելավճարի դեպի վեր ճշգրտումը: 2022 թվականի հունվար-սեպտեմբեր ամիսներին ՀՀ դրամով վարկավորման (մինչև մեկ տարի ժամկետով) միջին տարեկան տոկոսադրույքը կազմել է 11.8%՝ նախորդ տարվա նկատմամբ աճելով 0.1 տոկոսային կետով: ՀՀ դրամային ավանդների (մինչև մեկ տարի ժամկետով) միջին տոկոսադրույքը կազմել է 8.4%՝ նախորդ տարվա համեմատ աճելով 0.2 տոկոսային կետով:</w:t>
      </w:r>
    </w:p>
    <w:p w:rsidR="007E72A4" w:rsidRPr="00CB15FF" w:rsidRDefault="007E72A4" w:rsidP="007E72A4">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Արտարժույթով ավանդների (մինչև մեկ տարի ժամկետով) միջին տարեկան տոկոսադրույքը 2022 թվականի հունվար-հունիսին կազմել է</w:t>
      </w:r>
      <w:r w:rsidR="00B504D6" w:rsidRPr="00CB15FF">
        <w:rPr>
          <w:rFonts w:ascii="GHEA Grapalat" w:eastAsia="Calibri" w:hAnsi="GHEA Grapalat" w:cs="Sylfaen"/>
          <w:sz w:val="22"/>
          <w:szCs w:val="22"/>
        </w:rPr>
        <w:t xml:space="preserve"> 1.</w:t>
      </w:r>
      <w:r w:rsidRPr="00CB15FF">
        <w:rPr>
          <w:rFonts w:ascii="GHEA Grapalat" w:eastAsia="Calibri" w:hAnsi="GHEA Grapalat" w:cs="Sylfaen"/>
          <w:sz w:val="22"/>
          <w:szCs w:val="22"/>
        </w:rPr>
        <w:t>9%՝ նախորդ տարվա նույն ժամանակահատվածի համեմատ մնալով անփոփոխ: Իսկ արտարժույթով վարկավորման (մինչև մեկ տարի ժամկետով) միջին տոկոսադրույքը նվազել է 0.1 տոկոսային կետով՝ կազմելով 7.8%:</w:t>
      </w:r>
    </w:p>
    <w:p w:rsidR="00785E13" w:rsidRPr="00CB15FF" w:rsidRDefault="007E72A4" w:rsidP="007E72A4">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Ֆինանսական շուկայում արտարժույթով և դրամով միջին կշռված մինչև 1 տարի ժամկետով տոկոսադրույքների միջև միջին սպրեդը 2022 թվականի հունվար-սեպտեմբեր ամիսներին նախորդ համադրելի ժամանակահատվածի մնացել է անփոփոխ՝ 5 տոկոսի մակարդակում: Դրամով վարկերի և ավանդների միջև տոկոսադրույքների սպրեդը նվազել է 0.1 տոկոսային կետով՝ մինչև 3.4 տոկոսային կետ, իսկ արտարժույթով վարկերի և ավանդների սպրեդը՝ 0.1 տոկոսային կետով` կազմելով 5.9 տոկոսային կետ:</w:t>
      </w:r>
    </w:p>
    <w:p w:rsidR="007E72A4" w:rsidRPr="00CB15FF" w:rsidRDefault="00785E13" w:rsidP="007E72A4">
      <w:pPr>
        <w:spacing w:line="360" w:lineRule="auto"/>
        <w:ind w:firstLine="567"/>
        <w:jc w:val="both"/>
        <w:rPr>
          <w:rFonts w:ascii="GHEA Grapalat" w:eastAsia="Calibri" w:hAnsi="GHEA Grapalat" w:cs="Sylfaen"/>
          <w:sz w:val="22"/>
          <w:szCs w:val="22"/>
        </w:rPr>
      </w:pPr>
      <w:r w:rsidRPr="00CB15FF">
        <w:rPr>
          <w:rFonts w:ascii="GHEA Grapalat" w:hAnsi="GHEA Grapalat" w:cs="GHEA Grapalat"/>
          <w:b/>
          <w:i/>
          <w:sz w:val="22"/>
          <w:szCs w:val="22"/>
          <w:lang w:val="hy-AM"/>
        </w:rPr>
        <w:t>ՀՀ պետական պարտատոմսերի շուկա:</w:t>
      </w:r>
      <w:r w:rsidRPr="00CB15FF">
        <w:rPr>
          <w:rFonts w:ascii="GHEA Grapalat" w:hAnsi="GHEA Grapalat" w:cs="GHEA Grapalat"/>
          <w:sz w:val="22"/>
          <w:szCs w:val="22"/>
          <w:lang w:val="hy-AM"/>
        </w:rPr>
        <w:t xml:space="preserve"> </w:t>
      </w:r>
      <w:r w:rsidR="007E72A4" w:rsidRPr="00CB15FF">
        <w:rPr>
          <w:rFonts w:ascii="GHEA Grapalat" w:eastAsia="Calibri" w:hAnsi="GHEA Grapalat" w:cs="Sylfaen"/>
          <w:sz w:val="22"/>
          <w:szCs w:val="22"/>
        </w:rPr>
        <w:t xml:space="preserve">ՀՀ պետական պարտատոմսերի շուկայում նկատվել է ՊՊ տեղաբաշխման միջին կշռված եկամտաբերության աճ, ինչը կարող է բացատրվել գնաճի և գնաճային սպասումների ավելացմամբ, ՀՀ ԿԲ կողմից վերաֆինանսավորման տոկոսադրույքի բարձրացմամբ, ինչպես նաև մարտ ամսից սկսած ռուս-ուկրաինական հակամարտությունից բխող ռազմաքաղաքական և տնտեսական ճգնաժամով պայմանավորված՝ տարածաշրջանի երկրների և Հայաստանի սուվերեն ռիսկի հավելավճարի աճով: Եթե 2021 թվականի հունվար-սեպտեմբեր ամիսներին տեղաբաշխված պետական պարտատոմսերի միջին կշռված եկամտաբերությունը </w:t>
      </w:r>
      <w:r w:rsidR="007E72A4" w:rsidRPr="00CB15FF">
        <w:rPr>
          <w:rFonts w:ascii="GHEA Grapalat" w:eastAsia="Calibri" w:hAnsi="GHEA Grapalat" w:cs="Sylfaen"/>
          <w:sz w:val="22"/>
          <w:szCs w:val="22"/>
        </w:rPr>
        <w:lastRenderedPageBreak/>
        <w:t>կազմել էր 9.1%, ապա 2022 թվականի նույն ժամանակահատվածում այն կազմել է 10.9% կամ շուրջ 1.8 տոկոսային կետով ավելի:</w:t>
      </w:r>
    </w:p>
    <w:p w:rsidR="007E72A4" w:rsidRPr="00CB15FF" w:rsidRDefault="007E72A4" w:rsidP="007E72A4">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2022 թվականի հունվար-սեպտեմբերին տեղաբաշխված պետական պարտատոմսերի ծավալը կազմել է 333.2 մլրդ դրամ՝ 2021 թվականի նույն ժամանակահատվածի 288.2 մլրդ դրամի դիմաց, իսկ տեղաբաշխման միջին կշռված ժամկետայնությունը` 2161 օր՝ 2021 թվականի նույն ժամանակահատվածի 3380 օր ցուցանիշի համեմատ:</w:t>
      </w:r>
    </w:p>
    <w:p w:rsidR="00785E13" w:rsidRPr="00CB15FF" w:rsidRDefault="007E72A4" w:rsidP="007E72A4">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 xml:space="preserve">2022 թվականի հունվար-սեպտեմբերին պետական (շուկայական) պարտատոմսերի նկատմամբ պահանջարկը գերազանցել է տեղաբաշխման ցուցանիշը 1.9 անգամ (2021 թվականի </w:t>
      </w:r>
      <w:r w:rsidR="005E5E31" w:rsidRPr="00CB15FF">
        <w:rPr>
          <w:rFonts w:ascii="GHEA Grapalat" w:eastAsia="Calibri" w:hAnsi="GHEA Grapalat" w:cs="Sylfaen"/>
          <w:sz w:val="22"/>
          <w:szCs w:val="22"/>
        </w:rPr>
        <w:t>ինն</w:t>
      </w:r>
      <w:r w:rsidRPr="00CB15FF">
        <w:rPr>
          <w:rFonts w:ascii="GHEA Grapalat" w:eastAsia="Calibri" w:hAnsi="GHEA Grapalat" w:cs="Sylfaen"/>
          <w:sz w:val="22"/>
          <w:szCs w:val="22"/>
        </w:rPr>
        <w:t xml:space="preserve"> ամիսներին՝ 1.8 անգամ), իսկ տեղաբաշխման ենթակա ծավալ/տեղաբաշխված ծավալ միջին հարաբերակցությունը կազմել է 1.24 (2021 թվականի </w:t>
      </w:r>
      <w:r w:rsidR="005E5E31" w:rsidRPr="00CB15FF">
        <w:rPr>
          <w:rFonts w:ascii="GHEA Grapalat" w:eastAsia="Calibri" w:hAnsi="GHEA Grapalat" w:cs="Sylfaen"/>
          <w:sz w:val="22"/>
          <w:szCs w:val="22"/>
        </w:rPr>
        <w:t>ինն</w:t>
      </w:r>
      <w:r w:rsidRPr="00CB15FF">
        <w:rPr>
          <w:rFonts w:ascii="GHEA Grapalat" w:eastAsia="Calibri" w:hAnsi="GHEA Grapalat" w:cs="Sylfaen"/>
          <w:sz w:val="22"/>
          <w:szCs w:val="22"/>
        </w:rPr>
        <w:t xml:space="preserve"> ամիսներին` 1.14):</w:t>
      </w:r>
    </w:p>
    <w:p w:rsidR="007E72A4" w:rsidRPr="00CB15FF" w:rsidRDefault="00785E13" w:rsidP="007E72A4">
      <w:pPr>
        <w:spacing w:line="360" w:lineRule="auto"/>
        <w:ind w:firstLine="567"/>
        <w:jc w:val="both"/>
        <w:rPr>
          <w:rFonts w:ascii="GHEA Grapalat" w:eastAsia="Calibri" w:hAnsi="GHEA Grapalat" w:cs="Sylfaen"/>
          <w:sz w:val="22"/>
          <w:szCs w:val="22"/>
        </w:rPr>
      </w:pPr>
      <w:r w:rsidRPr="00CB15FF">
        <w:rPr>
          <w:rFonts w:ascii="GHEA Grapalat" w:hAnsi="GHEA Grapalat" w:cs="GHEA Grapalat"/>
          <w:b/>
          <w:i/>
          <w:sz w:val="22"/>
          <w:szCs w:val="22"/>
          <w:lang w:val="hy-AM"/>
        </w:rPr>
        <w:t>ՀՀ եվրապարտատոմսերի երկրորդային շուկա:</w:t>
      </w:r>
      <w:r w:rsidRPr="00CB15FF">
        <w:rPr>
          <w:rFonts w:ascii="GHEA Grapalat" w:hAnsi="GHEA Grapalat" w:cs="GHEA Grapalat"/>
          <w:sz w:val="22"/>
          <w:szCs w:val="22"/>
          <w:lang w:val="hy-AM"/>
        </w:rPr>
        <w:t xml:space="preserve"> </w:t>
      </w:r>
      <w:r w:rsidR="007E72A4" w:rsidRPr="00CB15FF">
        <w:rPr>
          <w:rFonts w:ascii="GHEA Grapalat" w:eastAsia="Calibri" w:hAnsi="GHEA Grapalat" w:cs="Sylfaen"/>
          <w:sz w:val="22"/>
          <w:szCs w:val="22"/>
        </w:rPr>
        <w:t>ՀՀ եվրապարտատոմսերի երկրորդային շուկայում եկամտաբերությունները 2022 թվականի հունվար-սեպտեմբեր ամիսներին զգալի աճ են գրանցել՝ պայմանավորված մի կողմից միջազգային շուկաներում տոկոսադրույքների բարձրացման միտումով, մյուս կողմից՝ ռուս-ուկրաինական հակամարտության առաջացրած ռիսկերի</w:t>
      </w:r>
      <w:r w:rsidR="00AA1BA3"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ներքո տարածաշրջանի երկրների, այդ թվում՝ ՀՀ երկրի ռիսկի հավելավճարի աճով։ Միջազգային կապիտալի շուկայում 2015 թվականին 7.5% եկամտաբերությամբ թողարկված պետական արտարժութային պարտատոմսերի եկամտաբերությունը 2022 թվականի հունվար-սեպտեմբեր ամիսներին միջինում կազմել է 6.7%՝ 2021 թվականի նույն ժամանակահատվածում արձանագրված 3.4%-ի դիմաց, 2019 թվականին 4.2% եկամտաբերությամբ թողարկված պարտատոմսերի եկամտաբերությունը միջինում կազմել է</w:t>
      </w:r>
      <w:r w:rsidR="005E5E31" w:rsidRPr="00CB15FF">
        <w:rPr>
          <w:rFonts w:ascii="GHEA Grapalat" w:eastAsia="Calibri" w:hAnsi="GHEA Grapalat" w:cs="Sylfaen"/>
          <w:sz w:val="22"/>
          <w:szCs w:val="22"/>
        </w:rPr>
        <w:t xml:space="preserve"> 7.</w:t>
      </w:r>
      <w:r w:rsidR="007E72A4" w:rsidRPr="00CB15FF">
        <w:rPr>
          <w:rFonts w:ascii="GHEA Grapalat" w:eastAsia="Calibri" w:hAnsi="GHEA Grapalat" w:cs="Sylfaen"/>
          <w:sz w:val="22"/>
          <w:szCs w:val="22"/>
        </w:rPr>
        <w:t>3%` 2021 թվականի նույն ժամանակահատվածում գրանցված 4.2%-ի դիմաց, իսկ 2021 թվականի փետրվարին 3.9% եկամտաբերությամբ թողարկված պարտատոմսերի եկամտաբերությունը միջինում կազմել է 7.4%` նախորդ տարվա նույն ժամանակահատվածի 4.4%-ի համեմատությամբ։</w:t>
      </w:r>
    </w:p>
    <w:p w:rsidR="007E72A4" w:rsidRPr="00CB15FF" w:rsidRDefault="007E72A4" w:rsidP="007E72A4">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Պետք է նշել, որ զգալիորեն բարձրացել են նաև տոկոսադրույքները զարգացած երկրներում՝ պայմանավորված այդ երկրների կենտրոնական բանկերի կողմից իրականացվող դրամավարկային կոշտացման քաղաքականությամբ։ Այսպես, ԱՄՆ 10 տարի ժամկետայնությամբ պետական պարտատոմսերի եկամտաբերությունը միջինում կազմել է 2.7%` նախորդ տարվա նույն ժամանակահատվածի 1.4%-ի համեմատությամբ։ Զարգացած երկրներում (ԱՄՆ-ում, Մեծ Բրիտանիայում, Եվրոմիությունում) տոկոսադրույքների բարձրացումը, ինչպես նաև ռուս-ուկրաինական համակամարտության առաջացրած ռիսկերը հանգեցրել են զարգացող երկրներից կապիտալի արտահոսքի, ինչի արդյունքում բարձրացել է զարգացող երկրների արտարժութային պարտատոմսերի ռիսկի հավելավճարը:</w:t>
      </w:r>
    </w:p>
    <w:p w:rsidR="00633D4A" w:rsidRPr="00CB15FF" w:rsidRDefault="007E72A4" w:rsidP="007E72A4">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lastRenderedPageBreak/>
        <w:t>ՀՀ երկրի ռիսկի հավելավճարը ևս զգալիորեն ավելացել է՝ ինչպես զարգացող երկրներին բնորոշ միտումների, այնպես էլ՝ ռուս-ուկրաինական հակամարտության պայմաններում տարածաշրջանի երկրներում ռիսկերի ավելացման ազդեցությամբ։ Մասնավորապես, 2029 թվականին մարվող եվրապարտատոմսերի ռիսկի հավելավճարը 2022 թվականի հունվար-սեպտեմբերին միջինում կազմել է 4.7 տոկոսային կետ՝ նախորդ տարվա նույն ժամանակահատվածի 2.9 տոկոսային կետ ցուցանիշի դիմաց։</w:t>
      </w:r>
    </w:p>
    <w:p w:rsidR="00785E13" w:rsidRPr="00CB15FF" w:rsidRDefault="00785E13" w:rsidP="00C320C6">
      <w:pPr>
        <w:spacing w:line="360" w:lineRule="auto"/>
        <w:ind w:firstLine="567"/>
        <w:jc w:val="both"/>
        <w:rPr>
          <w:rFonts w:ascii="GHEA Grapalat" w:eastAsia="Calibri" w:hAnsi="GHEA Grapalat" w:cs="Sylfaen"/>
          <w:sz w:val="22"/>
          <w:szCs w:val="22"/>
        </w:rPr>
      </w:pPr>
    </w:p>
    <w:p w:rsidR="00563135" w:rsidRPr="00CB15FF" w:rsidRDefault="00563135"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29" w:name="_Toc71283308"/>
      <w:bookmarkStart w:id="30" w:name="_Toc71311888"/>
      <w:bookmarkStart w:id="31" w:name="_Toc118906633"/>
      <w:r w:rsidRPr="00CB15FF">
        <w:rPr>
          <w:rFonts w:ascii="GHEA Grapalat" w:hAnsi="GHEA Grapalat"/>
          <w:i w:val="0"/>
          <w:noProof/>
          <w:sz w:val="22"/>
          <w:szCs w:val="22"/>
          <w:lang w:val="de-AT"/>
        </w:rPr>
        <w:t>ՀԱՐԿԱԲՅՈՒՋԵՏԱՅԻՆ ՔԱՂԱՔԱԿԱՆՈՒԹՅԱՆ ՀԻՄՆԱԿԱՆ ԶԱՐԳԱՑՈՒՄՆԵՐԸ</w:t>
      </w:r>
      <w:bookmarkEnd w:id="29"/>
      <w:bookmarkEnd w:id="30"/>
      <w:bookmarkEnd w:id="31"/>
      <w:r w:rsidRPr="00CB15FF">
        <w:rPr>
          <w:rFonts w:ascii="GHEA Grapalat" w:hAnsi="GHEA Grapalat"/>
          <w:i w:val="0"/>
          <w:noProof/>
          <w:sz w:val="22"/>
          <w:szCs w:val="22"/>
          <w:lang w:val="de-AT"/>
        </w:rPr>
        <w:t xml:space="preserve"> </w:t>
      </w:r>
    </w:p>
    <w:p w:rsidR="007A2730" w:rsidRPr="00CB15FF" w:rsidRDefault="007E72A4" w:rsidP="007A2730">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2022 թվականի ինն ամիսներին բարձր տնտեսական աճի պայմաններում հարկաբյուջետային քաղաքականության ազդեցությունն ամբողջական պահանաջարկի վրա եղել է զսպող: Ընդ որում, նախորդ տարվա նույն ժամանակահատվածի համեմատ մի կողմից արձանագրվել է պետական բյուջեի եկամուտների գերակատարում, մյուս կողմից</w:t>
      </w:r>
      <w:r w:rsidR="005E5E31" w:rsidRPr="00CB15FF">
        <w:rPr>
          <w:rFonts w:ascii="GHEA Grapalat" w:eastAsia="Calibri" w:hAnsi="GHEA Grapalat" w:cs="Sylfaen"/>
          <w:sz w:val="22"/>
          <w:szCs w:val="22"/>
        </w:rPr>
        <w:t>՝</w:t>
      </w:r>
      <w:r w:rsidRPr="00CB15FF">
        <w:rPr>
          <w:rFonts w:ascii="GHEA Grapalat" w:eastAsia="Calibri" w:hAnsi="GHEA Grapalat" w:cs="Sylfaen"/>
          <w:sz w:val="22"/>
          <w:szCs w:val="22"/>
        </w:rPr>
        <w:t xml:space="preserve"> ծախսերի թերակատարում, ինչի արդյունքում ձևավորվել է պետական բյուջեի հավելուրդ՝ պլանավորված պակասուրդի փոխարեն:</w:t>
      </w:r>
    </w:p>
    <w:p w:rsidR="007E72A4" w:rsidRPr="00CB15FF" w:rsidRDefault="007A2730" w:rsidP="007E72A4">
      <w:pPr>
        <w:spacing w:line="360" w:lineRule="auto"/>
        <w:ind w:firstLine="567"/>
        <w:jc w:val="both"/>
        <w:rPr>
          <w:rFonts w:ascii="GHEA Grapalat" w:eastAsia="Calibri" w:hAnsi="GHEA Grapalat" w:cs="Sylfaen"/>
          <w:sz w:val="22"/>
          <w:szCs w:val="22"/>
        </w:rPr>
      </w:pPr>
      <w:r w:rsidRPr="00CB15FF">
        <w:rPr>
          <w:rFonts w:ascii="GHEA Grapalat" w:hAnsi="GHEA Grapalat" w:cs="GHEA Grapalat"/>
          <w:b/>
          <w:i/>
          <w:sz w:val="22"/>
          <w:szCs w:val="22"/>
          <w:lang w:val="hy-AM"/>
        </w:rPr>
        <w:t>Պետական բյուջեի եկամուտները:</w:t>
      </w:r>
      <w:r w:rsidRPr="00CB15FF">
        <w:rPr>
          <w:rFonts w:ascii="GHEA Grapalat" w:hAnsi="GHEA Grapalat" w:cs="GHEA Grapalat"/>
          <w:sz w:val="22"/>
          <w:szCs w:val="22"/>
          <w:lang w:val="hy-AM"/>
        </w:rPr>
        <w:t xml:space="preserve"> </w:t>
      </w:r>
      <w:r w:rsidR="007E72A4" w:rsidRPr="00CB15FF">
        <w:rPr>
          <w:rFonts w:ascii="GHEA Grapalat" w:eastAsia="Calibri" w:hAnsi="GHEA Grapalat" w:cs="Sylfaen"/>
          <w:sz w:val="22"/>
          <w:szCs w:val="22"/>
        </w:rPr>
        <w:t>2022 թվականի ինն ամիսներին ՀՀ պետական բյուջեի եկամուտներն աճել են բարձր տեմպերով՝ պայմանավորված բարձր</w:t>
      </w:r>
      <w:r w:rsidR="00AA1BA3"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տնտեսական աճով և գնաճով, ինչպես նաև հարկային օրենսդրության փոփոխություններով: Ընդ որում, ինն ամիսների տնտեսական ակտիվության տեմպերի արագացմանը զուգընթաց, հարկերի հավաքագրման բարձր աճի տեմպեր</w:t>
      </w:r>
      <w:r w:rsidR="005E5E31" w:rsidRPr="00CB15FF">
        <w:rPr>
          <w:rFonts w:ascii="GHEA Grapalat" w:eastAsia="Calibri" w:hAnsi="GHEA Grapalat" w:cs="Sylfaen"/>
          <w:sz w:val="22"/>
          <w:szCs w:val="22"/>
        </w:rPr>
        <w:t>ն</w:t>
      </w:r>
      <w:r w:rsidR="007E72A4" w:rsidRPr="00CB15FF">
        <w:rPr>
          <w:rFonts w:ascii="GHEA Grapalat" w:eastAsia="Calibri" w:hAnsi="GHEA Grapalat" w:cs="Sylfaen"/>
          <w:sz w:val="22"/>
          <w:szCs w:val="22"/>
        </w:rPr>
        <w:t xml:space="preserve"> ընդհանուր առմամբ պահպանվել են ամբողջ ինն ամիսների ընթացքում: 2022 թվականի հունվար-սեպտեմբեր ամիսների արդյունքներով ՀՀ պետական բյուջեի ընդհանուր եկամուտները կազմել են 1500.8 մլրդ դրամ՝ նախորդ տարվա նույն ժամանակահատվածի համեմատ աճելով 24.9%-ով, իսկ հարկերը և տուրքերը կազմել են 1405.8 մլրդ դրամ՝ նախորդ տարվա նույն ժամանակահատվածի համեմատ աճելով 23.6%-ով: Հարկային եկամուտների աճը հիմնականում պայմանավորված է հարկման բազաների (հիմնականում</w:t>
      </w:r>
      <w:r w:rsidR="005E5E31" w:rsidRPr="00CB15FF">
        <w:rPr>
          <w:rFonts w:ascii="GHEA Grapalat" w:eastAsia="Calibri" w:hAnsi="GHEA Grapalat" w:cs="Sylfaen"/>
          <w:sz w:val="22"/>
          <w:szCs w:val="22"/>
        </w:rPr>
        <w:t>՝</w:t>
      </w:r>
      <w:r w:rsidR="007E72A4" w:rsidRPr="00CB15FF">
        <w:rPr>
          <w:rFonts w:ascii="GHEA Grapalat" w:eastAsia="Calibri" w:hAnsi="GHEA Grapalat" w:cs="Sylfaen"/>
          <w:sz w:val="22"/>
          <w:szCs w:val="22"/>
        </w:rPr>
        <w:t xml:space="preserve"> սպառման և ներմուծման, ինչպես նաև</w:t>
      </w:r>
      <w:r w:rsidR="005E5E31" w:rsidRPr="00CB15FF">
        <w:rPr>
          <w:rFonts w:ascii="GHEA Grapalat" w:eastAsia="Calibri" w:hAnsi="GHEA Grapalat" w:cs="Sylfaen"/>
          <w:sz w:val="22"/>
          <w:szCs w:val="22"/>
        </w:rPr>
        <w:t>՝</w:t>
      </w:r>
      <w:r w:rsidR="007E72A4" w:rsidRPr="00CB15FF">
        <w:rPr>
          <w:rFonts w:ascii="GHEA Grapalat" w:eastAsia="Calibri" w:hAnsi="GHEA Grapalat" w:cs="Sylfaen"/>
          <w:sz w:val="22"/>
          <w:szCs w:val="22"/>
        </w:rPr>
        <w:t xml:space="preserve"> շահույթների և աշխատավարձերի) աճի, ինչպես նաև 2021 թվականին իրականացված հարկային օրենսդրության բարեփոխումներով, մասնավորապես՝ արտահանման տուրքի ներդրմամբ, որը գործել է մինչև 2022</w:t>
      </w:r>
      <w:r w:rsidR="005E5E31"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թ</w:t>
      </w:r>
      <w:r w:rsidR="005E5E31" w:rsidRPr="00CB15FF">
        <w:rPr>
          <w:rFonts w:ascii="GHEA Grapalat" w:eastAsia="Calibri" w:hAnsi="GHEA Grapalat" w:cs="Sylfaen"/>
          <w:sz w:val="22"/>
          <w:szCs w:val="22"/>
        </w:rPr>
        <w:t>վականի</w:t>
      </w:r>
      <w:r w:rsidR="007E72A4" w:rsidRPr="00CB15FF">
        <w:rPr>
          <w:rFonts w:ascii="GHEA Grapalat" w:eastAsia="Calibri" w:hAnsi="GHEA Grapalat" w:cs="Sylfaen"/>
          <w:sz w:val="22"/>
          <w:szCs w:val="22"/>
        </w:rPr>
        <w:t xml:space="preserve"> սեպտեմբերի 1-ը: </w:t>
      </w:r>
    </w:p>
    <w:p w:rsidR="007E72A4" w:rsidRPr="00CB15FF" w:rsidRDefault="007E72A4" w:rsidP="007E72A4">
      <w:pPr>
        <w:spacing w:line="360" w:lineRule="auto"/>
        <w:ind w:firstLine="567"/>
        <w:jc w:val="both"/>
        <w:rPr>
          <w:rFonts w:ascii="GHEA Grapalat" w:eastAsia="Calibri" w:hAnsi="GHEA Grapalat" w:cs="Sylfaen"/>
          <w:sz w:val="22"/>
          <w:szCs w:val="22"/>
        </w:rPr>
      </w:pPr>
    </w:p>
    <w:p w:rsidR="007E72A4" w:rsidRPr="00CB15FF" w:rsidRDefault="007E72A4" w:rsidP="00594346">
      <w:pPr>
        <w:pStyle w:val="a"/>
        <w:ind w:left="0" w:firstLine="0"/>
      </w:pPr>
      <w:r w:rsidRPr="00CB15FF">
        <w:lastRenderedPageBreak/>
        <w:t>Պետական բյուջեի հարկային եկամուտները 2021-2022թթ. ըստ ամիսների</w:t>
      </w:r>
    </w:p>
    <w:p w:rsidR="007E72A4" w:rsidRPr="00CB15FF" w:rsidRDefault="007E72A4" w:rsidP="007E72A4">
      <w:pPr>
        <w:autoSpaceDE w:val="0"/>
        <w:autoSpaceDN w:val="0"/>
        <w:adjustRightInd w:val="0"/>
        <w:spacing w:after="120" w:line="276" w:lineRule="auto"/>
        <w:ind w:hanging="90"/>
        <w:jc w:val="center"/>
        <w:rPr>
          <w:rFonts w:ascii="GHEA Grapalat" w:eastAsia="GHEA Grapalat" w:hAnsi="GHEA Grapalat" w:cs="GHEA Grapalat"/>
          <w:sz w:val="22"/>
          <w:szCs w:val="22"/>
        </w:rPr>
      </w:pPr>
      <w:r w:rsidRPr="00CB15FF">
        <w:rPr>
          <w:rFonts w:ascii="GHEA Grapalat" w:eastAsia="GHEA Grapalat" w:hAnsi="GHEA Grapalat" w:cs="GHEA Grapalat"/>
          <w:noProof/>
        </w:rPr>
        <w:drawing>
          <wp:inline distT="0" distB="0" distL="0" distR="0" wp14:anchorId="1A09E527" wp14:editId="08A8BAED">
            <wp:extent cx="5760000" cy="2880000"/>
            <wp:effectExtent l="0" t="0" r="12700"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A2730" w:rsidRPr="00CB15FF" w:rsidRDefault="007A2730" w:rsidP="007A2730">
      <w:pPr>
        <w:spacing w:line="360" w:lineRule="auto"/>
        <w:ind w:firstLine="567"/>
        <w:jc w:val="both"/>
        <w:rPr>
          <w:rFonts w:ascii="GHEA Grapalat" w:eastAsia="Calibri" w:hAnsi="GHEA Grapalat" w:cs="Sylfaen"/>
          <w:sz w:val="22"/>
          <w:szCs w:val="22"/>
        </w:rPr>
      </w:pPr>
    </w:p>
    <w:p w:rsidR="007E72A4" w:rsidRPr="00CB15FF" w:rsidRDefault="007A2730" w:rsidP="007E72A4">
      <w:pPr>
        <w:spacing w:line="360" w:lineRule="auto"/>
        <w:ind w:firstLine="567"/>
        <w:jc w:val="both"/>
        <w:rPr>
          <w:rFonts w:ascii="GHEA Grapalat" w:eastAsia="Calibri" w:hAnsi="GHEA Grapalat" w:cs="Sylfaen"/>
          <w:sz w:val="22"/>
          <w:szCs w:val="22"/>
        </w:rPr>
      </w:pPr>
      <w:r w:rsidRPr="00CB15FF">
        <w:rPr>
          <w:rFonts w:ascii="GHEA Grapalat" w:hAnsi="GHEA Grapalat" w:cs="GHEA Grapalat"/>
          <w:b/>
          <w:i/>
          <w:sz w:val="22"/>
          <w:szCs w:val="22"/>
          <w:lang w:val="hy-AM"/>
        </w:rPr>
        <w:t>Պետական բյուջեի ծախսերը:</w:t>
      </w:r>
      <w:r w:rsidRPr="00CB15FF">
        <w:rPr>
          <w:rFonts w:ascii="GHEA Grapalat" w:hAnsi="GHEA Grapalat" w:cs="GHEA Grapalat"/>
          <w:sz w:val="22"/>
          <w:szCs w:val="22"/>
          <w:lang w:val="hy-AM"/>
        </w:rPr>
        <w:t xml:space="preserve"> </w:t>
      </w:r>
      <w:r w:rsidR="007E72A4" w:rsidRPr="00CB15FF">
        <w:rPr>
          <w:rFonts w:ascii="GHEA Grapalat" w:eastAsia="Calibri" w:hAnsi="GHEA Grapalat" w:cs="Sylfaen"/>
          <w:sz w:val="22"/>
          <w:szCs w:val="22"/>
        </w:rPr>
        <w:t>Պետական բյուջեի ծախսերը 2022</w:t>
      </w:r>
      <w:r w:rsidR="005E5E31"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թ</w:t>
      </w:r>
      <w:r w:rsidR="005E5E31" w:rsidRPr="00CB15FF">
        <w:rPr>
          <w:rFonts w:ascii="GHEA Grapalat" w:eastAsia="Calibri" w:hAnsi="GHEA Grapalat" w:cs="Sylfaen"/>
          <w:sz w:val="22"/>
          <w:szCs w:val="22"/>
        </w:rPr>
        <w:t>վականի</w:t>
      </w:r>
      <w:r w:rsidR="007E72A4" w:rsidRPr="00CB15FF">
        <w:rPr>
          <w:rFonts w:ascii="GHEA Grapalat" w:eastAsia="Calibri" w:hAnsi="GHEA Grapalat" w:cs="Sylfaen"/>
          <w:sz w:val="22"/>
          <w:szCs w:val="22"/>
        </w:rPr>
        <w:t xml:space="preserve"> ինն ամիսներին աճել են, սակայն ծրագրվածի համեմատ արձանագրվել է էական թերակատարում: 2022 թվականի ինն ամիսներին պետական բյուջեի ծախսերը կազմել են 1449.3 մլրդ դրամ՝ նախորդ տարվա նույն ժամանակահատվածի համեմատ աճելով 7.4%-ով: Նույն ժամանակահատվածում ընթացիկ ծախսերը կազմել են 1275.5 մլրդ դրամ` նախորդ տարվա նույն ժամանակահատվածի համեմատ աճելով 4.2%</w:t>
      </w:r>
      <w:r w:rsidR="007E72A4" w:rsidRPr="00CB15FF">
        <w:rPr>
          <w:rFonts w:ascii="GHEA Grapalat" w:eastAsia="Calibri" w:hAnsi="GHEA Grapalat" w:cs="Sylfaen"/>
          <w:sz w:val="22"/>
          <w:szCs w:val="22"/>
        </w:rPr>
        <w:noBreakHyphen/>
        <w:t>ով:</w:t>
      </w:r>
    </w:p>
    <w:p w:rsidR="007A2730" w:rsidRPr="00CB15FF" w:rsidRDefault="007E72A4" w:rsidP="007E72A4">
      <w:pPr>
        <w:spacing w:line="360" w:lineRule="auto"/>
        <w:ind w:firstLine="567"/>
        <w:jc w:val="both"/>
        <w:rPr>
          <w:rFonts w:ascii="GHEA Grapalat" w:eastAsia="Calibri" w:hAnsi="GHEA Grapalat" w:cs="Sylfaen"/>
          <w:sz w:val="22"/>
          <w:szCs w:val="22"/>
        </w:rPr>
      </w:pPr>
      <w:r w:rsidRPr="00CB15FF">
        <w:rPr>
          <w:rFonts w:ascii="GHEA Grapalat" w:eastAsia="Calibri" w:hAnsi="GHEA Grapalat" w:cs="Sylfaen"/>
          <w:sz w:val="22"/>
          <w:szCs w:val="22"/>
        </w:rPr>
        <w:t>Ոչ ֆինանսական ակտիվների հետ գործառնությունները կազմել են 173.9 մլրդ դրամ, որում ոչ ֆինանսական ակտիվների գծով ծախսերը (կապիտալ ծախսեր) կազմել են 179.0 մլրդ դրամ` նախորդ տարվա նույն ժամանակահատվածի նկատմամբ աճելով 41.4%</w:t>
      </w:r>
      <w:r w:rsidRPr="00CB15FF">
        <w:rPr>
          <w:rFonts w:ascii="GHEA Grapalat" w:eastAsia="Calibri" w:hAnsi="GHEA Grapalat" w:cs="Sylfaen"/>
          <w:sz w:val="22"/>
          <w:szCs w:val="22"/>
        </w:rPr>
        <w:noBreakHyphen/>
        <w:t>ով՝ պայմանավորված ինչպես տնտեսական ենթակառուցվածքների, այնպես էլ պաշտպանության ոլորտի</w:t>
      </w:r>
      <w:r w:rsidR="00AA1BA3" w:rsidRPr="00CB15FF">
        <w:rPr>
          <w:rFonts w:ascii="GHEA Grapalat" w:eastAsia="Calibri" w:hAnsi="GHEA Grapalat" w:cs="Sylfaen"/>
          <w:sz w:val="22"/>
          <w:szCs w:val="22"/>
        </w:rPr>
        <w:t xml:space="preserve"> </w:t>
      </w:r>
      <w:r w:rsidRPr="00CB15FF">
        <w:rPr>
          <w:rFonts w:ascii="GHEA Grapalat" w:eastAsia="Calibri" w:hAnsi="GHEA Grapalat" w:cs="Sylfaen"/>
          <w:sz w:val="22"/>
          <w:szCs w:val="22"/>
        </w:rPr>
        <w:t>ծախսերի աճերով: Ընթացիկ ծախսերում ներառված</w:t>
      </w:r>
      <w:r w:rsidR="005E5E31" w:rsidRPr="00CB15FF">
        <w:rPr>
          <w:rFonts w:ascii="GHEA Grapalat" w:eastAsia="Calibri" w:hAnsi="GHEA Grapalat" w:cs="Sylfaen"/>
          <w:sz w:val="22"/>
          <w:szCs w:val="22"/>
        </w:rPr>
        <w:t>՝</w:t>
      </w:r>
      <w:r w:rsidRPr="00CB15FF">
        <w:rPr>
          <w:rFonts w:ascii="GHEA Grapalat" w:eastAsia="Calibri" w:hAnsi="GHEA Grapalat" w:cs="Sylfaen"/>
          <w:sz w:val="22"/>
          <w:szCs w:val="22"/>
        </w:rPr>
        <w:t xml:space="preserve"> համայնքներին տրվող կապիտալ բնույթի սուբվենցիաների գծով ծախսերը կազմել են 6.4 մլրդ դրամ, որոնք նախորդ տարվա նույն ժամանակահատվածի նկատմամբ աճել են 41.8%</w:t>
      </w:r>
      <w:r w:rsidRPr="00CB15FF">
        <w:rPr>
          <w:rFonts w:ascii="GHEA Grapalat" w:eastAsia="Calibri" w:hAnsi="GHEA Grapalat" w:cs="Sylfaen"/>
          <w:sz w:val="22"/>
          <w:szCs w:val="22"/>
        </w:rPr>
        <w:noBreakHyphen/>
        <w:t>ով: Չնայած կապիտալ ծախսերի բարձր աճին՝ 2022 թվականի ինն ամիսներին կապիտալ ծախսերի ճշտված ծրագրի կատարողականը վատթարացել է՝ կազմելով 63.2%՝ նախորդ տարվա նույն ժամանակահատվածի 68.3%-ի դիմաց։ Ե՛վ ներքին, և՛ արտաքին միջոցների հաշվին իրականացված կապիտալ ծախսերը թերակատարվել են, սակայն ավելի ցածր կատարողական է արձանագրվել արտաքին աջակցությամբ իրականացվող ծախսերի գծով, որոնց շրջանակներում օգտագործվել է ինն ամիսների ծրագրված միջոցների ընդամենը 50.3%-ը: Կատարողականի համեմատաբար ցածր ցուցանիշները ցույց են տալիս, որ կապիտալ ծրագրերի կառավարման և իրականացման խնդիրը շարունակում է մնալ արդիական։</w:t>
      </w:r>
    </w:p>
    <w:p w:rsidR="007E72A4" w:rsidRPr="00CB15FF" w:rsidRDefault="001607A1" w:rsidP="007E72A4">
      <w:pPr>
        <w:spacing w:line="360" w:lineRule="auto"/>
        <w:ind w:firstLine="567"/>
        <w:jc w:val="both"/>
        <w:rPr>
          <w:rFonts w:ascii="GHEA Grapalat" w:eastAsia="Calibri" w:hAnsi="GHEA Grapalat" w:cs="Sylfaen"/>
          <w:sz w:val="22"/>
          <w:szCs w:val="22"/>
        </w:rPr>
      </w:pPr>
      <w:r w:rsidRPr="00CB15FF">
        <w:rPr>
          <w:rFonts w:ascii="GHEA Grapalat" w:hAnsi="GHEA Grapalat" w:cs="GHEA Grapalat"/>
          <w:b/>
          <w:i/>
          <w:sz w:val="22"/>
          <w:szCs w:val="22"/>
          <w:lang w:val="hy-AM"/>
        </w:rPr>
        <w:lastRenderedPageBreak/>
        <w:t>Պետական աջակցության ծրագրերը:</w:t>
      </w:r>
      <w:r w:rsidRPr="00CB15FF">
        <w:rPr>
          <w:rFonts w:ascii="GHEA Grapalat" w:hAnsi="GHEA Grapalat" w:cs="GHEA Grapalat"/>
          <w:sz w:val="22"/>
          <w:szCs w:val="22"/>
          <w:lang w:val="hy-AM"/>
        </w:rPr>
        <w:t xml:space="preserve"> </w:t>
      </w:r>
      <w:r w:rsidR="007E72A4" w:rsidRPr="00CB15FF">
        <w:rPr>
          <w:rFonts w:ascii="GHEA Grapalat" w:eastAsia="Calibri" w:hAnsi="GHEA Grapalat" w:cs="Sylfaen"/>
          <w:sz w:val="22"/>
          <w:szCs w:val="22"/>
        </w:rPr>
        <w:t>2022</w:t>
      </w:r>
      <w:r w:rsidR="005E5E31"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թ</w:t>
      </w:r>
      <w:r w:rsidR="005E5E31" w:rsidRPr="00CB15FF">
        <w:rPr>
          <w:rFonts w:ascii="GHEA Grapalat" w:eastAsia="Calibri" w:hAnsi="GHEA Grapalat" w:cs="Sylfaen"/>
          <w:sz w:val="22"/>
          <w:szCs w:val="22"/>
        </w:rPr>
        <w:t>վականի</w:t>
      </w:r>
      <w:r w:rsidR="007E72A4" w:rsidRPr="00CB15FF">
        <w:rPr>
          <w:rFonts w:ascii="GHEA Grapalat" w:eastAsia="Calibri" w:hAnsi="GHEA Grapalat" w:cs="Sylfaen"/>
          <w:sz w:val="22"/>
          <w:szCs w:val="22"/>
        </w:rPr>
        <w:t xml:space="preserve"> հունվար-սեպտեմբերին շարունակել են իրականացվել համավարակի և Արցախյան պատերազմի, ինչպես նաև</w:t>
      </w:r>
      <w:r w:rsidR="00AA1BA3"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արտարժույթի մեծ ներհոսքի հետևանքով դրամի արժևորման և ստեղծված բարձր գնաճային միջավայրի հետևանքների մեղմման հարկաբյուջետային միջոցառումներ:</w:t>
      </w:r>
      <w:r w:rsidR="00AA1BA3"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 xml:space="preserve">2022 թվականի ինն ամիսներին ՀՀ պետական բյուջեի ընթացիկ ծախսերի կազմում կորոնավիրուսի (COVID-19) սոցիալ-տնտեսական հետևանքների չեզոքացման նպատակով իրականացված միջոցառումների գծով հատկացված միջոցների ծավալը կազմել է 13.5 մլրդ դրամ: Նույն ժամանակահատվածում ՀՀ պետական բյուջեից </w:t>
      </w:r>
      <w:r w:rsidR="005E5E31" w:rsidRPr="00CB15FF">
        <w:rPr>
          <w:rFonts w:ascii="GHEA Grapalat" w:eastAsia="Calibri" w:hAnsi="GHEA Grapalat" w:cs="Sylfaen"/>
          <w:sz w:val="22"/>
          <w:szCs w:val="22"/>
        </w:rPr>
        <w:t>շարունակ</w:t>
      </w:r>
      <w:r w:rsidR="007E72A4" w:rsidRPr="00CB15FF">
        <w:rPr>
          <w:rFonts w:ascii="GHEA Grapalat" w:eastAsia="Calibri" w:hAnsi="GHEA Grapalat" w:cs="Sylfaen"/>
          <w:sz w:val="22"/>
          <w:szCs w:val="22"/>
        </w:rPr>
        <w:t>ել են իրականացվել Արցախյան պատերազմի հետևանքների մեղմ</w:t>
      </w:r>
      <w:r w:rsidR="005E5E31" w:rsidRPr="00CB15FF">
        <w:rPr>
          <w:rFonts w:ascii="GHEA Grapalat" w:eastAsia="Calibri" w:hAnsi="GHEA Grapalat" w:cs="Sylfaen"/>
          <w:sz w:val="22"/>
          <w:szCs w:val="22"/>
        </w:rPr>
        <w:t>մ</w:t>
      </w:r>
      <w:r w:rsidR="007E72A4" w:rsidRPr="00CB15FF">
        <w:rPr>
          <w:rFonts w:ascii="GHEA Grapalat" w:eastAsia="Calibri" w:hAnsi="GHEA Grapalat" w:cs="Sylfaen"/>
          <w:sz w:val="22"/>
          <w:szCs w:val="22"/>
        </w:rPr>
        <w:t>անն ուղղված միջոցառումները, որոնց ծավալն ինն ամիսներին կազմել է շուրջ 1.2 մլրդ դրամ:</w:t>
      </w:r>
      <w:r w:rsidR="00AA1BA3"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Բացի այդ</w:t>
      </w:r>
      <w:r w:rsidR="005E5E31" w:rsidRPr="00CB15FF">
        <w:rPr>
          <w:rFonts w:ascii="GHEA Grapalat" w:eastAsia="Calibri" w:hAnsi="GHEA Grapalat" w:cs="Sylfaen"/>
          <w:sz w:val="22"/>
          <w:szCs w:val="22"/>
        </w:rPr>
        <w:t>,</w:t>
      </w:r>
      <w:r w:rsidR="007E72A4" w:rsidRPr="00CB15FF">
        <w:rPr>
          <w:rFonts w:ascii="GHEA Grapalat" w:eastAsia="Calibri" w:hAnsi="GHEA Grapalat" w:cs="Sylfaen"/>
          <w:sz w:val="22"/>
          <w:szCs w:val="22"/>
        </w:rPr>
        <w:t xml:space="preserve"> աճել է ՀՀ պետական բյուջեից Արցախի Հանրապետությանը տրամադրված միջպետական վարկի ծավալը՝ կազմելով</w:t>
      </w:r>
      <w:r w:rsidR="00AA1BA3" w:rsidRPr="00CB15FF">
        <w:rPr>
          <w:rFonts w:ascii="GHEA Grapalat" w:eastAsia="Calibri" w:hAnsi="GHEA Grapalat" w:cs="Sylfaen"/>
          <w:sz w:val="22"/>
          <w:szCs w:val="22"/>
        </w:rPr>
        <w:t xml:space="preserve"> </w:t>
      </w:r>
      <w:r w:rsidR="007E72A4" w:rsidRPr="00CB15FF">
        <w:rPr>
          <w:rFonts w:ascii="GHEA Grapalat" w:eastAsia="Calibri" w:hAnsi="GHEA Grapalat" w:cs="Sylfaen"/>
          <w:sz w:val="22"/>
          <w:szCs w:val="22"/>
        </w:rPr>
        <w:t xml:space="preserve">130.4 մլրդ դրամ՝ նախորդ տարվա նույն ժամանակահատվածի 91.3 մլրդ դրամի համեմատ: </w:t>
      </w:r>
    </w:p>
    <w:p w:rsidR="001607A1" w:rsidRPr="00CB15FF" w:rsidRDefault="007E72A4" w:rsidP="007E72A4">
      <w:pPr>
        <w:spacing w:line="360" w:lineRule="auto"/>
        <w:ind w:firstLine="567"/>
        <w:jc w:val="both"/>
        <w:rPr>
          <w:rFonts w:ascii="GHEA Grapalat" w:eastAsia="Calibri" w:hAnsi="GHEA Grapalat" w:cs="Sylfaen"/>
          <w:sz w:val="22"/>
          <w:szCs w:val="22"/>
        </w:rPr>
      </w:pPr>
      <w:proofErr w:type="gramStart"/>
      <w:r w:rsidRPr="00CB15FF">
        <w:rPr>
          <w:rFonts w:ascii="GHEA Grapalat" w:eastAsia="Calibri" w:hAnsi="GHEA Grapalat" w:cs="Sylfaen"/>
          <w:sz w:val="22"/>
          <w:szCs w:val="22"/>
        </w:rPr>
        <w:t>Դեպի ՀՀ կապիտալի լրացուցիչ հոսքերով պայմանավորված ՀՀ դրամի արժևորման պայմաններում արտահանելի հատվածին աջակցելու նպատակով ՀՀ կառավարությունը 2022թ.</w:t>
      </w:r>
      <w:proofErr w:type="gramEnd"/>
      <w:r w:rsidRPr="00CB15FF">
        <w:rPr>
          <w:rFonts w:ascii="GHEA Grapalat" w:eastAsia="Calibri" w:hAnsi="GHEA Grapalat" w:cs="Sylfaen"/>
          <w:sz w:val="22"/>
          <w:szCs w:val="22"/>
        </w:rPr>
        <w:t xml:space="preserve"> մարտի 24-ի թիվ N399-Լ որոշմամբ նախատեսել է տեղեկատվական տեխնոլոգիաների ոլորտի առևտրային կազմակերպություններին և անհատ ձեռնարկատերերին, որոնք համապատասխանում են որոշմամբ սահմանված պահանջներին, տրամադրել պետական աջակցություն՝ նոր ընդունված աշխատողների գծով պետական բյուջե վճարված եկամտային հարկի 50 տոկոսի չափով: Այս ծրագրի գծով փաստացի ծախսերը հաշվետու ժամանակահատվածում կազմել են շուրջ 1.4 մլրդ դրամ: 2022 թ</w:t>
      </w:r>
      <w:r w:rsidR="00C1377B" w:rsidRPr="00CB15FF">
        <w:rPr>
          <w:rFonts w:ascii="GHEA Grapalat" w:eastAsia="Calibri" w:hAnsi="GHEA Grapalat" w:cs="Sylfaen"/>
          <w:sz w:val="22"/>
          <w:szCs w:val="22"/>
        </w:rPr>
        <w:t>վականի</w:t>
      </w:r>
      <w:r w:rsidRPr="00CB15FF">
        <w:rPr>
          <w:rFonts w:ascii="GHEA Grapalat" w:eastAsia="Calibri" w:hAnsi="GHEA Grapalat" w:cs="Sylfaen"/>
          <w:sz w:val="22"/>
          <w:szCs w:val="22"/>
        </w:rPr>
        <w:t xml:space="preserve"> հունվար-սեպտեմբեր ամիսներին կառավարությունն իրականացրել է սոցիալական և տնտեսական միջոցառումներ նաև բարձր գնաճի հետևանքների մեղմ</w:t>
      </w:r>
      <w:r w:rsidR="00C1377B" w:rsidRPr="00CB15FF">
        <w:rPr>
          <w:rFonts w:ascii="GHEA Grapalat" w:eastAsia="Calibri" w:hAnsi="GHEA Grapalat" w:cs="Sylfaen"/>
          <w:sz w:val="22"/>
          <w:szCs w:val="22"/>
        </w:rPr>
        <w:t>մ</w:t>
      </w:r>
      <w:r w:rsidRPr="00CB15FF">
        <w:rPr>
          <w:rFonts w:ascii="GHEA Grapalat" w:eastAsia="Calibri" w:hAnsi="GHEA Grapalat" w:cs="Sylfaen"/>
          <w:sz w:val="22"/>
          <w:szCs w:val="22"/>
        </w:rPr>
        <w:t xml:space="preserve">ան նպատակով: Ընթացիկ տարվա բարձր տնտեսական աճի և հարկային եկամուտների գերակատարման արդյունքում կառավարությունը սեպտեմբերի 1-ից բարձարացրել է կենսաթոշակներն ու նպաստները, </w:t>
      </w:r>
      <w:r w:rsidR="00C1377B" w:rsidRPr="00CB15FF">
        <w:rPr>
          <w:rFonts w:ascii="GHEA Grapalat" w:eastAsia="Calibri" w:hAnsi="GHEA Grapalat" w:cs="Sylfaen"/>
          <w:sz w:val="22"/>
          <w:szCs w:val="22"/>
        </w:rPr>
        <w:t>որոնք</w:t>
      </w:r>
      <w:r w:rsidRPr="00CB15FF">
        <w:rPr>
          <w:rFonts w:ascii="GHEA Grapalat" w:eastAsia="Calibri" w:hAnsi="GHEA Grapalat" w:cs="Sylfaen"/>
          <w:sz w:val="22"/>
          <w:szCs w:val="22"/>
        </w:rPr>
        <w:t xml:space="preserve"> նախատեսվել էր բարձրացնել 2023 թ</w:t>
      </w:r>
      <w:r w:rsidR="00C1377B" w:rsidRPr="00CB15FF">
        <w:rPr>
          <w:rFonts w:ascii="GHEA Grapalat" w:eastAsia="Calibri" w:hAnsi="GHEA Grapalat" w:cs="Sylfaen"/>
          <w:sz w:val="22"/>
          <w:szCs w:val="22"/>
        </w:rPr>
        <w:t>վական</w:t>
      </w:r>
      <w:r w:rsidRPr="00CB15FF">
        <w:rPr>
          <w:rFonts w:ascii="GHEA Grapalat" w:eastAsia="Calibri" w:hAnsi="GHEA Grapalat" w:cs="Sylfaen"/>
          <w:sz w:val="22"/>
          <w:szCs w:val="22"/>
        </w:rPr>
        <w:t>ի հունվարի</w:t>
      </w:r>
      <w:r w:rsidR="00C1377B" w:rsidRPr="00CB15FF">
        <w:rPr>
          <w:rFonts w:ascii="GHEA Grapalat" w:eastAsia="Calibri" w:hAnsi="GHEA Grapalat" w:cs="Sylfaen"/>
          <w:sz w:val="22"/>
          <w:szCs w:val="22"/>
        </w:rPr>
        <w:t xml:space="preserve"> 1</w:t>
      </w:r>
      <w:r w:rsidR="00C1377B" w:rsidRPr="00CB15FF">
        <w:rPr>
          <w:rFonts w:ascii="GHEA Grapalat" w:eastAsia="Calibri" w:hAnsi="GHEA Grapalat" w:cs="Sylfaen"/>
          <w:sz w:val="22"/>
          <w:szCs w:val="22"/>
        </w:rPr>
        <w:noBreakHyphen/>
      </w:r>
      <w:r w:rsidRPr="00CB15FF">
        <w:rPr>
          <w:rFonts w:ascii="GHEA Grapalat" w:eastAsia="Calibri" w:hAnsi="GHEA Grapalat" w:cs="Sylfaen"/>
          <w:sz w:val="22"/>
          <w:szCs w:val="22"/>
        </w:rPr>
        <w:t>ից: 2022</w:t>
      </w:r>
      <w:r w:rsidR="00C1377B" w:rsidRPr="00CB15FF">
        <w:rPr>
          <w:rFonts w:ascii="GHEA Grapalat" w:eastAsia="Calibri" w:hAnsi="GHEA Grapalat" w:cs="Sylfaen"/>
          <w:sz w:val="22"/>
          <w:szCs w:val="22"/>
        </w:rPr>
        <w:t xml:space="preserve"> </w:t>
      </w:r>
      <w:r w:rsidRPr="00CB15FF">
        <w:rPr>
          <w:rFonts w:ascii="GHEA Grapalat" w:eastAsia="Calibri" w:hAnsi="GHEA Grapalat" w:cs="Sylfaen"/>
          <w:sz w:val="22"/>
          <w:szCs w:val="22"/>
        </w:rPr>
        <w:t>թ</w:t>
      </w:r>
      <w:r w:rsidR="00C1377B" w:rsidRPr="00CB15FF">
        <w:rPr>
          <w:rFonts w:ascii="GHEA Grapalat" w:eastAsia="Calibri" w:hAnsi="GHEA Grapalat" w:cs="Sylfaen"/>
          <w:sz w:val="22"/>
          <w:szCs w:val="22"/>
        </w:rPr>
        <w:t>վական</w:t>
      </w:r>
      <w:r w:rsidRPr="00CB15FF">
        <w:rPr>
          <w:rFonts w:ascii="GHEA Grapalat" w:eastAsia="Calibri" w:hAnsi="GHEA Grapalat" w:cs="Sylfaen"/>
          <w:sz w:val="22"/>
          <w:szCs w:val="22"/>
        </w:rPr>
        <w:t>ի ինն ամիսներին կենսաթոշակները նախորդ տարվա նույն ժամանակահատվածի նկատմամբ աճել են</w:t>
      </w:r>
      <w:r w:rsidR="00C1377B" w:rsidRPr="00CB15FF">
        <w:rPr>
          <w:rFonts w:ascii="GHEA Grapalat" w:eastAsia="Calibri" w:hAnsi="GHEA Grapalat" w:cs="Sylfaen"/>
          <w:sz w:val="22"/>
          <w:szCs w:val="22"/>
        </w:rPr>
        <w:t xml:space="preserve"> 16.9</w:t>
      </w:r>
      <w:r w:rsidRPr="00CB15FF">
        <w:rPr>
          <w:rFonts w:ascii="GHEA Grapalat" w:eastAsia="Calibri" w:hAnsi="GHEA Grapalat" w:cs="Sylfaen"/>
          <w:sz w:val="22"/>
          <w:szCs w:val="22"/>
        </w:rPr>
        <w:t>%-ով: Բացի այդ, էապես աճել են նաև գյուղատնտեսությ</w:t>
      </w:r>
      <w:r w:rsidR="00583AC3" w:rsidRPr="00CB15FF">
        <w:rPr>
          <w:rFonts w:ascii="GHEA Grapalat" w:eastAsia="Calibri" w:hAnsi="GHEA Grapalat" w:cs="Sylfaen"/>
          <w:sz w:val="22"/>
          <w:szCs w:val="22"/>
        </w:rPr>
        <w:t>ա</w:t>
      </w:r>
      <w:r w:rsidRPr="00CB15FF">
        <w:rPr>
          <w:rFonts w:ascii="GHEA Grapalat" w:eastAsia="Calibri" w:hAnsi="GHEA Grapalat" w:cs="Sylfaen"/>
          <w:sz w:val="22"/>
          <w:szCs w:val="22"/>
        </w:rPr>
        <w:t>ն</w:t>
      </w:r>
      <w:r w:rsidR="00583AC3" w:rsidRPr="00CB15FF">
        <w:rPr>
          <w:rFonts w:ascii="GHEA Grapalat" w:eastAsia="Calibri" w:hAnsi="GHEA Grapalat" w:cs="Sylfaen"/>
          <w:sz w:val="22"/>
          <w:szCs w:val="22"/>
        </w:rPr>
        <w:t xml:space="preserve"> և ոռոգման</w:t>
      </w:r>
      <w:r w:rsidRPr="00CB15FF">
        <w:rPr>
          <w:rFonts w:ascii="GHEA Grapalat" w:eastAsia="Calibri" w:hAnsi="GHEA Grapalat" w:cs="Sylfaen"/>
          <w:sz w:val="22"/>
          <w:szCs w:val="22"/>
        </w:rPr>
        <w:t xml:space="preserve"> ոլորտ</w:t>
      </w:r>
      <w:r w:rsidR="00583AC3" w:rsidRPr="00CB15FF">
        <w:rPr>
          <w:rFonts w:ascii="GHEA Grapalat" w:eastAsia="Calibri" w:hAnsi="GHEA Grapalat" w:cs="Sylfaen"/>
          <w:sz w:val="22"/>
          <w:szCs w:val="22"/>
        </w:rPr>
        <w:t>ներ</w:t>
      </w:r>
      <w:r w:rsidRPr="00CB15FF">
        <w:rPr>
          <w:rFonts w:ascii="GHEA Grapalat" w:eastAsia="Calibri" w:hAnsi="GHEA Grapalat" w:cs="Sylfaen"/>
          <w:sz w:val="22"/>
          <w:szCs w:val="22"/>
        </w:rPr>
        <w:t>ի սուբսիդիաները՝ նախորդ տարվա նույն ժամանակահատվածի 17.6 մլրդ դրամից դառնալով 31.4 մլրդ դրամ՝ աճելով 78.2%-ով:</w:t>
      </w:r>
    </w:p>
    <w:p w:rsidR="001607A1" w:rsidRPr="00CB15FF" w:rsidRDefault="007A2730" w:rsidP="001607A1">
      <w:pPr>
        <w:spacing w:line="360" w:lineRule="auto"/>
        <w:ind w:firstLine="567"/>
        <w:jc w:val="both"/>
        <w:rPr>
          <w:rFonts w:ascii="GHEA Grapalat" w:eastAsia="Calibri" w:hAnsi="GHEA Grapalat" w:cs="Sylfaen"/>
          <w:sz w:val="22"/>
          <w:szCs w:val="22"/>
        </w:rPr>
      </w:pPr>
      <w:r w:rsidRPr="00CB15FF">
        <w:rPr>
          <w:rFonts w:ascii="GHEA Grapalat" w:hAnsi="GHEA Grapalat" w:cs="GHEA Grapalat"/>
          <w:b/>
          <w:i/>
          <w:sz w:val="22"/>
          <w:szCs w:val="22"/>
          <w:lang w:val="hy-AM"/>
        </w:rPr>
        <w:t>Պետական բյուջեի պակասուրդը:</w:t>
      </w:r>
      <w:r w:rsidRPr="00CB15FF">
        <w:rPr>
          <w:rFonts w:ascii="GHEA Grapalat" w:hAnsi="GHEA Grapalat" w:cs="GHEA Grapalat"/>
          <w:sz w:val="22"/>
          <w:szCs w:val="22"/>
          <w:lang w:val="hy-AM"/>
        </w:rPr>
        <w:t xml:space="preserve"> </w:t>
      </w:r>
      <w:r w:rsidR="007E72A4" w:rsidRPr="00CB15FF">
        <w:rPr>
          <w:rFonts w:ascii="GHEA Grapalat" w:eastAsia="Calibri" w:hAnsi="GHEA Grapalat" w:cs="Sylfaen"/>
          <w:sz w:val="22"/>
          <w:szCs w:val="22"/>
        </w:rPr>
        <w:t>Վերոնշյալ զարգացումների արդյունքում պետական բյուջեն եղել է հավելուրդային: 2022 թվականի ինն ամիսներին ձևավորվել է պետական բյուջեի 51.4 մլրդ դրամ հավելուրդ՝ նախորդ տարվա նույն ժամանակահատվածի 147.5 մլրդ դրամ պակասուրդի դիմաց:</w:t>
      </w:r>
    </w:p>
    <w:p w:rsidR="007A2730" w:rsidRPr="00CB15FF" w:rsidRDefault="007A2730" w:rsidP="007A2730">
      <w:pPr>
        <w:spacing w:line="360" w:lineRule="auto"/>
        <w:ind w:firstLine="567"/>
        <w:jc w:val="both"/>
        <w:rPr>
          <w:rFonts w:ascii="GHEA Grapalat" w:eastAsia="Calibri" w:hAnsi="GHEA Grapalat" w:cs="Sylfaen"/>
          <w:sz w:val="22"/>
          <w:szCs w:val="22"/>
        </w:rPr>
      </w:pPr>
      <w:r w:rsidRPr="00CB15FF">
        <w:rPr>
          <w:rFonts w:ascii="GHEA Grapalat" w:hAnsi="GHEA Grapalat" w:cs="GHEA Grapalat"/>
          <w:b/>
          <w:i/>
          <w:sz w:val="22"/>
          <w:szCs w:val="22"/>
          <w:lang w:val="hy-AM"/>
        </w:rPr>
        <w:lastRenderedPageBreak/>
        <w:t>Հարկաբյուջետային ազդակը:</w:t>
      </w:r>
      <w:r w:rsidRPr="00CB15FF">
        <w:rPr>
          <w:rFonts w:ascii="GHEA Grapalat" w:hAnsi="GHEA Grapalat" w:cs="GHEA Grapalat"/>
          <w:sz w:val="22"/>
          <w:szCs w:val="22"/>
          <w:lang w:val="hy-AM"/>
        </w:rPr>
        <w:t xml:space="preserve"> </w:t>
      </w:r>
      <w:r w:rsidR="007E72A4" w:rsidRPr="00CB15FF">
        <w:rPr>
          <w:rFonts w:ascii="GHEA Grapalat" w:eastAsia="Calibri" w:hAnsi="GHEA Grapalat" w:cs="Sylfaen"/>
          <w:sz w:val="22"/>
          <w:szCs w:val="22"/>
        </w:rPr>
        <w:t>2022 թվականի ինն ամիսների բարձր տնտեսական աճի պայմաններում հարկաբյուջետային քաղաքականության ազդեցությունն ամբողջական պահանջարկի վրա գնահատվում է զսպող: Համախառն պահանջարկի վրա հարկաբյուջետային քաղաքականությունը 2022 թվականի ինն ամիսներին նախորդ տարվա նույն ժամանակահատվածի նկատմամբ ունեցել է զսպող (-2.2) ազդեցություն` պայմանավորված եկամուտների (-1.2) և ծախսերի (-1.1) զսպող ազդեցություններով:</w:t>
      </w:r>
    </w:p>
    <w:p w:rsidR="007E72A4" w:rsidRPr="00CB15FF" w:rsidRDefault="007E72A4" w:rsidP="007A2730">
      <w:pPr>
        <w:spacing w:line="360" w:lineRule="auto"/>
        <w:ind w:firstLine="567"/>
        <w:jc w:val="both"/>
        <w:rPr>
          <w:rFonts w:ascii="GHEA Grapalat" w:eastAsia="Calibri" w:hAnsi="GHEA Grapalat" w:cs="Sylfaen"/>
          <w:sz w:val="22"/>
          <w:szCs w:val="22"/>
        </w:rPr>
      </w:pPr>
    </w:p>
    <w:p w:rsidR="007E72A4" w:rsidRPr="00CB15FF" w:rsidRDefault="007E72A4" w:rsidP="00594346">
      <w:pPr>
        <w:pStyle w:val="a"/>
        <w:ind w:left="0" w:firstLine="0"/>
      </w:pPr>
      <w:r w:rsidRPr="00CB15FF">
        <w:t>Հարկաբյուջետային ազդակը 2019 թվականից եռամսյակային կտրվածքով (կուտակային)</w:t>
      </w:r>
      <w:r w:rsidRPr="00CB15FF">
        <w:rPr>
          <w:vertAlign w:val="superscript"/>
        </w:rPr>
        <w:footnoteReference w:id="29"/>
      </w:r>
    </w:p>
    <w:p w:rsidR="00563135" w:rsidRPr="00CB15FF" w:rsidRDefault="007E72A4" w:rsidP="007E72A4">
      <w:pPr>
        <w:tabs>
          <w:tab w:val="left" w:pos="0"/>
          <w:tab w:val="left" w:pos="900"/>
        </w:tabs>
        <w:spacing w:after="120" w:line="276" w:lineRule="auto"/>
        <w:jc w:val="center"/>
        <w:rPr>
          <w:rFonts w:ascii="GHEA Grapalat" w:hAnsi="GHEA Grapalat" w:cs="GHEA Grapalat"/>
          <w:sz w:val="22"/>
          <w:szCs w:val="22"/>
        </w:rPr>
        <w:sectPr w:rsidR="00563135" w:rsidRPr="00CB15FF" w:rsidSect="009C41C6">
          <w:pgSz w:w="11907" w:h="16840" w:code="9"/>
          <w:pgMar w:top="1134" w:right="567" w:bottom="567" w:left="1134" w:header="720" w:footer="567" w:gutter="0"/>
          <w:cols w:space="720"/>
        </w:sectPr>
      </w:pPr>
      <w:r w:rsidRPr="00CB15FF">
        <w:rPr>
          <w:rFonts w:ascii="GHEA Grapalat" w:eastAsia="GHEA Grapalat" w:hAnsi="GHEA Grapalat" w:cs="GHEA Grapalat"/>
          <w:b/>
          <w:noProof/>
        </w:rPr>
        <w:drawing>
          <wp:inline distT="0" distB="0" distL="0" distR="0" wp14:anchorId="4C17BA96" wp14:editId="455DF7F0">
            <wp:extent cx="5760000" cy="2880000"/>
            <wp:effectExtent l="0" t="0" r="12700"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E25A7" w:rsidRPr="00CB15FF" w:rsidRDefault="00AE25A7"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2" w:name="_Toc100315622"/>
      <w:bookmarkStart w:id="33" w:name="_Toc102746162"/>
      <w:bookmarkStart w:id="34" w:name="_Toc118906634"/>
      <w:r w:rsidRPr="00CB15FF">
        <w:rPr>
          <w:rFonts w:ascii="GHEA Grapalat" w:hAnsi="GHEA Grapalat"/>
          <w:i w:val="0"/>
          <w:noProof/>
          <w:sz w:val="22"/>
          <w:szCs w:val="22"/>
          <w:lang w:val="de-AT"/>
        </w:rPr>
        <w:lastRenderedPageBreak/>
        <w:t>Հավելված: Տնտեսության ճյուղերի և ենթաճյուղերի, արտահանման և ներմուծման ապրանքախմբերի հիմնական ցուցանիշների աղյուսակներ</w:t>
      </w:r>
      <w:bookmarkEnd w:id="32"/>
      <w:bookmarkEnd w:id="33"/>
      <w:bookmarkEnd w:id="34"/>
    </w:p>
    <w:p w:rsidR="007A2AE4" w:rsidRPr="00CB15FF" w:rsidRDefault="007A2730" w:rsidP="007A2AE4">
      <w:pPr>
        <w:jc w:val="center"/>
        <w:rPr>
          <w:rFonts w:ascii="GHEA Grapalat" w:hAnsi="GHEA Grapalat"/>
          <w:sz w:val="22"/>
          <w:szCs w:val="20"/>
        </w:rPr>
      </w:pPr>
      <w:r w:rsidRPr="00CB15FF">
        <w:rPr>
          <w:rFonts w:ascii="GHEA Grapalat" w:hAnsi="GHEA Grapalat" w:cs="Arial"/>
          <w:b/>
          <w:sz w:val="22"/>
          <w:szCs w:val="20"/>
        </w:rPr>
        <w:t xml:space="preserve">Աղյուսակ 1: </w:t>
      </w:r>
      <w:r w:rsidR="007A2AE4" w:rsidRPr="00CB15FF">
        <w:rPr>
          <w:rFonts w:ascii="GHEA Grapalat" w:hAnsi="GHEA Grapalat" w:cs="Arial"/>
          <w:sz w:val="22"/>
          <w:szCs w:val="20"/>
        </w:rPr>
        <w:t>Տնտեսության ճյուղերի և ենթաճյուղերի թողարկման</w:t>
      </w:r>
      <w:r w:rsidR="007A2AE4" w:rsidRPr="00CB15FF">
        <w:rPr>
          <w:rFonts w:ascii="GHEA Grapalat" w:hAnsi="GHEA Grapalat"/>
          <w:sz w:val="22"/>
          <w:szCs w:val="20"/>
        </w:rPr>
        <w:t xml:space="preserve"> </w:t>
      </w:r>
      <w:r w:rsidR="007A2AE4" w:rsidRPr="00CB15FF">
        <w:rPr>
          <w:rFonts w:ascii="GHEA Grapalat" w:hAnsi="GHEA Grapalat" w:cs="Arial"/>
          <w:sz w:val="22"/>
          <w:szCs w:val="20"/>
        </w:rPr>
        <w:t>ծավալների</w:t>
      </w:r>
      <w:r w:rsidR="007A2AE4" w:rsidRPr="00CB15FF">
        <w:rPr>
          <w:rFonts w:ascii="GHEA Grapalat" w:hAnsi="GHEA Grapalat"/>
          <w:sz w:val="22"/>
          <w:szCs w:val="20"/>
        </w:rPr>
        <w:t xml:space="preserve"> </w:t>
      </w:r>
      <w:r w:rsidR="007A2AE4" w:rsidRPr="00CB15FF">
        <w:rPr>
          <w:rFonts w:ascii="GHEA Grapalat" w:hAnsi="GHEA Grapalat" w:cs="Arial"/>
          <w:sz w:val="22"/>
          <w:szCs w:val="20"/>
        </w:rPr>
        <w:t>ցուցանիշները,</w:t>
      </w:r>
      <w:r w:rsidR="007A2AE4" w:rsidRPr="00CB15FF">
        <w:rPr>
          <w:rFonts w:ascii="GHEA Grapalat" w:hAnsi="GHEA Grapalat"/>
          <w:sz w:val="22"/>
          <w:szCs w:val="20"/>
        </w:rPr>
        <w:t xml:space="preserve"> </w:t>
      </w:r>
    </w:p>
    <w:p w:rsidR="007A2730" w:rsidRPr="00CB15FF" w:rsidRDefault="007A2AE4" w:rsidP="007A2AE4">
      <w:pPr>
        <w:jc w:val="center"/>
        <w:rPr>
          <w:rFonts w:ascii="GHEA Grapalat" w:hAnsi="GHEA Grapalat"/>
          <w:sz w:val="22"/>
          <w:szCs w:val="20"/>
        </w:rPr>
      </w:pPr>
      <w:r w:rsidRPr="00CB15FF">
        <w:rPr>
          <w:rFonts w:ascii="GHEA Grapalat" w:hAnsi="GHEA Grapalat"/>
          <w:sz w:val="22"/>
          <w:szCs w:val="20"/>
        </w:rPr>
        <w:t>2022</w:t>
      </w:r>
      <w:r w:rsidRPr="00CB15FF">
        <w:rPr>
          <w:rFonts w:ascii="GHEA Grapalat" w:hAnsi="GHEA Grapalat" w:cs="Arial"/>
          <w:sz w:val="22"/>
          <w:szCs w:val="20"/>
        </w:rPr>
        <w:t xml:space="preserve"> թվականի</w:t>
      </w:r>
      <w:r w:rsidRPr="00CB15FF">
        <w:rPr>
          <w:rFonts w:ascii="GHEA Grapalat" w:hAnsi="GHEA Grapalat"/>
          <w:sz w:val="22"/>
          <w:szCs w:val="20"/>
        </w:rPr>
        <w:t xml:space="preserve"> հունվար-սեպտեմբեր</w:t>
      </w:r>
    </w:p>
    <w:tbl>
      <w:tblPr>
        <w:tblStyle w:val="GridTable4-Accent11"/>
        <w:tblW w:w="10188" w:type="dxa"/>
        <w:tblLook w:val="04A0" w:firstRow="1" w:lastRow="0" w:firstColumn="1" w:lastColumn="0" w:noHBand="0" w:noVBand="1"/>
      </w:tblPr>
      <w:tblGrid>
        <w:gridCol w:w="4315"/>
        <w:gridCol w:w="1440"/>
        <w:gridCol w:w="1343"/>
        <w:gridCol w:w="1225"/>
        <w:gridCol w:w="1865"/>
      </w:tblGrid>
      <w:tr w:rsidR="007E72A4" w:rsidRPr="00CB15FF" w:rsidTr="00AA1BA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jc w:val="center"/>
              <w:rPr>
                <w:rFonts w:ascii="GHEA Grapalat" w:hAnsi="GHEA Grapalat"/>
                <w:bCs w:val="0"/>
                <w:i/>
                <w:iCs/>
                <w:color w:val="FF0000"/>
                <w:sz w:val="20"/>
                <w:szCs w:val="20"/>
                <w:lang w:val="hy-AM"/>
              </w:rPr>
            </w:pPr>
          </w:p>
        </w:tc>
        <w:tc>
          <w:tcPr>
            <w:tcW w:w="144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Արժեք (մլրդ դրամ)</w:t>
            </w:r>
          </w:p>
        </w:tc>
        <w:tc>
          <w:tcPr>
            <w:tcW w:w="1343"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Կշիռը (%)</w:t>
            </w:r>
          </w:p>
        </w:tc>
        <w:tc>
          <w:tcPr>
            <w:tcW w:w="1225"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Աճի ինդեքս</w:t>
            </w:r>
          </w:p>
        </w:tc>
        <w:tc>
          <w:tcPr>
            <w:tcW w:w="1865"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Նպաստում (տոկոսային կետ)</w:t>
            </w:r>
            <w:r w:rsidRPr="00CB15FF">
              <w:rPr>
                <w:rStyle w:val="FootnoteReference"/>
                <w:rFonts w:ascii="GHEA Grapalat" w:hAnsi="GHEA Grapalat"/>
                <w:bCs w:val="0"/>
                <w:sz w:val="20"/>
                <w:szCs w:val="20"/>
              </w:rPr>
              <w:footnoteReference w:id="30"/>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rPr>
                <w:rFonts w:ascii="GHEA Grapalat" w:hAnsi="GHEA Grapalat"/>
                <w:bCs w:val="0"/>
                <w:sz w:val="20"/>
                <w:szCs w:val="20"/>
              </w:rPr>
            </w:pPr>
            <w:r w:rsidRPr="00CB15FF">
              <w:rPr>
                <w:rFonts w:ascii="GHEA Grapalat" w:hAnsi="GHEA Grapalat"/>
                <w:bCs w:val="0"/>
                <w:sz w:val="20"/>
                <w:szCs w:val="20"/>
              </w:rPr>
              <w:t>Ամբողջ արդյունաբերություն, այդ թվում՝</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1881.8</w:t>
            </w:r>
          </w:p>
        </w:tc>
        <w:tc>
          <w:tcPr>
            <w:tcW w:w="134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100.0</w:t>
            </w:r>
          </w:p>
        </w:tc>
        <w:tc>
          <w:tcPr>
            <w:tcW w:w="1225"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110.0</w:t>
            </w:r>
          </w:p>
        </w:tc>
        <w:tc>
          <w:tcPr>
            <w:tcW w:w="1865"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10.0</w:t>
            </w:r>
          </w:p>
        </w:tc>
      </w:tr>
      <w:tr w:rsidR="007E72A4" w:rsidRPr="00CB15FF" w:rsidTr="00AA1BA3">
        <w:trPr>
          <w:trHeight w:val="203"/>
        </w:trPr>
        <w:tc>
          <w:tcPr>
            <w:cnfStyle w:val="001000000000" w:firstRow="0" w:lastRow="0" w:firstColumn="1" w:lastColumn="0" w:oddVBand="0" w:evenVBand="0" w:oddHBand="0" w:evenHBand="0" w:firstRowFirstColumn="0" w:firstRowLastColumn="0" w:lastRowFirstColumn="0" w:lastRowLastColumn="0"/>
            <w:tcW w:w="4315" w:type="dxa"/>
            <w:hideMark/>
          </w:tcPr>
          <w:p w:rsidR="007E72A4" w:rsidRPr="00CB15FF" w:rsidRDefault="007E72A4" w:rsidP="00AA1BA3">
            <w:pPr>
              <w:rPr>
                <w:rFonts w:ascii="GHEA Grapalat" w:hAnsi="GHEA Grapalat"/>
                <w:sz w:val="20"/>
                <w:szCs w:val="20"/>
              </w:rPr>
            </w:pPr>
            <w:r w:rsidRPr="00CB15FF">
              <w:rPr>
                <w:rFonts w:ascii="Calibri" w:hAnsi="Calibri" w:cs="Calibri"/>
                <w:sz w:val="20"/>
                <w:szCs w:val="20"/>
              </w:rPr>
              <w:t> </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4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25"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65"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7E72A4" w:rsidRPr="00CB15FF" w:rsidRDefault="007E72A4" w:rsidP="00AA1BA3">
            <w:pPr>
              <w:ind w:left="270" w:hanging="180"/>
              <w:rPr>
                <w:rFonts w:ascii="GHEA Grapalat" w:hAnsi="GHEA Grapalat"/>
                <w:b w:val="0"/>
                <w:bCs w:val="0"/>
                <w:sz w:val="20"/>
                <w:szCs w:val="20"/>
                <w:lang w:val="hy-AM"/>
              </w:rPr>
            </w:pPr>
            <w:r w:rsidRPr="00CB15FF">
              <w:rPr>
                <w:rFonts w:ascii="GHEA Grapalat" w:hAnsi="GHEA Grapalat"/>
                <w:b w:val="0"/>
                <w:bCs w:val="0"/>
                <w:sz w:val="20"/>
                <w:szCs w:val="20"/>
                <w:lang w:val="hy-AM"/>
              </w:rPr>
              <w:t>հանքագործական արդյունաբերություն և բացահանքերի շահագործում</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400.3</w:t>
            </w:r>
          </w:p>
        </w:tc>
        <w:tc>
          <w:tcPr>
            <w:tcW w:w="134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21.3</w:t>
            </w:r>
          </w:p>
        </w:tc>
        <w:tc>
          <w:tcPr>
            <w:tcW w:w="1225"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93.6</w:t>
            </w:r>
          </w:p>
        </w:tc>
        <w:tc>
          <w:tcPr>
            <w:tcW w:w="1865"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-1.7</w:t>
            </w:r>
          </w:p>
        </w:tc>
      </w:tr>
      <w:tr w:rsidR="007E72A4" w:rsidRPr="00CB15FF" w:rsidTr="00AA1BA3">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left="270" w:hanging="180"/>
              <w:rPr>
                <w:rFonts w:ascii="GHEA Grapalat" w:hAnsi="GHEA Grapalat"/>
                <w:b w:val="0"/>
                <w:bCs w:val="0"/>
                <w:sz w:val="20"/>
                <w:szCs w:val="20"/>
              </w:rPr>
            </w:pPr>
            <w:r w:rsidRPr="00CB15FF">
              <w:rPr>
                <w:rFonts w:ascii="GHEA Grapalat" w:hAnsi="GHEA Grapalat"/>
                <w:b w:val="0"/>
                <w:bCs w:val="0"/>
                <w:sz w:val="20"/>
                <w:szCs w:val="20"/>
              </w:rPr>
              <w:t>մշակող արդյունաբերություն</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1218.6</w:t>
            </w:r>
          </w:p>
        </w:tc>
        <w:tc>
          <w:tcPr>
            <w:tcW w:w="134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64.8</w:t>
            </w:r>
          </w:p>
        </w:tc>
        <w:tc>
          <w:tcPr>
            <w:tcW w:w="1225"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119.1</w:t>
            </w:r>
          </w:p>
        </w:tc>
        <w:tc>
          <w:tcPr>
            <w:tcW w:w="1865"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11.3</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7E72A4" w:rsidRPr="00CB15FF" w:rsidRDefault="007E72A4" w:rsidP="00AA1BA3">
            <w:pPr>
              <w:ind w:left="270" w:hanging="180"/>
              <w:rPr>
                <w:rFonts w:ascii="GHEA Grapalat" w:hAnsi="GHEA Grapalat"/>
                <w:b w:val="0"/>
                <w:bCs w:val="0"/>
                <w:sz w:val="20"/>
                <w:szCs w:val="20"/>
                <w:lang w:val="hy-AM"/>
              </w:rPr>
            </w:pPr>
            <w:r w:rsidRPr="00CB15FF">
              <w:rPr>
                <w:rFonts w:ascii="GHEA Grapalat" w:hAnsi="GHEA Grapalat"/>
                <w:b w:val="0"/>
                <w:bCs w:val="0"/>
                <w:sz w:val="20"/>
                <w:szCs w:val="20"/>
                <w:lang w:val="hy-AM"/>
              </w:rPr>
              <w:t xml:space="preserve"> էլեկտրաէներգիայի, գազի, գոլորշու և լավորակ օդի մատակարարում</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242.5</w:t>
            </w:r>
          </w:p>
        </w:tc>
        <w:tc>
          <w:tcPr>
            <w:tcW w:w="134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12.9</w:t>
            </w:r>
          </w:p>
        </w:tc>
        <w:tc>
          <w:tcPr>
            <w:tcW w:w="1225"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102.6</w:t>
            </w:r>
          </w:p>
        </w:tc>
        <w:tc>
          <w:tcPr>
            <w:tcW w:w="1865"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0.3</w:t>
            </w:r>
          </w:p>
        </w:tc>
      </w:tr>
      <w:tr w:rsidR="007E72A4" w:rsidRPr="00CB15FF" w:rsidTr="00AA1BA3">
        <w:trPr>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7E72A4" w:rsidRPr="00CB15FF" w:rsidRDefault="007E72A4" w:rsidP="00AA1BA3">
            <w:pPr>
              <w:ind w:left="270" w:hanging="180"/>
              <w:rPr>
                <w:rFonts w:ascii="GHEA Grapalat" w:hAnsi="GHEA Grapalat"/>
                <w:b w:val="0"/>
                <w:bCs w:val="0"/>
                <w:sz w:val="20"/>
                <w:szCs w:val="20"/>
                <w:lang w:val="hy-AM"/>
              </w:rPr>
            </w:pPr>
            <w:r w:rsidRPr="00CB15FF">
              <w:rPr>
                <w:rFonts w:ascii="GHEA Grapalat" w:hAnsi="GHEA Grapalat"/>
                <w:b w:val="0"/>
                <w:bCs w:val="0"/>
                <w:sz w:val="20"/>
                <w:szCs w:val="20"/>
                <w:lang w:val="hy-AM"/>
              </w:rPr>
              <w:t>ջրամատակարարում, կոյուղի, թափոնների կառավարում և վերամշակում</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20.5</w:t>
            </w:r>
          </w:p>
        </w:tc>
        <w:tc>
          <w:tcPr>
            <w:tcW w:w="134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w:t>
            </w:r>
          </w:p>
        </w:tc>
        <w:tc>
          <w:tcPr>
            <w:tcW w:w="1225"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107.7</w:t>
            </w:r>
          </w:p>
        </w:tc>
        <w:tc>
          <w:tcPr>
            <w:tcW w:w="1865"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0.1</w:t>
            </w:r>
          </w:p>
        </w:tc>
      </w:tr>
    </w:tbl>
    <w:p w:rsidR="007E72A4" w:rsidRPr="00CB15FF" w:rsidRDefault="007E72A4" w:rsidP="007E72A4">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7E72A4" w:rsidRPr="00CB15FF" w:rsidTr="00AA1BA3">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00" w:firstLine="803"/>
              <w:rPr>
                <w:rFonts w:ascii="GHEA Grapalat" w:hAnsi="GHEA Grapalat"/>
                <w:sz w:val="20"/>
                <w:szCs w:val="20"/>
              </w:rPr>
            </w:pPr>
            <w:r w:rsidRPr="00CB15FF">
              <w:rPr>
                <w:rFonts w:ascii="Calibri" w:hAnsi="Calibri" w:cs="Calibri"/>
                <w:sz w:val="20"/>
                <w:szCs w:val="20"/>
              </w:rPr>
              <w:t> </w:t>
            </w:r>
          </w:p>
        </w:tc>
        <w:tc>
          <w:tcPr>
            <w:tcW w:w="144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Արժեք (մլրդ դրամ)</w:t>
            </w:r>
          </w:p>
        </w:tc>
        <w:tc>
          <w:tcPr>
            <w:tcW w:w="135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Կշիռը (%)</w:t>
            </w:r>
          </w:p>
        </w:tc>
        <w:tc>
          <w:tcPr>
            <w:tcW w:w="126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Աճի ինդեքս</w:t>
            </w:r>
          </w:p>
        </w:tc>
        <w:tc>
          <w:tcPr>
            <w:tcW w:w="1823"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Նպաստում (տոկոսային կետ)</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rPr>
                <w:rFonts w:ascii="GHEA Grapalat" w:hAnsi="GHEA Grapalat"/>
                <w:bCs w:val="0"/>
                <w:sz w:val="20"/>
                <w:szCs w:val="20"/>
                <w:lang w:val="hy-AM"/>
              </w:rPr>
            </w:pPr>
            <w:r w:rsidRPr="00CB15FF">
              <w:rPr>
                <w:rFonts w:ascii="GHEA Grapalat" w:hAnsi="GHEA Grapalat"/>
                <w:bCs w:val="0"/>
                <w:sz w:val="20"/>
                <w:szCs w:val="20"/>
                <w:lang w:val="hy-AM"/>
              </w:rPr>
              <w:t>Գյուղատնտեսություն, անտառային տնտեսություն և ձկնորսություն</w:t>
            </w:r>
          </w:p>
        </w:tc>
        <w:tc>
          <w:tcPr>
            <w:tcW w:w="144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714.6</w:t>
            </w:r>
          </w:p>
        </w:tc>
        <w:tc>
          <w:tcPr>
            <w:tcW w:w="135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100.0</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100.5</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0.5</w:t>
            </w:r>
          </w:p>
        </w:tc>
      </w:tr>
      <w:tr w:rsidR="007E72A4" w:rsidRPr="00CB15FF" w:rsidTr="00AA1BA3">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jc w:val="right"/>
              <w:rPr>
                <w:rFonts w:ascii="GHEA Grapalat" w:hAnsi="GHEA Grapalat"/>
                <w:sz w:val="20"/>
                <w:szCs w:val="20"/>
              </w:rPr>
            </w:pPr>
            <w:r w:rsidRPr="00CB15FF">
              <w:rPr>
                <w:rFonts w:ascii="GHEA Grapalat" w:hAnsi="GHEA Grapalat"/>
                <w:i/>
                <w:iCs/>
                <w:sz w:val="20"/>
                <w:szCs w:val="20"/>
              </w:rPr>
              <w:t>այդ թվում`</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5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բուսաբուծություն</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390.0</w:t>
            </w:r>
          </w:p>
        </w:tc>
        <w:tc>
          <w:tcPr>
            <w:tcW w:w="135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54.6</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101.8</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անասնաբուծություն</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282.8</w:t>
            </w:r>
          </w:p>
        </w:tc>
        <w:tc>
          <w:tcPr>
            <w:tcW w:w="135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39.6</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95.9</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-1.7</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անտառային տնտեսություն</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1.5</w:t>
            </w:r>
          </w:p>
        </w:tc>
        <w:tc>
          <w:tcPr>
            <w:tcW w:w="135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0.2</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107.6</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0.0</w:t>
            </w:r>
          </w:p>
        </w:tc>
      </w:tr>
      <w:tr w:rsidR="007E72A4" w:rsidRPr="00CB15FF" w:rsidTr="00AA1BA3">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ձկնորսություն</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40.3</w:t>
            </w:r>
          </w:p>
        </w:tc>
        <w:tc>
          <w:tcPr>
            <w:tcW w:w="135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5.6</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126.3</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w:t>
            </w:r>
          </w:p>
        </w:tc>
      </w:tr>
    </w:tbl>
    <w:p w:rsidR="007E72A4" w:rsidRPr="00CB15FF" w:rsidRDefault="007E72A4" w:rsidP="007A2AE4">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7E72A4" w:rsidRPr="00CB15FF" w:rsidTr="00AA1BA3">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jc w:val="center"/>
              <w:rPr>
                <w:rFonts w:ascii="GHEA Grapalat" w:hAnsi="GHEA Grapalat"/>
                <w:i/>
                <w:iCs/>
                <w:sz w:val="20"/>
                <w:szCs w:val="20"/>
              </w:rPr>
            </w:pPr>
            <w:r w:rsidRPr="00CB15FF">
              <w:rPr>
                <w:rFonts w:ascii="GHEA Grapalat" w:hAnsi="GHEA Grapalat"/>
                <w:i/>
                <w:iCs/>
                <w:sz w:val="20"/>
                <w:szCs w:val="20"/>
              </w:rPr>
              <w:t>ըստ ֆինանսավորման աղբյուրների</w:t>
            </w:r>
          </w:p>
        </w:tc>
        <w:tc>
          <w:tcPr>
            <w:tcW w:w="144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Արժեք (մլրդ դրամ)</w:t>
            </w:r>
          </w:p>
        </w:tc>
        <w:tc>
          <w:tcPr>
            <w:tcW w:w="135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Կշիռը (%)</w:t>
            </w:r>
          </w:p>
        </w:tc>
        <w:tc>
          <w:tcPr>
            <w:tcW w:w="126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Աճի ինդեքս</w:t>
            </w:r>
          </w:p>
        </w:tc>
        <w:tc>
          <w:tcPr>
            <w:tcW w:w="1823"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Նպաստում (տոկոսային կետ)</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rPr>
                <w:rFonts w:ascii="GHEA Grapalat" w:hAnsi="GHEA Grapalat"/>
                <w:bCs w:val="0"/>
                <w:sz w:val="20"/>
                <w:szCs w:val="20"/>
              </w:rPr>
            </w:pPr>
            <w:r w:rsidRPr="00CB15FF">
              <w:rPr>
                <w:rFonts w:ascii="GHEA Grapalat" w:hAnsi="GHEA Grapalat"/>
                <w:bCs w:val="0"/>
                <w:sz w:val="20"/>
                <w:szCs w:val="20"/>
              </w:rPr>
              <w:t>Շինարարություն</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15FF">
              <w:rPr>
                <w:rFonts w:ascii="GHEA Grapalat" w:hAnsi="GHEA Grapalat"/>
                <w:b/>
                <w:bCs/>
                <w:sz w:val="20"/>
                <w:szCs w:val="20"/>
              </w:rPr>
              <w:t>300.2</w:t>
            </w:r>
          </w:p>
        </w:tc>
        <w:tc>
          <w:tcPr>
            <w:tcW w:w="135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15FF">
              <w:rPr>
                <w:rFonts w:ascii="GHEA Grapalat" w:hAnsi="GHEA Grapalat"/>
                <w:b/>
                <w:bCs/>
                <w:sz w:val="20"/>
                <w:szCs w:val="20"/>
              </w:rPr>
              <w:t>100.0</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15FF">
              <w:rPr>
                <w:rFonts w:ascii="GHEA Grapalat" w:hAnsi="GHEA Grapalat"/>
                <w:b/>
                <w:bCs/>
                <w:sz w:val="20"/>
                <w:szCs w:val="20"/>
              </w:rPr>
              <w:t>114.3</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15FF">
              <w:rPr>
                <w:rFonts w:ascii="GHEA Grapalat" w:hAnsi="GHEA Grapalat"/>
                <w:b/>
                <w:bCs/>
                <w:sz w:val="20"/>
                <w:szCs w:val="20"/>
              </w:rPr>
              <w:t>14.3</w:t>
            </w:r>
          </w:p>
        </w:tc>
      </w:tr>
      <w:tr w:rsidR="007E72A4" w:rsidRPr="00CB15FF" w:rsidTr="00AA1BA3">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jc w:val="right"/>
              <w:rPr>
                <w:rFonts w:ascii="GHEA Grapalat" w:hAnsi="GHEA Grapalat"/>
                <w:b w:val="0"/>
                <w:bCs w:val="0"/>
                <w:sz w:val="20"/>
                <w:szCs w:val="20"/>
              </w:rPr>
            </w:pPr>
            <w:r w:rsidRPr="00CB15FF">
              <w:rPr>
                <w:rFonts w:ascii="Calibri" w:hAnsi="Calibri" w:cs="Calibri"/>
                <w:b w:val="0"/>
                <w:bCs w:val="0"/>
                <w:sz w:val="20"/>
                <w:szCs w:val="20"/>
              </w:rPr>
              <w:t> </w:t>
            </w:r>
            <w:r w:rsidRPr="00CB15FF">
              <w:rPr>
                <w:rFonts w:ascii="GHEA Grapalat" w:hAnsi="GHEA Grapalat"/>
                <w:i/>
                <w:iCs/>
                <w:sz w:val="20"/>
                <w:szCs w:val="20"/>
              </w:rPr>
              <w:t>այդ թվում`</w:t>
            </w:r>
          </w:p>
        </w:tc>
        <w:tc>
          <w:tcPr>
            <w:tcW w:w="144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35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 xml:space="preserve">պետական բյուջեի, </w:t>
            </w:r>
            <w:r w:rsidRPr="00CB15FF">
              <w:rPr>
                <w:rFonts w:ascii="GHEA Grapalat" w:hAnsi="GHEA Grapalat"/>
                <w:b w:val="0"/>
                <w:i/>
                <w:sz w:val="20"/>
                <w:szCs w:val="20"/>
              </w:rPr>
              <w:t>այդ թվում՝</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83.6</w:t>
            </w:r>
          </w:p>
        </w:tc>
        <w:tc>
          <w:tcPr>
            <w:tcW w:w="135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27.9</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99.8</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-0.1</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jc w:val="center"/>
              <w:rPr>
                <w:rFonts w:ascii="GHEA Grapalat" w:hAnsi="GHEA Grapalat"/>
                <w:b w:val="0"/>
                <w:i/>
                <w:iCs/>
                <w:sz w:val="20"/>
                <w:szCs w:val="20"/>
              </w:rPr>
            </w:pPr>
            <w:r w:rsidRPr="00CB15FF">
              <w:rPr>
                <w:rFonts w:ascii="GHEA Grapalat" w:hAnsi="GHEA Grapalat"/>
                <w:b w:val="0"/>
                <w:i/>
                <w:iCs/>
                <w:sz w:val="20"/>
                <w:szCs w:val="20"/>
              </w:rPr>
              <w:t>միջազգային վարկերի</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25.1</w:t>
            </w:r>
          </w:p>
        </w:tc>
        <w:tc>
          <w:tcPr>
            <w:tcW w:w="135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8.4</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53.9</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-8.3</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համայնքների միջոցների</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12.3</w:t>
            </w:r>
          </w:p>
        </w:tc>
        <w:tc>
          <w:tcPr>
            <w:tcW w:w="135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4.1</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148.1</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1.5</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մարդասիրական օգնության միջոցների</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2.7</w:t>
            </w:r>
          </w:p>
        </w:tc>
        <w:tc>
          <w:tcPr>
            <w:tcW w:w="135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0.9</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101.5</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0.0</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 xml:space="preserve">կազմակերպությունների միջոցների, </w:t>
            </w:r>
            <w:r w:rsidRPr="00CB15FF">
              <w:rPr>
                <w:rFonts w:ascii="GHEA Grapalat" w:hAnsi="GHEA Grapalat"/>
                <w:b w:val="0"/>
                <w:i/>
                <w:sz w:val="20"/>
                <w:szCs w:val="20"/>
              </w:rPr>
              <w:t>այդ թվում՝</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141.1</w:t>
            </w:r>
          </w:p>
        </w:tc>
        <w:tc>
          <w:tcPr>
            <w:tcW w:w="135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47.0</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133.5</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13.5</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AA1BA3" w:rsidP="00AA1BA3">
            <w:pPr>
              <w:ind w:firstLineChars="45" w:firstLine="90"/>
              <w:jc w:val="center"/>
              <w:rPr>
                <w:rFonts w:ascii="GHEA Grapalat" w:hAnsi="GHEA Grapalat"/>
                <w:b w:val="0"/>
                <w:i/>
                <w:iCs/>
                <w:sz w:val="20"/>
                <w:szCs w:val="20"/>
              </w:rPr>
            </w:pPr>
            <w:r w:rsidRPr="00CB15FF">
              <w:rPr>
                <w:rFonts w:ascii="GHEA Grapalat" w:hAnsi="GHEA Grapalat"/>
                <w:b w:val="0"/>
                <w:i/>
                <w:iCs/>
                <w:sz w:val="20"/>
                <w:szCs w:val="20"/>
              </w:rPr>
              <w:t xml:space="preserve"> </w:t>
            </w:r>
            <w:r w:rsidR="007E72A4" w:rsidRPr="00CB15FF">
              <w:rPr>
                <w:rFonts w:ascii="GHEA Grapalat" w:hAnsi="GHEA Grapalat"/>
                <w:b w:val="0"/>
                <w:i/>
                <w:iCs/>
                <w:sz w:val="20"/>
                <w:szCs w:val="20"/>
              </w:rPr>
              <w:t>օտարերկրյա ներդրողների</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9.5</w:t>
            </w:r>
          </w:p>
        </w:tc>
        <w:tc>
          <w:tcPr>
            <w:tcW w:w="135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3.2</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81.7</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-0.8</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5" w:firstLine="90"/>
              <w:rPr>
                <w:rFonts w:ascii="GHEA Grapalat" w:hAnsi="GHEA Grapalat"/>
                <w:b w:val="0"/>
                <w:sz w:val="20"/>
                <w:szCs w:val="20"/>
              </w:rPr>
            </w:pPr>
            <w:r w:rsidRPr="00CB15FF">
              <w:rPr>
                <w:rFonts w:ascii="GHEA Grapalat" w:hAnsi="GHEA Grapalat"/>
                <w:b w:val="0"/>
                <w:sz w:val="20"/>
                <w:szCs w:val="20"/>
              </w:rPr>
              <w:t>բնակչության միջոցների</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60.6</w:t>
            </w:r>
          </w:p>
        </w:tc>
        <w:tc>
          <w:tcPr>
            <w:tcW w:w="135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20.2</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97.3</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CB15FF">
              <w:rPr>
                <w:rFonts w:ascii="GHEA Grapalat" w:hAnsi="GHEA Grapalat"/>
                <w:bCs/>
                <w:sz w:val="20"/>
                <w:szCs w:val="20"/>
              </w:rPr>
              <w:t>-0.6</w:t>
            </w:r>
          </w:p>
        </w:tc>
      </w:tr>
    </w:tbl>
    <w:p w:rsidR="007E72A4" w:rsidRPr="00CB15FF" w:rsidRDefault="007E72A4" w:rsidP="007E72A4">
      <w:pPr>
        <w:rPr>
          <w:rFonts w:ascii="GHEA Grapalat" w:hAnsi="GHEA Grapalat" w:cs="Arial"/>
          <w:b/>
          <w:sz w:val="20"/>
          <w:szCs w:val="20"/>
        </w:rPr>
      </w:pPr>
    </w:p>
    <w:p w:rsidR="007A2AE4" w:rsidRPr="00CB15FF" w:rsidRDefault="007A2AE4" w:rsidP="007E72A4">
      <w:pPr>
        <w:rPr>
          <w:rFonts w:ascii="GHEA Grapalat" w:hAnsi="GHEA Grapalat" w:cs="Arial"/>
          <w:b/>
          <w:sz w:val="20"/>
          <w:szCs w:val="20"/>
        </w:rPr>
      </w:pPr>
    </w:p>
    <w:p w:rsidR="007A2AE4" w:rsidRPr="00CB15FF" w:rsidRDefault="007A2AE4" w:rsidP="007E72A4">
      <w:pPr>
        <w:rPr>
          <w:rFonts w:ascii="GHEA Grapalat" w:hAnsi="GHEA Grapalat" w:cs="Arial"/>
          <w:b/>
          <w:sz w:val="20"/>
          <w:szCs w:val="20"/>
        </w:rPr>
      </w:pPr>
    </w:p>
    <w:p w:rsidR="007A2AE4" w:rsidRPr="00CB15FF" w:rsidRDefault="007A2AE4" w:rsidP="007E72A4">
      <w:pPr>
        <w:rPr>
          <w:rFonts w:ascii="GHEA Grapalat" w:hAnsi="GHEA Grapalat" w:cs="Arial"/>
          <w:b/>
          <w:sz w:val="20"/>
          <w:szCs w:val="20"/>
        </w:rPr>
      </w:pPr>
    </w:p>
    <w:p w:rsidR="007A2AE4" w:rsidRPr="00CB15FF" w:rsidRDefault="007A2AE4" w:rsidP="007E72A4">
      <w:pPr>
        <w:rPr>
          <w:rFonts w:ascii="GHEA Grapalat" w:hAnsi="GHEA Grapalat" w:cs="Arial"/>
          <w:b/>
          <w:sz w:val="20"/>
          <w:szCs w:val="20"/>
        </w:rPr>
      </w:pPr>
    </w:p>
    <w:p w:rsidR="007E72A4" w:rsidRPr="00CB15FF" w:rsidRDefault="007E72A4" w:rsidP="007E72A4">
      <w:pPr>
        <w:rPr>
          <w:rFonts w:ascii="GHEA Grapalat" w:hAnsi="GHEA Grapalat" w:cs="Arial"/>
          <w:b/>
          <w:sz w:val="20"/>
          <w:szCs w:val="20"/>
        </w:rPr>
      </w:pPr>
    </w:p>
    <w:p w:rsidR="007E72A4" w:rsidRPr="00CB15FF" w:rsidRDefault="007E72A4" w:rsidP="007E72A4">
      <w:pPr>
        <w:rPr>
          <w:rFonts w:ascii="GHEA Grapalat" w:hAnsi="GHEA Grapalat" w:cs="Arial"/>
          <w:b/>
          <w:sz w:val="20"/>
          <w:szCs w:val="20"/>
        </w:rPr>
      </w:pPr>
    </w:p>
    <w:tbl>
      <w:tblPr>
        <w:tblStyle w:val="GridTable4-Accent11"/>
        <w:tblW w:w="10188" w:type="dxa"/>
        <w:tblLook w:val="04A0" w:firstRow="1" w:lastRow="0" w:firstColumn="1" w:lastColumn="0" w:noHBand="0" w:noVBand="1"/>
      </w:tblPr>
      <w:tblGrid>
        <w:gridCol w:w="4315"/>
        <w:gridCol w:w="1440"/>
        <w:gridCol w:w="1394"/>
        <w:gridCol w:w="1216"/>
        <w:gridCol w:w="1823"/>
      </w:tblGrid>
      <w:tr w:rsidR="007E72A4" w:rsidRPr="00CB15FF" w:rsidTr="00AA1BA3">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400" w:firstLine="803"/>
              <w:rPr>
                <w:rFonts w:ascii="GHEA Grapalat" w:hAnsi="GHEA Grapalat"/>
                <w:sz w:val="20"/>
                <w:szCs w:val="20"/>
              </w:rPr>
            </w:pPr>
            <w:r w:rsidRPr="00CB15FF">
              <w:rPr>
                <w:rFonts w:ascii="Calibri" w:hAnsi="Calibri" w:cs="Calibri"/>
                <w:sz w:val="20"/>
                <w:szCs w:val="20"/>
              </w:rPr>
              <w:lastRenderedPageBreak/>
              <w:t> </w:t>
            </w:r>
          </w:p>
        </w:tc>
        <w:tc>
          <w:tcPr>
            <w:tcW w:w="144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Արժեք (մլրդ</w:t>
            </w:r>
            <w:r w:rsidR="00AA1BA3" w:rsidRPr="00CB15FF">
              <w:rPr>
                <w:rFonts w:ascii="GHEA Grapalat" w:hAnsi="GHEA Grapalat"/>
                <w:bCs w:val="0"/>
                <w:sz w:val="20"/>
                <w:szCs w:val="20"/>
              </w:rPr>
              <w:t xml:space="preserve"> </w:t>
            </w:r>
            <w:r w:rsidRPr="00CB15FF">
              <w:rPr>
                <w:rFonts w:ascii="GHEA Grapalat" w:hAnsi="GHEA Grapalat"/>
                <w:bCs w:val="0"/>
                <w:sz w:val="20"/>
                <w:szCs w:val="20"/>
              </w:rPr>
              <w:t>դրամ)</w:t>
            </w:r>
          </w:p>
        </w:tc>
        <w:tc>
          <w:tcPr>
            <w:tcW w:w="1394"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Կշիռը (%)</w:t>
            </w:r>
          </w:p>
        </w:tc>
        <w:tc>
          <w:tcPr>
            <w:tcW w:w="1216"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Աճի ինդեքս</w:t>
            </w:r>
          </w:p>
        </w:tc>
        <w:tc>
          <w:tcPr>
            <w:tcW w:w="1823"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Նպաստում (տոկոսային կետ)</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rPr>
                <w:rFonts w:ascii="GHEA Grapalat" w:hAnsi="GHEA Grapalat"/>
                <w:bCs w:val="0"/>
                <w:sz w:val="20"/>
                <w:szCs w:val="20"/>
              </w:rPr>
            </w:pPr>
            <w:r w:rsidRPr="00CB15FF">
              <w:rPr>
                <w:rFonts w:ascii="GHEA Grapalat" w:hAnsi="GHEA Grapalat"/>
                <w:bCs w:val="0"/>
                <w:sz w:val="20"/>
                <w:szCs w:val="20"/>
              </w:rPr>
              <w:t>Առևտուր</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3018.1</w:t>
            </w:r>
          </w:p>
        </w:tc>
        <w:tc>
          <w:tcPr>
            <w:tcW w:w="1394"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100.0</w:t>
            </w:r>
          </w:p>
        </w:tc>
        <w:tc>
          <w:tcPr>
            <w:tcW w:w="1216"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114.5</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14.5</w:t>
            </w:r>
          </w:p>
        </w:tc>
      </w:tr>
      <w:tr w:rsidR="007E72A4" w:rsidRPr="00CB15FF" w:rsidTr="00AA1BA3">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jc w:val="right"/>
              <w:rPr>
                <w:rFonts w:ascii="GHEA Grapalat" w:hAnsi="GHEA Grapalat"/>
                <w:b w:val="0"/>
                <w:bCs w:val="0"/>
                <w:sz w:val="20"/>
                <w:szCs w:val="20"/>
              </w:rPr>
            </w:pPr>
            <w:r w:rsidRPr="00CB15FF">
              <w:rPr>
                <w:rFonts w:ascii="Calibri" w:hAnsi="Calibri" w:cs="Calibri"/>
                <w:b w:val="0"/>
                <w:bCs w:val="0"/>
                <w:sz w:val="20"/>
                <w:szCs w:val="20"/>
              </w:rPr>
              <w:t> </w:t>
            </w:r>
            <w:r w:rsidRPr="00CB15FF">
              <w:rPr>
                <w:rFonts w:ascii="GHEA Grapalat" w:hAnsi="GHEA Grapalat"/>
                <w:i/>
                <w:iCs/>
                <w:sz w:val="20"/>
                <w:szCs w:val="20"/>
              </w:rPr>
              <w:t>այդ թվում`</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394"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16"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200" w:firstLine="400"/>
              <w:rPr>
                <w:rFonts w:ascii="GHEA Grapalat" w:hAnsi="GHEA Grapalat"/>
                <w:b w:val="0"/>
                <w:sz w:val="20"/>
                <w:szCs w:val="20"/>
              </w:rPr>
            </w:pPr>
            <w:r w:rsidRPr="00CB15FF">
              <w:rPr>
                <w:rFonts w:ascii="GHEA Grapalat" w:hAnsi="GHEA Grapalat"/>
                <w:b w:val="0"/>
                <w:sz w:val="20"/>
                <w:szCs w:val="20"/>
              </w:rPr>
              <w:t>մանրածախ առևտուր</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1159.3</w:t>
            </w:r>
          </w:p>
        </w:tc>
        <w:tc>
          <w:tcPr>
            <w:tcW w:w="1394"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38.4</w:t>
            </w:r>
          </w:p>
        </w:tc>
        <w:tc>
          <w:tcPr>
            <w:tcW w:w="1216"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102.1</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0.9</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200" w:firstLine="400"/>
              <w:rPr>
                <w:rFonts w:ascii="GHEA Grapalat" w:hAnsi="GHEA Grapalat"/>
                <w:b w:val="0"/>
                <w:sz w:val="20"/>
                <w:szCs w:val="20"/>
              </w:rPr>
            </w:pPr>
            <w:r w:rsidRPr="00CB15FF">
              <w:rPr>
                <w:rFonts w:ascii="GHEA Grapalat" w:hAnsi="GHEA Grapalat"/>
                <w:b w:val="0"/>
                <w:sz w:val="20"/>
                <w:szCs w:val="20"/>
              </w:rPr>
              <w:t>մեծածախ առևտուր</w:t>
            </w:r>
          </w:p>
        </w:tc>
        <w:tc>
          <w:tcPr>
            <w:tcW w:w="1440"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1743.1</w:t>
            </w:r>
          </w:p>
        </w:tc>
        <w:tc>
          <w:tcPr>
            <w:tcW w:w="1394"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57.8</w:t>
            </w:r>
          </w:p>
        </w:tc>
        <w:tc>
          <w:tcPr>
            <w:tcW w:w="1216"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122.5</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12.1</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7E72A4" w:rsidRPr="00CB15FF" w:rsidRDefault="007E72A4" w:rsidP="00AA1BA3">
            <w:pPr>
              <w:ind w:firstLineChars="200" w:firstLine="400"/>
              <w:rPr>
                <w:rFonts w:ascii="GHEA Grapalat" w:hAnsi="GHEA Grapalat"/>
                <w:b w:val="0"/>
                <w:sz w:val="20"/>
                <w:szCs w:val="20"/>
              </w:rPr>
            </w:pPr>
            <w:r w:rsidRPr="00CB15FF">
              <w:rPr>
                <w:rFonts w:ascii="GHEA Grapalat" w:hAnsi="GHEA Grapalat"/>
                <w:b w:val="0"/>
                <w:sz w:val="20"/>
                <w:szCs w:val="20"/>
              </w:rPr>
              <w:t>ավտոմեքենաների առևտուր</w:t>
            </w:r>
          </w:p>
        </w:tc>
        <w:tc>
          <w:tcPr>
            <w:tcW w:w="1440"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115.7</w:t>
            </w:r>
          </w:p>
        </w:tc>
        <w:tc>
          <w:tcPr>
            <w:tcW w:w="1394"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3.8</w:t>
            </w:r>
          </w:p>
        </w:tc>
        <w:tc>
          <w:tcPr>
            <w:tcW w:w="1216"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147.8</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1.5</w:t>
            </w:r>
          </w:p>
        </w:tc>
      </w:tr>
    </w:tbl>
    <w:p w:rsidR="007E72A4" w:rsidRPr="00CB15FF" w:rsidRDefault="007E72A4" w:rsidP="007A2AE4">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405"/>
        <w:gridCol w:w="1440"/>
        <w:gridCol w:w="1260"/>
        <w:gridCol w:w="1260"/>
        <w:gridCol w:w="1823"/>
      </w:tblGrid>
      <w:tr w:rsidR="007E72A4" w:rsidRPr="00CB15FF" w:rsidTr="00AA1BA3">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05" w:type="dxa"/>
            <w:noWrap/>
            <w:hideMark/>
          </w:tcPr>
          <w:p w:rsidR="007E72A4" w:rsidRPr="00CB15FF" w:rsidRDefault="007E72A4" w:rsidP="00AA1BA3">
            <w:pPr>
              <w:rPr>
                <w:rFonts w:ascii="GHEA Grapalat" w:hAnsi="GHEA Grapalat"/>
                <w:sz w:val="20"/>
                <w:szCs w:val="20"/>
              </w:rPr>
            </w:pPr>
            <w:r w:rsidRPr="00CB15FF">
              <w:rPr>
                <w:rFonts w:ascii="Calibri" w:hAnsi="Calibri" w:cs="Calibri"/>
                <w:sz w:val="20"/>
                <w:szCs w:val="20"/>
              </w:rPr>
              <w:t> </w:t>
            </w:r>
          </w:p>
        </w:tc>
        <w:tc>
          <w:tcPr>
            <w:tcW w:w="144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Արժեք (մլրդ դրամ)</w:t>
            </w:r>
          </w:p>
        </w:tc>
        <w:tc>
          <w:tcPr>
            <w:tcW w:w="126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Կշիռը (%)</w:t>
            </w:r>
          </w:p>
        </w:tc>
        <w:tc>
          <w:tcPr>
            <w:tcW w:w="1260"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Աճի ինդեքս</w:t>
            </w:r>
          </w:p>
        </w:tc>
        <w:tc>
          <w:tcPr>
            <w:tcW w:w="1823" w:type="dxa"/>
            <w:vAlign w:val="center"/>
            <w:hideMark/>
          </w:tcPr>
          <w:p w:rsidR="007E72A4" w:rsidRPr="00CB15FF" w:rsidRDefault="007E72A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15FF">
              <w:rPr>
                <w:rFonts w:ascii="GHEA Grapalat" w:hAnsi="GHEA Grapalat"/>
                <w:bCs w:val="0"/>
                <w:sz w:val="20"/>
                <w:szCs w:val="20"/>
              </w:rPr>
              <w:t>Նպաստում (տոկոսային կետ)</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7E72A4" w:rsidRPr="00CB15FF" w:rsidRDefault="007E72A4" w:rsidP="00AA1BA3">
            <w:pPr>
              <w:rPr>
                <w:rFonts w:ascii="GHEA Grapalat" w:hAnsi="GHEA Grapalat"/>
                <w:bCs w:val="0"/>
                <w:sz w:val="20"/>
                <w:szCs w:val="20"/>
              </w:rPr>
            </w:pPr>
            <w:r w:rsidRPr="00CB15FF">
              <w:rPr>
                <w:rFonts w:ascii="GHEA Grapalat" w:hAnsi="GHEA Grapalat"/>
                <w:bCs w:val="0"/>
                <w:sz w:val="20"/>
                <w:szCs w:val="20"/>
              </w:rPr>
              <w:t>Ծառայություններ</w:t>
            </w:r>
          </w:p>
        </w:tc>
        <w:tc>
          <w:tcPr>
            <w:tcW w:w="144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1824.3</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100.0</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127.1</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b/>
                <w:sz w:val="20"/>
                <w:szCs w:val="20"/>
              </w:rPr>
              <w:t>27.1</w:t>
            </w:r>
          </w:p>
        </w:tc>
      </w:tr>
      <w:tr w:rsidR="007E72A4" w:rsidRPr="00CB15FF" w:rsidTr="00AA1BA3">
        <w:trPr>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7E72A4" w:rsidRPr="00CB15FF" w:rsidRDefault="007E72A4" w:rsidP="00AA1BA3">
            <w:pPr>
              <w:rPr>
                <w:rFonts w:ascii="GHEA Grapalat" w:hAnsi="GHEA Grapalat"/>
                <w:b w:val="0"/>
                <w:bCs w:val="0"/>
                <w:sz w:val="20"/>
                <w:szCs w:val="20"/>
              </w:rPr>
            </w:pPr>
            <w:r w:rsidRPr="00CB15FF">
              <w:rPr>
                <w:rFonts w:ascii="Calibri" w:hAnsi="Calibri" w:cs="Calibri"/>
                <w:b w:val="0"/>
                <w:bCs w:val="0"/>
                <w:sz w:val="20"/>
                <w:szCs w:val="20"/>
              </w:rPr>
              <w:t> </w:t>
            </w:r>
            <w:r w:rsidRPr="00CB15FF">
              <w:rPr>
                <w:rFonts w:ascii="GHEA Grapalat" w:hAnsi="GHEA Grapalat"/>
                <w:i/>
                <w:iCs/>
                <w:sz w:val="20"/>
                <w:szCs w:val="20"/>
              </w:rPr>
              <w:t>այդ թվում`</w:t>
            </w:r>
          </w:p>
        </w:tc>
        <w:tc>
          <w:tcPr>
            <w:tcW w:w="1440" w:type="dxa"/>
            <w:noWrap/>
            <w:vAlign w:val="center"/>
          </w:tcPr>
          <w:p w:rsidR="007E72A4" w:rsidRPr="00CB15FF" w:rsidRDefault="007E72A4" w:rsidP="00AA1BA3">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7E72A4" w:rsidRPr="00CB15FF" w:rsidRDefault="007E72A4" w:rsidP="00AA1BA3">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260" w:type="dxa"/>
            <w:noWrap/>
            <w:vAlign w:val="center"/>
          </w:tcPr>
          <w:p w:rsidR="007E72A4" w:rsidRPr="00CB15FF" w:rsidRDefault="007E72A4" w:rsidP="00AA1BA3">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c>
          <w:tcPr>
            <w:tcW w:w="1823" w:type="dxa"/>
            <w:vAlign w:val="center"/>
          </w:tcPr>
          <w:p w:rsidR="007E72A4" w:rsidRPr="00CB15FF" w:rsidRDefault="007E72A4" w:rsidP="00AA1BA3">
            <w:pP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lang w:val="hy-AM"/>
              </w:rPr>
            </w:pPr>
            <w:r w:rsidRPr="00CB15FF">
              <w:rPr>
                <w:rFonts w:ascii="GHEA Grapalat" w:hAnsi="GHEA Grapalat"/>
                <w:b w:val="0"/>
                <w:sz w:val="20"/>
                <w:szCs w:val="20"/>
                <w:lang w:val="hy-AM"/>
              </w:rPr>
              <w:t xml:space="preserve">կացության և հանրային սննդի կազմակերպում </w:t>
            </w:r>
          </w:p>
        </w:tc>
        <w:tc>
          <w:tcPr>
            <w:tcW w:w="144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174.1</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9.5</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119.2</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1.8</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rPr>
            </w:pPr>
            <w:r w:rsidRPr="00CB15FF">
              <w:rPr>
                <w:rFonts w:ascii="GHEA Grapalat" w:hAnsi="GHEA Grapalat"/>
                <w:b w:val="0"/>
                <w:sz w:val="20"/>
                <w:szCs w:val="20"/>
              </w:rPr>
              <w:t>մշակույթ, զվարճություններ և հանգիստ</w:t>
            </w:r>
          </w:p>
        </w:tc>
        <w:tc>
          <w:tcPr>
            <w:tcW w:w="144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185.7</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10.2</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106.8</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0.9</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rPr>
            </w:pPr>
            <w:r w:rsidRPr="00CB15FF">
              <w:rPr>
                <w:rFonts w:ascii="GHEA Grapalat" w:hAnsi="GHEA Grapalat"/>
                <w:b w:val="0"/>
                <w:sz w:val="20"/>
                <w:szCs w:val="20"/>
              </w:rPr>
              <w:t xml:space="preserve">կրթություն </w:t>
            </w:r>
          </w:p>
        </w:tc>
        <w:tc>
          <w:tcPr>
            <w:tcW w:w="144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47.1</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2.6</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111.2</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0.3</w:t>
            </w:r>
          </w:p>
        </w:tc>
      </w:tr>
      <w:tr w:rsidR="007E72A4" w:rsidRPr="00CB15FF" w:rsidTr="00AA1BA3">
        <w:trPr>
          <w:trHeight w:val="54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lang w:val="hy-AM"/>
              </w:rPr>
            </w:pPr>
            <w:r w:rsidRPr="00CB15FF">
              <w:rPr>
                <w:rFonts w:ascii="GHEA Grapalat" w:hAnsi="GHEA Grapalat"/>
                <w:b w:val="0"/>
                <w:sz w:val="20"/>
                <w:szCs w:val="20"/>
                <w:lang w:val="hy-AM"/>
              </w:rPr>
              <w:t xml:space="preserve">առողջապահություն և բնակչության սոցիալական սպասարկում </w:t>
            </w:r>
          </w:p>
        </w:tc>
        <w:tc>
          <w:tcPr>
            <w:tcW w:w="144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95.8</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5.3</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103.2</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0.2</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lang w:val="hy-AM"/>
              </w:rPr>
            </w:pPr>
            <w:r w:rsidRPr="00CB15FF">
              <w:rPr>
                <w:rFonts w:ascii="GHEA Grapalat" w:hAnsi="GHEA Grapalat"/>
                <w:b w:val="0"/>
                <w:sz w:val="20"/>
                <w:szCs w:val="20"/>
                <w:lang w:val="hy-AM"/>
              </w:rPr>
              <w:t>անշարժ գույքի հետ կապված գործունեություն</w:t>
            </w:r>
          </w:p>
        </w:tc>
        <w:tc>
          <w:tcPr>
            <w:tcW w:w="144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68.2</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3.7</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104.2</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0.2</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rPr>
            </w:pPr>
            <w:r w:rsidRPr="00CB15FF">
              <w:rPr>
                <w:rFonts w:ascii="GHEA Grapalat" w:hAnsi="GHEA Grapalat"/>
                <w:b w:val="0"/>
                <w:sz w:val="20"/>
                <w:szCs w:val="20"/>
              </w:rPr>
              <w:t xml:space="preserve">տեղեկատվություն և կապ </w:t>
            </w:r>
          </w:p>
        </w:tc>
        <w:tc>
          <w:tcPr>
            <w:tcW w:w="144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315.6</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17.3</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135</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6.0</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rPr>
            </w:pPr>
            <w:r w:rsidRPr="00CB15FF">
              <w:rPr>
                <w:rFonts w:ascii="GHEA Grapalat" w:hAnsi="GHEA Grapalat"/>
                <w:b w:val="0"/>
                <w:sz w:val="20"/>
                <w:szCs w:val="20"/>
              </w:rPr>
              <w:t xml:space="preserve">տրանսպորտ </w:t>
            </w:r>
          </w:p>
        </w:tc>
        <w:tc>
          <w:tcPr>
            <w:tcW w:w="144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228.9</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12.5</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136.7</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4.3</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rPr>
            </w:pPr>
            <w:r w:rsidRPr="00CB15FF">
              <w:rPr>
                <w:rFonts w:ascii="GHEA Grapalat" w:hAnsi="GHEA Grapalat"/>
                <w:b w:val="0"/>
                <w:sz w:val="20"/>
                <w:szCs w:val="20"/>
              </w:rPr>
              <w:t>վարչարարական և օժանդակ գործունեություն</w:t>
            </w:r>
          </w:p>
        </w:tc>
        <w:tc>
          <w:tcPr>
            <w:tcW w:w="144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59.8</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3.3</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121.5</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0.7</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lang w:val="hy-AM"/>
              </w:rPr>
            </w:pPr>
            <w:r w:rsidRPr="00CB15FF">
              <w:rPr>
                <w:rFonts w:ascii="GHEA Grapalat" w:hAnsi="GHEA Grapalat"/>
                <w:b w:val="0"/>
                <w:sz w:val="20"/>
                <w:szCs w:val="20"/>
                <w:lang w:val="hy-AM"/>
              </w:rPr>
              <w:t xml:space="preserve">մասնագիտ., գիտական և տեխ. գործունեություն </w:t>
            </w:r>
          </w:p>
        </w:tc>
        <w:tc>
          <w:tcPr>
            <w:tcW w:w="144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78.1</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4.3</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114.2</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0.7</w:t>
            </w:r>
          </w:p>
        </w:tc>
      </w:tr>
      <w:tr w:rsidR="007E72A4" w:rsidRPr="00CB15FF" w:rsidTr="00AA1BA3">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rPr>
            </w:pPr>
            <w:r w:rsidRPr="00CB15FF">
              <w:rPr>
                <w:rFonts w:ascii="GHEA Grapalat" w:hAnsi="GHEA Grapalat"/>
                <w:b w:val="0"/>
                <w:sz w:val="20"/>
                <w:szCs w:val="20"/>
              </w:rPr>
              <w:t>ֆինանսական և ապահովագրական գործունեություն</w:t>
            </w:r>
          </w:p>
        </w:tc>
        <w:tc>
          <w:tcPr>
            <w:tcW w:w="144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553.6</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30.3</w:t>
            </w:r>
          </w:p>
        </w:tc>
        <w:tc>
          <w:tcPr>
            <w:tcW w:w="1260" w:type="dxa"/>
            <w:noWrap/>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145.5</w:t>
            </w:r>
          </w:p>
        </w:tc>
        <w:tc>
          <w:tcPr>
            <w:tcW w:w="1823" w:type="dxa"/>
            <w:vAlign w:val="center"/>
          </w:tcPr>
          <w:p w:rsidR="007E72A4" w:rsidRPr="00CB15FF" w:rsidRDefault="007E72A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11.8</w:t>
            </w:r>
          </w:p>
        </w:tc>
      </w:tr>
      <w:tr w:rsidR="007E72A4" w:rsidRPr="00CB15FF" w:rsidTr="00AA1BA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hideMark/>
          </w:tcPr>
          <w:p w:rsidR="007E72A4" w:rsidRPr="00CB15FF" w:rsidRDefault="007E72A4" w:rsidP="00AA1BA3">
            <w:pPr>
              <w:ind w:leftChars="82" w:left="377" w:hangingChars="90" w:hanging="180"/>
              <w:rPr>
                <w:rFonts w:ascii="GHEA Grapalat" w:hAnsi="GHEA Grapalat"/>
                <w:b w:val="0"/>
                <w:sz w:val="20"/>
                <w:szCs w:val="20"/>
              </w:rPr>
            </w:pPr>
            <w:r w:rsidRPr="00CB15FF">
              <w:rPr>
                <w:rFonts w:ascii="GHEA Grapalat" w:hAnsi="GHEA Grapalat"/>
                <w:b w:val="0"/>
                <w:sz w:val="20"/>
                <w:szCs w:val="20"/>
              </w:rPr>
              <w:t>սպասարկման այլ ծառայություններ</w:t>
            </w:r>
          </w:p>
        </w:tc>
        <w:tc>
          <w:tcPr>
            <w:tcW w:w="144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17.4</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1.0</w:t>
            </w:r>
          </w:p>
        </w:tc>
        <w:tc>
          <w:tcPr>
            <w:tcW w:w="1260" w:type="dxa"/>
            <w:noWrap/>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118.0</w:t>
            </w:r>
          </w:p>
        </w:tc>
        <w:tc>
          <w:tcPr>
            <w:tcW w:w="1823" w:type="dxa"/>
            <w:vAlign w:val="center"/>
          </w:tcPr>
          <w:p w:rsidR="007E72A4" w:rsidRPr="00CB15FF" w:rsidRDefault="007E72A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0.2</w:t>
            </w:r>
          </w:p>
        </w:tc>
      </w:tr>
    </w:tbl>
    <w:p w:rsidR="007A2730" w:rsidRPr="00CB15FF" w:rsidRDefault="007A2730" w:rsidP="007A2AE4">
      <w:pPr>
        <w:rPr>
          <w:rFonts w:ascii="GHEA Grapalat" w:hAnsi="GHEA Grapalat"/>
          <w:b/>
          <w:sz w:val="20"/>
          <w:szCs w:val="20"/>
        </w:rPr>
      </w:pPr>
    </w:p>
    <w:p w:rsidR="007A2AE4" w:rsidRPr="00CB15FF" w:rsidRDefault="007A2AE4" w:rsidP="007A2AE4">
      <w:pPr>
        <w:jc w:val="center"/>
        <w:rPr>
          <w:rFonts w:ascii="GHEA Grapalat" w:hAnsi="GHEA Grapalat" w:cs="Arial"/>
          <w:szCs w:val="20"/>
        </w:rPr>
      </w:pPr>
      <w:proofErr w:type="gramStart"/>
      <w:r w:rsidRPr="00CB15FF">
        <w:rPr>
          <w:rFonts w:ascii="GHEA Grapalat" w:hAnsi="GHEA Grapalat"/>
          <w:b/>
          <w:sz w:val="22"/>
          <w:szCs w:val="20"/>
        </w:rPr>
        <w:t>Աղյուսակ 2.</w:t>
      </w:r>
      <w:proofErr w:type="gramEnd"/>
      <w:r w:rsidRPr="00CB15FF">
        <w:rPr>
          <w:rFonts w:ascii="GHEA Grapalat" w:hAnsi="GHEA Grapalat"/>
          <w:b/>
          <w:sz w:val="22"/>
          <w:szCs w:val="20"/>
        </w:rPr>
        <w:t xml:space="preserve"> </w:t>
      </w:r>
      <w:r w:rsidRPr="00CB15FF">
        <w:rPr>
          <w:rFonts w:ascii="GHEA Grapalat" w:hAnsi="GHEA Grapalat"/>
          <w:sz w:val="22"/>
          <w:szCs w:val="20"/>
        </w:rPr>
        <w:t xml:space="preserve">Արտահանման ապրանքային կառուցվածքը և նպաստումները 2022 թվականի </w:t>
      </w:r>
      <w:r w:rsidRPr="00CB15FF">
        <w:rPr>
          <w:rFonts w:ascii="GHEA Grapalat" w:hAnsi="GHEA Grapalat" w:cs="Arial"/>
          <w:sz w:val="22"/>
          <w:szCs w:val="20"/>
        </w:rPr>
        <w:t>հունվար</w:t>
      </w:r>
      <w:r w:rsidRPr="00CB15FF">
        <w:rPr>
          <w:rFonts w:ascii="GHEA Grapalat" w:hAnsi="GHEA Grapalat"/>
          <w:sz w:val="22"/>
          <w:szCs w:val="20"/>
        </w:rPr>
        <w:t>-</w:t>
      </w:r>
      <w:r w:rsidRPr="00CB15FF">
        <w:rPr>
          <w:rFonts w:ascii="GHEA Grapalat" w:hAnsi="GHEA Grapalat" w:cs="Arial"/>
          <w:sz w:val="22"/>
          <w:szCs w:val="20"/>
        </w:rPr>
        <w:t xml:space="preserve"> սեպտեմբեր ամիսների</w:t>
      </w:r>
      <w:r w:rsidRPr="00CB15FF">
        <w:rPr>
          <w:rFonts w:ascii="GHEA Grapalat" w:hAnsi="GHEA Grapalat"/>
          <w:sz w:val="22"/>
          <w:szCs w:val="20"/>
        </w:rPr>
        <w:t xml:space="preserve"> արտահանման աճին</w:t>
      </w:r>
    </w:p>
    <w:tbl>
      <w:tblPr>
        <w:tblStyle w:val="GridTable4-Accent11"/>
        <w:tblW w:w="10627" w:type="dxa"/>
        <w:tblLayout w:type="fixed"/>
        <w:tblLook w:val="04A0" w:firstRow="1" w:lastRow="0" w:firstColumn="1" w:lastColumn="0" w:noHBand="0" w:noVBand="1"/>
      </w:tblPr>
      <w:tblGrid>
        <w:gridCol w:w="6091"/>
        <w:gridCol w:w="1134"/>
        <w:gridCol w:w="992"/>
        <w:gridCol w:w="1015"/>
        <w:gridCol w:w="1395"/>
      </w:tblGrid>
      <w:tr w:rsidR="007A2AE4" w:rsidRPr="00CB15FF" w:rsidTr="00AA1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rPr>
            </w:pPr>
            <w:r w:rsidRPr="00CB15FF">
              <w:rPr>
                <w:rFonts w:ascii="GHEA Grapalat" w:hAnsi="GHEA Grapalat"/>
                <w:sz w:val="20"/>
                <w:szCs w:val="20"/>
              </w:rPr>
              <w:t>ԱՐՏԱՀԱՆՈՒՄ</w:t>
            </w:r>
          </w:p>
        </w:tc>
        <w:tc>
          <w:tcPr>
            <w:tcW w:w="1134" w:type="dxa"/>
          </w:tcPr>
          <w:p w:rsidR="007A2AE4" w:rsidRPr="00CB15FF" w:rsidRDefault="007A2AE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bCs w:val="0"/>
                <w:sz w:val="20"/>
                <w:szCs w:val="20"/>
              </w:rPr>
              <w:t xml:space="preserve">Ծավալ </w:t>
            </w:r>
            <w:r w:rsidRPr="00CB15FF">
              <w:rPr>
                <w:rFonts w:ascii="GHEA Grapalat" w:hAnsi="GHEA Grapalat" w:cs="Sylfaen"/>
                <w:sz w:val="20"/>
                <w:szCs w:val="20"/>
              </w:rPr>
              <w:t>(մլն ԱՄՆ դոլար)</w:t>
            </w:r>
          </w:p>
        </w:tc>
        <w:tc>
          <w:tcPr>
            <w:tcW w:w="992" w:type="dxa"/>
          </w:tcPr>
          <w:p w:rsidR="007A2AE4" w:rsidRPr="00CB15FF" w:rsidRDefault="007A2AE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Sylfaen"/>
                <w:sz w:val="20"/>
                <w:szCs w:val="20"/>
              </w:rPr>
              <w:t>Կշիռ</w:t>
            </w:r>
            <w:r w:rsidRPr="00CB15FF">
              <w:rPr>
                <w:rFonts w:ascii="GHEA Grapalat" w:hAnsi="GHEA Grapalat" w:cs="Sylfaen"/>
                <w:bCs w:val="0"/>
                <w:sz w:val="20"/>
                <w:szCs w:val="20"/>
              </w:rPr>
              <w:t xml:space="preserve"> </w:t>
            </w:r>
            <w:r w:rsidRPr="00CB15FF">
              <w:rPr>
                <w:rFonts w:ascii="GHEA Grapalat" w:hAnsi="GHEA Grapalat" w:cs="Sylfaen"/>
                <w:bCs w:val="0"/>
                <w:sz w:val="20"/>
                <w:szCs w:val="20"/>
                <w:lang w:val="ru-RU"/>
              </w:rPr>
              <w:t>(</w:t>
            </w:r>
            <w:r w:rsidRPr="00CB15FF">
              <w:rPr>
                <w:rFonts w:ascii="GHEA Grapalat" w:hAnsi="GHEA Grapalat" w:cs="Sylfaen"/>
                <w:bCs w:val="0"/>
                <w:sz w:val="20"/>
                <w:szCs w:val="20"/>
              </w:rPr>
              <w:t>տոկոս</w:t>
            </w:r>
            <w:r w:rsidRPr="00CB15FF">
              <w:rPr>
                <w:rFonts w:ascii="GHEA Grapalat" w:hAnsi="GHEA Grapalat" w:cs="Sylfaen"/>
                <w:bCs w:val="0"/>
                <w:sz w:val="20"/>
                <w:szCs w:val="20"/>
                <w:lang w:val="ru-RU"/>
              </w:rPr>
              <w:t>)</w:t>
            </w:r>
          </w:p>
        </w:tc>
        <w:tc>
          <w:tcPr>
            <w:tcW w:w="1015" w:type="dxa"/>
          </w:tcPr>
          <w:p w:rsidR="007A2AE4" w:rsidRPr="00CB15FF" w:rsidRDefault="007A2AE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Sylfaen"/>
                <w:sz w:val="20"/>
                <w:szCs w:val="20"/>
              </w:rPr>
              <w:t>Աճ</w:t>
            </w:r>
            <w:r w:rsidRPr="00CB15FF">
              <w:rPr>
                <w:rFonts w:ascii="GHEA Grapalat" w:hAnsi="GHEA Grapalat" w:cs="Sylfaen"/>
                <w:bCs w:val="0"/>
                <w:sz w:val="20"/>
                <w:szCs w:val="20"/>
              </w:rPr>
              <w:t xml:space="preserve"> </w:t>
            </w:r>
            <w:r w:rsidRPr="00CB15FF">
              <w:rPr>
                <w:rFonts w:ascii="GHEA Grapalat" w:hAnsi="GHEA Grapalat" w:cs="Sylfaen"/>
                <w:bCs w:val="0"/>
                <w:sz w:val="20"/>
                <w:szCs w:val="20"/>
                <w:lang w:val="ru-RU"/>
              </w:rPr>
              <w:t>(</w:t>
            </w:r>
            <w:r w:rsidRPr="00CB15FF">
              <w:rPr>
                <w:rFonts w:ascii="GHEA Grapalat" w:hAnsi="GHEA Grapalat" w:cs="Sylfaen"/>
                <w:bCs w:val="0"/>
                <w:sz w:val="20"/>
                <w:szCs w:val="20"/>
              </w:rPr>
              <w:t>տոկոս</w:t>
            </w:r>
            <w:r w:rsidRPr="00CB15FF">
              <w:rPr>
                <w:rFonts w:ascii="GHEA Grapalat" w:hAnsi="GHEA Grapalat" w:cs="Sylfaen"/>
                <w:bCs w:val="0"/>
                <w:sz w:val="20"/>
                <w:szCs w:val="20"/>
                <w:lang w:val="ru-RU"/>
              </w:rPr>
              <w:t>)</w:t>
            </w:r>
          </w:p>
        </w:tc>
        <w:tc>
          <w:tcPr>
            <w:tcW w:w="1395" w:type="dxa"/>
          </w:tcPr>
          <w:p w:rsidR="007A2AE4" w:rsidRPr="00CB15FF" w:rsidRDefault="007A2AE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CB15FF">
              <w:rPr>
                <w:rFonts w:ascii="GHEA Grapalat" w:hAnsi="GHEA Grapalat" w:cs="Sylfaen"/>
                <w:sz w:val="20"/>
                <w:szCs w:val="20"/>
              </w:rPr>
              <w:t>Նպաստում</w:t>
            </w:r>
            <w:r w:rsidRPr="00CB15FF">
              <w:rPr>
                <w:rFonts w:ascii="GHEA Grapalat" w:hAnsi="GHEA Grapalat" w:cs="Sylfaen"/>
                <w:bCs w:val="0"/>
                <w:sz w:val="20"/>
                <w:szCs w:val="20"/>
              </w:rPr>
              <w:t xml:space="preserve"> </w:t>
            </w:r>
            <w:r w:rsidRPr="00CB15FF">
              <w:rPr>
                <w:rFonts w:ascii="GHEA Grapalat" w:hAnsi="GHEA Grapalat" w:cs="Sylfaen"/>
                <w:bCs w:val="0"/>
                <w:sz w:val="20"/>
                <w:szCs w:val="20"/>
                <w:lang w:val="ru-RU"/>
              </w:rPr>
              <w:t>(</w:t>
            </w:r>
            <w:r w:rsidRPr="00CB15FF">
              <w:rPr>
                <w:rFonts w:ascii="GHEA Grapalat" w:hAnsi="GHEA Grapalat" w:cs="Sylfaen"/>
                <w:bCs w:val="0"/>
                <w:sz w:val="20"/>
                <w:szCs w:val="20"/>
              </w:rPr>
              <w:t>տոկոսային կետ</w:t>
            </w:r>
            <w:r w:rsidRPr="00CB15FF">
              <w:rPr>
                <w:rFonts w:ascii="GHEA Grapalat" w:hAnsi="GHEA Grapalat" w:cs="Sylfaen"/>
                <w:bCs w:val="0"/>
                <w:sz w:val="20"/>
                <w:szCs w:val="20"/>
                <w:lang w:val="ru-RU"/>
              </w:rPr>
              <w:t>)</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rPr>
            </w:pPr>
            <w:r w:rsidRPr="00CB15FF">
              <w:rPr>
                <w:rFonts w:ascii="GHEA Grapalat" w:hAnsi="GHEA Grapalat"/>
                <w:color w:val="000000"/>
                <w:sz w:val="20"/>
                <w:szCs w:val="20"/>
              </w:rPr>
              <w:t xml:space="preserve">ԸՆԴԱՄԵՆԸ </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b/>
                <w:bCs/>
                <w:sz w:val="20"/>
                <w:szCs w:val="20"/>
              </w:rPr>
            </w:pPr>
            <w:r w:rsidRPr="00CB15FF">
              <w:rPr>
                <w:rFonts w:ascii="GHEA Grapalat" w:hAnsi="GHEA Grapalat" w:cs="Arial"/>
                <w:b/>
                <w:bCs/>
                <w:sz w:val="20"/>
                <w:szCs w:val="20"/>
              </w:rPr>
              <w:t>3509.4</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b/>
              </w:rPr>
              <w:t>100.00</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b/>
                <w:bCs/>
                <w:sz w:val="20"/>
                <w:szCs w:val="20"/>
              </w:rPr>
            </w:pPr>
            <w:r w:rsidRPr="00CB15FF">
              <w:rPr>
                <w:rFonts w:ascii="GHEA Grapalat" w:hAnsi="GHEA Grapalat" w:cs="Arial"/>
                <w:b/>
                <w:bCs/>
                <w:sz w:val="20"/>
                <w:szCs w:val="20"/>
              </w:rPr>
              <w:t>63.8</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b/>
                <w:bCs/>
                <w:sz w:val="20"/>
                <w:szCs w:val="20"/>
              </w:rPr>
            </w:pPr>
            <w:r w:rsidRPr="00CB15FF">
              <w:rPr>
                <w:rFonts w:ascii="GHEA Grapalat" w:hAnsi="GHEA Grapalat" w:cs="Arial"/>
                <w:b/>
                <w:bCs/>
                <w:sz w:val="20"/>
                <w:szCs w:val="20"/>
              </w:rPr>
              <w:t>63.8</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Կենդանի կենդանիներ և կենդանական ծագման արտադրանք</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113.8</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3.2</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46.7</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1.7</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Բուսական ծագման արտադրանք</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178.9</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5.1</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29.8</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1.9</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Կենդանական և բուսական ծագման յուղեր և ճարպեր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2.3</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0.1</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5330.2</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0.1</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rPr>
            </w:pPr>
            <w:r w:rsidRPr="00CB15FF">
              <w:rPr>
                <w:rFonts w:ascii="GHEA Grapalat" w:hAnsi="GHEA Grapalat"/>
                <w:color w:val="000000"/>
                <w:sz w:val="20"/>
                <w:szCs w:val="20"/>
              </w:rPr>
              <w:t>Պատրաստի սննդի արտադրանք</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605.4</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b/>
              </w:rPr>
              <w:t>17.3</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44.7</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8.7</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rPr>
            </w:pPr>
            <w:r w:rsidRPr="00CB15FF">
              <w:rPr>
                <w:rFonts w:ascii="GHEA Grapalat" w:hAnsi="GHEA Grapalat"/>
                <w:color w:val="000000"/>
                <w:sz w:val="20"/>
                <w:szCs w:val="20"/>
              </w:rPr>
              <w:t>Հանքահումքային արտադրանք</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785.4</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CB15FF">
              <w:rPr>
                <w:rFonts w:ascii="GHEA Grapalat" w:hAnsi="GHEA Grapalat"/>
                <w:b/>
              </w:rPr>
              <w:t>22.4</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4.2</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1.5</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Քիմիայի և դրա հետ կապված արդյունաբերության ճյուղերի արտադրանք</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51.1</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1.5</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100.8</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1.2</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Պլաստմասսա և դրանցից իրեր, կաուչուկ և ռետինե իրեր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38.0</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1.1</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173.4</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1.1</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Կաշվի հումք, կաշի, մորթի և դրանցից պատրաստված իրեր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7.9</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0.2</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78.0</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0.2</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Փայտ և փայտյա իրեր</w:t>
            </w:r>
            <w:r w:rsidR="00AA1BA3" w:rsidRPr="00CB15FF">
              <w:rPr>
                <w:rFonts w:ascii="GHEA Grapalat" w:hAnsi="GHEA Grapalat"/>
                <w:b w:val="0"/>
                <w:color w:val="000000"/>
                <w:sz w:val="20"/>
                <w:szCs w:val="20"/>
              </w:rPr>
              <w:t xml:space="preserve"> </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2.7</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0.1</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332.6</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0.1</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Թուղթ և թղթից</w:t>
            </w:r>
            <w:r w:rsidR="00AA1BA3" w:rsidRPr="00CB15FF">
              <w:rPr>
                <w:rFonts w:ascii="GHEA Grapalat" w:hAnsi="GHEA Grapalat"/>
                <w:b w:val="0"/>
                <w:color w:val="000000"/>
                <w:sz w:val="20"/>
                <w:szCs w:val="20"/>
              </w:rPr>
              <w:t xml:space="preserve"> </w:t>
            </w:r>
            <w:r w:rsidRPr="00CB15FF">
              <w:rPr>
                <w:rFonts w:ascii="GHEA Grapalat" w:hAnsi="GHEA Grapalat"/>
                <w:b w:val="0"/>
                <w:color w:val="000000"/>
                <w:sz w:val="20"/>
                <w:szCs w:val="20"/>
              </w:rPr>
              <w:t>իրեր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4.2</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0.1</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254.5</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0.1</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bCs w:val="0"/>
                <w:sz w:val="20"/>
                <w:szCs w:val="20"/>
              </w:rPr>
            </w:pPr>
            <w:r w:rsidRPr="00CB15FF">
              <w:rPr>
                <w:rFonts w:ascii="GHEA Grapalat" w:hAnsi="GHEA Grapalat"/>
                <w:b w:val="0"/>
                <w:bCs w:val="0"/>
                <w:color w:val="000000"/>
                <w:sz w:val="20"/>
                <w:szCs w:val="20"/>
              </w:rPr>
              <w:t>Մանածագործական իրեր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150.9</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4.3</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12.1</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0.8</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Կոշկեղեն, գլխարկներ, հովանոցներ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7.1</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0.2</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86.7</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0.2</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lastRenderedPageBreak/>
              <w:t>Իրեր քարից, գիպսից, ցեմենտից</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25.2</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0.7</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69.4</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0.5</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lang w:val="hy-AM"/>
              </w:rPr>
            </w:pPr>
            <w:r w:rsidRPr="00CB15FF">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597.3</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rPr>
            </w:pPr>
          </w:p>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b/>
              </w:rPr>
              <w:t>17.0</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174.8</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17.7</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lang w:val="hy-AM"/>
              </w:rPr>
            </w:pPr>
            <w:r w:rsidRPr="00CB15FF">
              <w:rPr>
                <w:rFonts w:ascii="GHEA Grapalat" w:hAnsi="GHEA Grapalat"/>
                <w:color w:val="000000"/>
                <w:sz w:val="20"/>
                <w:szCs w:val="20"/>
                <w:lang w:val="hy-AM"/>
              </w:rPr>
              <w:t>Ոչ թանկարժեք մետաղներ և դրանցից պատրաստված իրեր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342.0</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b/>
              </w:rPr>
              <w:t>9.7</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36.9</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sz w:val="20"/>
                <w:szCs w:val="20"/>
              </w:rPr>
            </w:pPr>
            <w:r w:rsidRPr="00CB15FF">
              <w:rPr>
                <w:rFonts w:ascii="GHEA Grapalat" w:hAnsi="GHEA Grapalat" w:cs="Arial"/>
                <w:b/>
                <w:sz w:val="20"/>
                <w:szCs w:val="20"/>
              </w:rPr>
              <w:t>4.3</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Cs w:val="0"/>
                <w:sz w:val="20"/>
                <w:szCs w:val="20"/>
              </w:rPr>
            </w:pPr>
            <w:r w:rsidRPr="00CB15FF">
              <w:rPr>
                <w:rFonts w:ascii="GHEA Grapalat" w:hAnsi="GHEA Grapalat"/>
                <w:bCs w:val="0"/>
                <w:color w:val="000000"/>
                <w:sz w:val="20"/>
                <w:szCs w:val="20"/>
              </w:rPr>
              <w:t>Մեքենաներ, սարքավորումներ և մեխանիզմներ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396.0</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CB15FF">
              <w:rPr>
                <w:rFonts w:ascii="GHEA Grapalat" w:hAnsi="GHEA Grapalat"/>
                <w:b/>
              </w:rPr>
              <w:t>11.3</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964.8</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16.8</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lang w:val="hy-AM"/>
              </w:rPr>
            </w:pPr>
            <w:r w:rsidRPr="00CB15FF">
              <w:rPr>
                <w:rFonts w:ascii="GHEA Grapalat" w:hAnsi="GHEA Grapalat"/>
                <w:color w:val="000000"/>
                <w:sz w:val="20"/>
                <w:szCs w:val="20"/>
                <w:lang w:val="hy-AM"/>
              </w:rPr>
              <w:t>Վերգետնյա, օդային և ջրային տրանսպորտի միջոցներ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114.1</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CB15FF">
              <w:rPr>
                <w:rFonts w:ascii="GHEA Grapalat" w:hAnsi="GHEA Grapalat"/>
                <w:b/>
              </w:rPr>
              <w:t>3.3</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539.4</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sz w:val="20"/>
                <w:szCs w:val="20"/>
              </w:rPr>
            </w:pPr>
            <w:r w:rsidRPr="00CB15FF">
              <w:rPr>
                <w:rFonts w:ascii="GHEA Grapalat" w:hAnsi="GHEA Grapalat" w:cs="Arial"/>
                <w:b/>
                <w:sz w:val="20"/>
                <w:szCs w:val="20"/>
              </w:rPr>
              <w:t>4.5</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Սարքեր և ապարատներ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57.3</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1.6</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159.1</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1.6</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Տարբեր արդյունաբերական ապրանքներ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26.5</w:t>
            </w:r>
          </w:p>
        </w:tc>
        <w:tc>
          <w:tcPr>
            <w:tcW w:w="992" w:type="dxa"/>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0.8</w:t>
            </w:r>
          </w:p>
        </w:tc>
        <w:tc>
          <w:tcPr>
            <w:tcW w:w="101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153.2</w:t>
            </w:r>
          </w:p>
        </w:tc>
        <w:tc>
          <w:tcPr>
            <w:tcW w:w="1395"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0.7</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Արվեստի ստեղծագործություններ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3.2</w:t>
            </w:r>
          </w:p>
        </w:tc>
        <w:tc>
          <w:tcPr>
            <w:tcW w:w="992" w:type="dxa"/>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rPr>
              <w:t>0.1</w:t>
            </w:r>
          </w:p>
        </w:tc>
        <w:tc>
          <w:tcPr>
            <w:tcW w:w="101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261.4</w:t>
            </w:r>
          </w:p>
        </w:tc>
        <w:tc>
          <w:tcPr>
            <w:tcW w:w="1395"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olor w:val="000000"/>
                <w:sz w:val="20"/>
                <w:szCs w:val="20"/>
              </w:rPr>
            </w:pPr>
            <w:r w:rsidRPr="00CB15FF">
              <w:rPr>
                <w:rFonts w:ascii="GHEA Grapalat" w:hAnsi="GHEA Grapalat" w:cs="Arial"/>
                <w:sz w:val="20"/>
                <w:szCs w:val="20"/>
              </w:rPr>
              <w:t>0.1</w:t>
            </w:r>
          </w:p>
        </w:tc>
      </w:tr>
    </w:tbl>
    <w:p w:rsidR="007A2AE4" w:rsidRPr="00CB15FF" w:rsidRDefault="007A2AE4" w:rsidP="007A2AE4">
      <w:pPr>
        <w:jc w:val="center"/>
        <w:rPr>
          <w:rFonts w:ascii="GHEA Grapalat" w:hAnsi="GHEA Grapalat"/>
          <w:b/>
          <w:sz w:val="22"/>
          <w:szCs w:val="20"/>
        </w:rPr>
      </w:pPr>
    </w:p>
    <w:p w:rsidR="007A2AE4" w:rsidRPr="00CB15FF" w:rsidRDefault="007A2AE4" w:rsidP="007A2AE4">
      <w:pPr>
        <w:jc w:val="center"/>
        <w:rPr>
          <w:rFonts w:ascii="GHEA Grapalat" w:hAnsi="GHEA Grapalat"/>
          <w:sz w:val="22"/>
          <w:szCs w:val="20"/>
        </w:rPr>
      </w:pPr>
      <w:proofErr w:type="gramStart"/>
      <w:r w:rsidRPr="00CB15FF">
        <w:rPr>
          <w:rFonts w:ascii="GHEA Grapalat" w:hAnsi="GHEA Grapalat"/>
          <w:b/>
          <w:sz w:val="22"/>
          <w:szCs w:val="20"/>
        </w:rPr>
        <w:t>Աղյուսակ 3.</w:t>
      </w:r>
      <w:proofErr w:type="gramEnd"/>
      <w:r w:rsidRPr="00CB15FF">
        <w:rPr>
          <w:rFonts w:ascii="GHEA Grapalat" w:hAnsi="GHEA Grapalat"/>
          <w:b/>
          <w:sz w:val="22"/>
          <w:szCs w:val="20"/>
        </w:rPr>
        <w:t xml:space="preserve"> </w:t>
      </w:r>
      <w:r w:rsidRPr="00CB15FF">
        <w:rPr>
          <w:rFonts w:ascii="GHEA Grapalat" w:hAnsi="GHEA Grapalat"/>
          <w:sz w:val="22"/>
          <w:szCs w:val="20"/>
        </w:rPr>
        <w:t xml:space="preserve">Ներմուծման ապրանքային կառուցվածքը և նպաստումները 2022 թվականի հունվար-սեպտեմբեր </w:t>
      </w:r>
      <w:r w:rsidRPr="00CB15FF">
        <w:rPr>
          <w:rFonts w:ascii="GHEA Grapalat" w:hAnsi="GHEA Grapalat" w:cs="Arial"/>
          <w:sz w:val="22"/>
          <w:szCs w:val="20"/>
        </w:rPr>
        <w:t xml:space="preserve">ամիսների </w:t>
      </w:r>
      <w:r w:rsidRPr="00CB15FF">
        <w:rPr>
          <w:rFonts w:ascii="GHEA Grapalat" w:hAnsi="GHEA Grapalat"/>
          <w:sz w:val="22"/>
          <w:szCs w:val="20"/>
        </w:rPr>
        <w:t>ներմուծման աճին</w:t>
      </w:r>
    </w:p>
    <w:tbl>
      <w:tblPr>
        <w:tblStyle w:val="GridTable4-Accent11"/>
        <w:tblW w:w="10627" w:type="dxa"/>
        <w:tblLayout w:type="fixed"/>
        <w:tblLook w:val="04A0" w:firstRow="1" w:lastRow="0" w:firstColumn="1" w:lastColumn="0" w:noHBand="0" w:noVBand="1"/>
      </w:tblPr>
      <w:tblGrid>
        <w:gridCol w:w="6091"/>
        <w:gridCol w:w="1134"/>
        <w:gridCol w:w="992"/>
        <w:gridCol w:w="992"/>
        <w:gridCol w:w="1418"/>
      </w:tblGrid>
      <w:tr w:rsidR="007A2AE4" w:rsidRPr="00CB15FF" w:rsidTr="00AA1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bCs w:val="0"/>
                <w:sz w:val="20"/>
                <w:szCs w:val="20"/>
              </w:rPr>
            </w:pPr>
            <w:r w:rsidRPr="00CB15FF">
              <w:rPr>
                <w:rFonts w:ascii="GHEA Grapalat" w:hAnsi="GHEA Grapalat"/>
                <w:sz w:val="20"/>
                <w:szCs w:val="20"/>
              </w:rPr>
              <w:t>ՆԵՐՄՈՒԾՈՒՄ</w:t>
            </w:r>
          </w:p>
          <w:p w:rsidR="007A2AE4" w:rsidRPr="00CB15FF" w:rsidRDefault="007A2AE4" w:rsidP="00AA1BA3">
            <w:pPr>
              <w:rPr>
                <w:rFonts w:ascii="GHEA Grapalat" w:hAnsi="GHEA Grapalat"/>
                <w:sz w:val="20"/>
                <w:szCs w:val="20"/>
              </w:rPr>
            </w:pPr>
          </w:p>
        </w:tc>
        <w:tc>
          <w:tcPr>
            <w:tcW w:w="1134" w:type="dxa"/>
          </w:tcPr>
          <w:p w:rsidR="007A2AE4" w:rsidRPr="00CB15FF" w:rsidRDefault="007A2AE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bCs w:val="0"/>
                <w:sz w:val="20"/>
                <w:szCs w:val="20"/>
              </w:rPr>
              <w:t xml:space="preserve">Ծավալ </w:t>
            </w:r>
            <w:r w:rsidRPr="00CB15FF">
              <w:rPr>
                <w:rFonts w:ascii="GHEA Grapalat" w:hAnsi="GHEA Grapalat"/>
                <w:sz w:val="20"/>
                <w:szCs w:val="20"/>
              </w:rPr>
              <w:t>(մլն ԱՄՆ դոլար)</w:t>
            </w:r>
          </w:p>
        </w:tc>
        <w:tc>
          <w:tcPr>
            <w:tcW w:w="992" w:type="dxa"/>
          </w:tcPr>
          <w:p w:rsidR="007A2AE4" w:rsidRPr="00CB15FF" w:rsidRDefault="007A2AE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Sylfaen"/>
                <w:sz w:val="20"/>
                <w:szCs w:val="20"/>
              </w:rPr>
              <w:t>Կշիռ</w:t>
            </w:r>
            <w:r w:rsidRPr="00CB15FF">
              <w:rPr>
                <w:rFonts w:ascii="GHEA Grapalat" w:hAnsi="GHEA Grapalat" w:cs="Sylfaen"/>
                <w:bCs w:val="0"/>
                <w:sz w:val="20"/>
                <w:szCs w:val="20"/>
              </w:rPr>
              <w:t xml:space="preserve"> </w:t>
            </w:r>
            <w:r w:rsidRPr="00CB15FF">
              <w:rPr>
                <w:rFonts w:ascii="GHEA Grapalat" w:hAnsi="GHEA Grapalat" w:cs="Sylfaen"/>
                <w:bCs w:val="0"/>
                <w:sz w:val="20"/>
                <w:szCs w:val="20"/>
                <w:lang w:val="ru-RU"/>
              </w:rPr>
              <w:t>(</w:t>
            </w:r>
            <w:r w:rsidRPr="00CB15FF">
              <w:rPr>
                <w:rFonts w:ascii="GHEA Grapalat" w:hAnsi="GHEA Grapalat" w:cs="Sylfaen"/>
                <w:bCs w:val="0"/>
                <w:sz w:val="20"/>
                <w:szCs w:val="20"/>
              </w:rPr>
              <w:t>տոկոս</w:t>
            </w:r>
            <w:r w:rsidRPr="00CB15FF">
              <w:rPr>
                <w:rFonts w:ascii="GHEA Grapalat" w:hAnsi="GHEA Grapalat" w:cs="Sylfaen"/>
                <w:bCs w:val="0"/>
                <w:sz w:val="20"/>
                <w:szCs w:val="20"/>
                <w:lang w:val="ru-RU"/>
              </w:rPr>
              <w:t>)</w:t>
            </w:r>
          </w:p>
        </w:tc>
        <w:tc>
          <w:tcPr>
            <w:tcW w:w="992" w:type="dxa"/>
          </w:tcPr>
          <w:p w:rsidR="007A2AE4" w:rsidRPr="00CB15FF" w:rsidRDefault="007A2AE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Sylfaen"/>
                <w:sz w:val="20"/>
                <w:szCs w:val="20"/>
              </w:rPr>
              <w:t>Աճ</w:t>
            </w:r>
            <w:r w:rsidRPr="00CB15FF">
              <w:rPr>
                <w:rFonts w:ascii="GHEA Grapalat" w:hAnsi="GHEA Grapalat" w:cs="Sylfaen"/>
                <w:bCs w:val="0"/>
                <w:sz w:val="20"/>
                <w:szCs w:val="20"/>
              </w:rPr>
              <w:t xml:space="preserve"> </w:t>
            </w:r>
            <w:r w:rsidRPr="00CB15FF">
              <w:rPr>
                <w:rFonts w:ascii="GHEA Grapalat" w:hAnsi="GHEA Grapalat" w:cs="Sylfaen"/>
                <w:bCs w:val="0"/>
                <w:sz w:val="20"/>
                <w:szCs w:val="20"/>
                <w:lang w:val="ru-RU"/>
              </w:rPr>
              <w:t>(</w:t>
            </w:r>
            <w:r w:rsidRPr="00CB15FF">
              <w:rPr>
                <w:rFonts w:ascii="GHEA Grapalat" w:hAnsi="GHEA Grapalat" w:cs="Sylfaen"/>
                <w:bCs w:val="0"/>
                <w:sz w:val="20"/>
                <w:szCs w:val="20"/>
              </w:rPr>
              <w:t>տոկոս</w:t>
            </w:r>
            <w:r w:rsidRPr="00CB15FF">
              <w:rPr>
                <w:rFonts w:ascii="GHEA Grapalat" w:hAnsi="GHEA Grapalat" w:cs="Sylfaen"/>
                <w:bCs w:val="0"/>
                <w:sz w:val="20"/>
                <w:szCs w:val="20"/>
                <w:lang w:val="ru-RU"/>
              </w:rPr>
              <w:t>)</w:t>
            </w:r>
          </w:p>
        </w:tc>
        <w:tc>
          <w:tcPr>
            <w:tcW w:w="1418" w:type="dxa"/>
          </w:tcPr>
          <w:p w:rsidR="007A2AE4" w:rsidRPr="00CB15FF" w:rsidRDefault="007A2AE4" w:rsidP="00AA1BA3">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CB15FF">
              <w:rPr>
                <w:rFonts w:ascii="GHEA Grapalat" w:hAnsi="GHEA Grapalat" w:cs="Sylfaen"/>
                <w:sz w:val="20"/>
                <w:szCs w:val="20"/>
              </w:rPr>
              <w:t>Նպաստում</w:t>
            </w:r>
            <w:r w:rsidRPr="00CB15FF">
              <w:rPr>
                <w:rFonts w:ascii="GHEA Grapalat" w:hAnsi="GHEA Grapalat" w:cs="Sylfaen"/>
                <w:bCs w:val="0"/>
                <w:sz w:val="20"/>
                <w:szCs w:val="20"/>
              </w:rPr>
              <w:t xml:space="preserve"> </w:t>
            </w:r>
            <w:r w:rsidRPr="00CB15FF">
              <w:rPr>
                <w:rFonts w:ascii="GHEA Grapalat" w:hAnsi="GHEA Grapalat" w:cs="Sylfaen"/>
                <w:bCs w:val="0"/>
                <w:sz w:val="20"/>
                <w:szCs w:val="20"/>
                <w:lang w:val="ru-RU"/>
              </w:rPr>
              <w:t>(</w:t>
            </w:r>
            <w:r w:rsidRPr="00CB15FF">
              <w:rPr>
                <w:rFonts w:ascii="GHEA Grapalat" w:hAnsi="GHEA Grapalat" w:cs="Sylfaen"/>
                <w:bCs w:val="0"/>
                <w:sz w:val="20"/>
                <w:szCs w:val="20"/>
              </w:rPr>
              <w:t>տոկոսային կետ</w:t>
            </w:r>
            <w:r w:rsidRPr="00CB15FF">
              <w:rPr>
                <w:rFonts w:ascii="GHEA Grapalat" w:hAnsi="GHEA Grapalat" w:cs="Sylfaen"/>
                <w:bCs w:val="0"/>
                <w:sz w:val="20"/>
                <w:szCs w:val="20"/>
                <w:lang w:val="ru-RU"/>
              </w:rPr>
              <w:t>)</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rPr>
            </w:pPr>
            <w:r w:rsidRPr="00CB15FF">
              <w:rPr>
                <w:rFonts w:ascii="GHEA Grapalat" w:hAnsi="GHEA Grapalat"/>
                <w:color w:val="000000"/>
                <w:sz w:val="20"/>
                <w:szCs w:val="20"/>
              </w:rPr>
              <w:t xml:space="preserve">ԸՆԴԱՄԵՆԸ </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b/>
                <w:sz w:val="20"/>
                <w:szCs w:val="20"/>
              </w:rPr>
            </w:pPr>
            <w:r w:rsidRPr="00CB15FF">
              <w:rPr>
                <w:rFonts w:ascii="GHEA Grapalat" w:hAnsi="GHEA Grapalat" w:cs="Arial"/>
                <w:b/>
                <w:sz w:val="20"/>
                <w:szCs w:val="20"/>
              </w:rPr>
              <w:t>5797.2</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b/>
                <w:sz w:val="20"/>
                <w:szCs w:val="20"/>
              </w:rPr>
            </w:pPr>
            <w:r w:rsidRPr="00CB15FF">
              <w:rPr>
                <w:rFonts w:ascii="GHEA Grapalat" w:hAnsi="GHEA Grapalat" w:cs="Arial"/>
                <w:b/>
                <w:sz w:val="20"/>
                <w:szCs w:val="20"/>
              </w:rPr>
              <w:t>100.0</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b/>
                <w:sz w:val="20"/>
                <w:szCs w:val="20"/>
              </w:rPr>
            </w:pPr>
            <w:r w:rsidRPr="00CB15FF">
              <w:rPr>
                <w:rFonts w:ascii="GHEA Grapalat" w:hAnsi="GHEA Grapalat" w:cs="Arial"/>
                <w:b/>
                <w:sz w:val="20"/>
                <w:szCs w:val="20"/>
              </w:rPr>
              <w:t>61.6</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b/>
                <w:sz w:val="20"/>
                <w:szCs w:val="20"/>
              </w:rPr>
            </w:pPr>
            <w:r w:rsidRPr="00CB15FF">
              <w:rPr>
                <w:rFonts w:ascii="GHEA Grapalat" w:hAnsi="GHEA Grapalat" w:cs="Arial"/>
                <w:b/>
                <w:sz w:val="20"/>
                <w:szCs w:val="20"/>
              </w:rPr>
              <w:t>61.6</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Կենդանի կենդանիներ և կենդանական ծագման արտադրանք</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171.6</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3.0</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63.5</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1.9</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Cs w:val="0"/>
                <w:sz w:val="20"/>
                <w:szCs w:val="20"/>
              </w:rPr>
            </w:pPr>
            <w:r w:rsidRPr="00CB15FF">
              <w:rPr>
                <w:rFonts w:ascii="GHEA Grapalat" w:hAnsi="GHEA Grapalat"/>
                <w:bCs w:val="0"/>
                <w:color w:val="000000"/>
                <w:sz w:val="20"/>
                <w:szCs w:val="20"/>
              </w:rPr>
              <w:t>Բուսական ծագման արտադրանք</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cs="Arial"/>
                <w:b/>
                <w:sz w:val="20"/>
                <w:szCs w:val="20"/>
              </w:rPr>
              <w:t>289.9</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cs="Arial"/>
                <w:b/>
                <w:sz w:val="20"/>
                <w:szCs w:val="20"/>
              </w:rPr>
              <w:t>5.0</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cs="Arial"/>
                <w:b/>
                <w:sz w:val="20"/>
                <w:szCs w:val="20"/>
              </w:rPr>
              <w:t>73.1</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15FF">
              <w:rPr>
                <w:rFonts w:ascii="GHEA Grapalat" w:hAnsi="GHEA Grapalat" w:cs="Arial"/>
                <w:b/>
                <w:sz w:val="20"/>
                <w:szCs w:val="20"/>
              </w:rPr>
              <w:t>3.4</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Կենդանական և բուսական ծագման յուղեր և ճարպեր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74.9</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1.3</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56.1</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0.8</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bCs w:val="0"/>
                <w:sz w:val="20"/>
                <w:szCs w:val="20"/>
              </w:rPr>
            </w:pPr>
            <w:r w:rsidRPr="00CB15FF">
              <w:rPr>
                <w:rFonts w:ascii="GHEA Grapalat" w:hAnsi="GHEA Grapalat"/>
                <w:b w:val="0"/>
                <w:bCs w:val="0"/>
                <w:color w:val="000000"/>
                <w:sz w:val="20"/>
                <w:szCs w:val="20"/>
              </w:rPr>
              <w:t>Պատրաստի սննդի արտադրանք</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371.4</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6.4</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26.6</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2.2</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rPr>
            </w:pPr>
            <w:r w:rsidRPr="00CB15FF">
              <w:rPr>
                <w:rFonts w:ascii="GHEA Grapalat" w:hAnsi="GHEA Grapalat"/>
                <w:color w:val="000000"/>
                <w:sz w:val="20"/>
                <w:szCs w:val="20"/>
              </w:rPr>
              <w:t>Հանքահումքային արտադրանք</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858.4</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14.8</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32.7</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5.9</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lang w:val="hy-AM"/>
              </w:rPr>
            </w:pPr>
            <w:r w:rsidRPr="00CB15FF">
              <w:rPr>
                <w:rFonts w:ascii="GHEA Grapalat" w:hAnsi="GHEA Grapalat"/>
                <w:color w:val="000000"/>
                <w:sz w:val="20"/>
                <w:szCs w:val="20"/>
                <w:lang w:val="hy-AM"/>
              </w:rPr>
              <w:t>Քիմիայի և դրա հետ կապված արդյունաբերության ճյուղերի արտադրանք</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427.4</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7.4</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38.0</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3.3</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Պլաստմասսա և դրանցից իրեր, կաուչուկ և ռետինե իրեր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227.3</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3.9</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49.1</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2.1</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Կաշվի հումք, կաշի, մորթի և դրանցից պատրաստված իրեր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20.5</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0.4</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14.7</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0.1</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Փայտ և փայտյա իրեր</w:t>
            </w:r>
            <w:r w:rsidR="00AA1BA3" w:rsidRPr="00CB15FF">
              <w:rPr>
                <w:rFonts w:ascii="GHEA Grapalat" w:hAnsi="GHEA Grapalat"/>
                <w:b w:val="0"/>
                <w:color w:val="000000"/>
                <w:sz w:val="20"/>
                <w:szCs w:val="20"/>
              </w:rPr>
              <w:t xml:space="preserve"> </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67.5</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1.2</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38.1</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0.5</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Թուղթ և թղթից</w:t>
            </w:r>
            <w:r w:rsidR="00AA1BA3" w:rsidRPr="00CB15FF">
              <w:rPr>
                <w:rFonts w:ascii="GHEA Grapalat" w:hAnsi="GHEA Grapalat"/>
                <w:b w:val="0"/>
                <w:color w:val="000000"/>
                <w:sz w:val="20"/>
                <w:szCs w:val="20"/>
              </w:rPr>
              <w:t xml:space="preserve"> </w:t>
            </w:r>
            <w:r w:rsidRPr="00CB15FF">
              <w:rPr>
                <w:rFonts w:ascii="GHEA Grapalat" w:hAnsi="GHEA Grapalat"/>
                <w:b w:val="0"/>
                <w:color w:val="000000"/>
                <w:sz w:val="20"/>
                <w:szCs w:val="20"/>
              </w:rPr>
              <w:t>իրեր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94.6</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1.6</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52.8</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0.9</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rPr>
            </w:pPr>
            <w:r w:rsidRPr="00CB15FF">
              <w:rPr>
                <w:rFonts w:ascii="GHEA Grapalat" w:hAnsi="GHEA Grapalat"/>
                <w:color w:val="000000"/>
                <w:sz w:val="20"/>
                <w:szCs w:val="20"/>
              </w:rPr>
              <w:t>Մանածագործական իրեր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CB15FF">
              <w:rPr>
                <w:rFonts w:ascii="GHEA Grapalat" w:hAnsi="GHEA Grapalat" w:cs="Arial"/>
                <w:b/>
                <w:sz w:val="20"/>
                <w:szCs w:val="20"/>
              </w:rPr>
              <w:t>276.1</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CB15FF">
              <w:rPr>
                <w:rFonts w:ascii="GHEA Grapalat" w:hAnsi="GHEA Grapalat" w:cs="Arial"/>
                <w:b/>
                <w:sz w:val="20"/>
                <w:szCs w:val="20"/>
              </w:rPr>
              <w:t>4.8</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CB15FF">
              <w:rPr>
                <w:rFonts w:ascii="GHEA Grapalat" w:hAnsi="GHEA Grapalat" w:cs="Arial"/>
                <w:b/>
                <w:sz w:val="20"/>
                <w:szCs w:val="20"/>
              </w:rPr>
              <w:t>33.9</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color w:val="000000" w:themeColor="text1"/>
                <w:sz w:val="20"/>
                <w:szCs w:val="20"/>
              </w:rPr>
            </w:pPr>
            <w:r w:rsidRPr="00CB15FF">
              <w:rPr>
                <w:rFonts w:ascii="GHEA Grapalat" w:hAnsi="GHEA Grapalat" w:cs="Arial"/>
                <w:b/>
                <w:sz w:val="20"/>
                <w:szCs w:val="20"/>
              </w:rPr>
              <w:t>1.9</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Կոշկեղեն, գլխարկներ, հովանոցներ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56.1</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1.0</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32.6</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0.4</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Իրեր քարից, գիպսից, ցեմենտից</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110.1</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1.9</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41.9</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0.9</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lang w:val="hy-AM"/>
              </w:rPr>
            </w:pPr>
            <w:r w:rsidRPr="00CB15FF">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419.2</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7.2</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149.1</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7.0</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lang w:val="hy-AM"/>
              </w:rPr>
            </w:pPr>
            <w:r w:rsidRPr="00CB15FF">
              <w:rPr>
                <w:rFonts w:ascii="GHEA Grapalat" w:hAnsi="GHEA Grapalat"/>
                <w:color w:val="000000"/>
                <w:sz w:val="20"/>
                <w:szCs w:val="20"/>
                <w:lang w:val="hy-AM"/>
              </w:rPr>
              <w:t>Ոչ թանկարժեք մետաղներ և դրանցից պատրաստված իրեր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440.1</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7.6</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69.5</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5.0</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sz w:val="20"/>
                <w:szCs w:val="20"/>
              </w:rPr>
            </w:pPr>
            <w:r w:rsidRPr="00CB15FF">
              <w:rPr>
                <w:rFonts w:ascii="GHEA Grapalat" w:hAnsi="GHEA Grapalat"/>
                <w:color w:val="000000"/>
                <w:sz w:val="20"/>
                <w:szCs w:val="20"/>
              </w:rPr>
              <w:t>Մեքենաներ, սարքավորումներ և մեխանիզմներ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1109.1</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19.1</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84.9</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color w:val="000000" w:themeColor="text1"/>
                <w:sz w:val="20"/>
                <w:szCs w:val="20"/>
              </w:rPr>
            </w:pPr>
            <w:r w:rsidRPr="00CB15FF">
              <w:rPr>
                <w:rFonts w:ascii="GHEA Grapalat" w:hAnsi="GHEA Grapalat" w:cs="Arial"/>
                <w:b/>
                <w:sz w:val="20"/>
                <w:szCs w:val="20"/>
              </w:rPr>
              <w:t>14.2</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lang w:val="hy-AM"/>
              </w:rPr>
            </w:pPr>
            <w:r w:rsidRPr="00CB15FF">
              <w:rPr>
                <w:rFonts w:ascii="GHEA Grapalat" w:hAnsi="GHEA Grapalat"/>
                <w:b w:val="0"/>
                <w:color w:val="000000"/>
                <w:sz w:val="20"/>
                <w:szCs w:val="20"/>
                <w:lang w:val="hy-AM"/>
              </w:rPr>
              <w:t>Վերգետնյա, օդային և ջրային տրանսպորտի միջոցներ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511.2</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8.8</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166.0</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8.9</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Սարքեր և ապարատներ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130.8</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2.3</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47.2</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1.2</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Տարբեր արդյունաբերական ապրանքներ</w:t>
            </w:r>
          </w:p>
        </w:tc>
        <w:tc>
          <w:tcPr>
            <w:tcW w:w="1134"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131.7</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2.3</w:t>
            </w:r>
          </w:p>
        </w:tc>
        <w:tc>
          <w:tcPr>
            <w:tcW w:w="992"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31.9</w:t>
            </w:r>
          </w:p>
        </w:tc>
        <w:tc>
          <w:tcPr>
            <w:tcW w:w="1418" w:type="dxa"/>
            <w:vAlign w:val="bottom"/>
          </w:tcPr>
          <w:p w:rsidR="007A2AE4" w:rsidRPr="00CB15FF" w:rsidRDefault="007A2AE4" w:rsidP="00AA1BA3">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0.9</w:t>
            </w:r>
          </w:p>
        </w:tc>
      </w:tr>
      <w:tr w:rsidR="007A2AE4" w:rsidRPr="00CB15FF" w:rsidTr="00AA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7A2AE4" w:rsidRPr="00CB15FF" w:rsidRDefault="007A2AE4" w:rsidP="00AA1BA3">
            <w:pPr>
              <w:rPr>
                <w:rFonts w:ascii="GHEA Grapalat" w:hAnsi="GHEA Grapalat"/>
                <w:b w:val="0"/>
                <w:sz w:val="20"/>
                <w:szCs w:val="20"/>
              </w:rPr>
            </w:pPr>
            <w:r w:rsidRPr="00CB15FF">
              <w:rPr>
                <w:rFonts w:ascii="GHEA Grapalat" w:hAnsi="GHEA Grapalat"/>
                <w:b w:val="0"/>
                <w:color w:val="000000"/>
                <w:sz w:val="20"/>
                <w:szCs w:val="20"/>
              </w:rPr>
              <w:t>Արվեստի ստեղծագործություններ</w:t>
            </w:r>
          </w:p>
        </w:tc>
        <w:tc>
          <w:tcPr>
            <w:tcW w:w="1134"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9.2</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0.2</w:t>
            </w:r>
          </w:p>
        </w:tc>
        <w:tc>
          <w:tcPr>
            <w:tcW w:w="992"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3727.5</w:t>
            </w:r>
          </w:p>
        </w:tc>
        <w:tc>
          <w:tcPr>
            <w:tcW w:w="1418" w:type="dxa"/>
            <w:vAlign w:val="bottom"/>
          </w:tcPr>
          <w:p w:rsidR="007A2AE4" w:rsidRPr="00CB15FF" w:rsidRDefault="007A2AE4" w:rsidP="00AA1BA3">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0.2</w:t>
            </w:r>
          </w:p>
        </w:tc>
      </w:tr>
    </w:tbl>
    <w:p w:rsidR="007A2AE4" w:rsidRPr="00CB15FF" w:rsidRDefault="007A2AE4" w:rsidP="007A2AE4">
      <w:pPr>
        <w:rPr>
          <w:rFonts w:ascii="GHEA Grapalat" w:hAnsi="GHEA Grapalat"/>
          <w:b/>
          <w:sz w:val="20"/>
          <w:szCs w:val="20"/>
        </w:rPr>
      </w:pPr>
    </w:p>
    <w:p w:rsidR="007A2AE4" w:rsidRPr="00CB15FF" w:rsidRDefault="007A2AE4" w:rsidP="007A2AE4">
      <w:pPr>
        <w:jc w:val="center"/>
        <w:rPr>
          <w:rFonts w:ascii="GHEA Grapalat" w:hAnsi="GHEA Grapalat"/>
          <w:b/>
          <w:szCs w:val="20"/>
        </w:rPr>
      </w:pPr>
      <w:proofErr w:type="gramStart"/>
      <w:r w:rsidRPr="00CB15FF">
        <w:rPr>
          <w:rFonts w:ascii="GHEA Grapalat" w:hAnsi="GHEA Grapalat"/>
          <w:b/>
          <w:sz w:val="22"/>
          <w:szCs w:val="20"/>
        </w:rPr>
        <w:t>Աղյուսակ 4.</w:t>
      </w:r>
      <w:proofErr w:type="gramEnd"/>
      <w:r w:rsidRPr="00CB15FF">
        <w:rPr>
          <w:rFonts w:ascii="GHEA Grapalat" w:hAnsi="GHEA Grapalat"/>
          <w:b/>
          <w:szCs w:val="20"/>
        </w:rPr>
        <w:t xml:space="preserve"> </w:t>
      </w:r>
      <w:r w:rsidRPr="00CB15FF">
        <w:rPr>
          <w:rFonts w:ascii="GHEA Grapalat" w:hAnsi="GHEA Grapalat"/>
          <w:sz w:val="22"/>
          <w:szCs w:val="20"/>
        </w:rPr>
        <w:t xml:space="preserve">Ներմուծումն ըստ ապրանքների լայն տնտեսական՝ BEC դասակարգչի և նպաստումները հունվար-սեպտեմբեր ամիսներին </w:t>
      </w:r>
    </w:p>
    <w:tbl>
      <w:tblPr>
        <w:tblStyle w:val="GridTable4-Accent11"/>
        <w:tblW w:w="9634" w:type="dxa"/>
        <w:tblLayout w:type="fixed"/>
        <w:tblLook w:val="04A0" w:firstRow="1" w:lastRow="0" w:firstColumn="1" w:lastColumn="0" w:noHBand="0" w:noVBand="1"/>
      </w:tblPr>
      <w:tblGrid>
        <w:gridCol w:w="3964"/>
        <w:gridCol w:w="993"/>
        <w:gridCol w:w="850"/>
        <w:gridCol w:w="992"/>
        <w:gridCol w:w="851"/>
        <w:gridCol w:w="992"/>
        <w:gridCol w:w="992"/>
      </w:tblGrid>
      <w:tr w:rsidR="007A2AE4" w:rsidRPr="00CB15FF" w:rsidTr="00AA1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7A2AE4" w:rsidRPr="00CB15FF" w:rsidRDefault="007A2AE4" w:rsidP="007A2AE4">
            <w:pPr>
              <w:spacing w:line="276" w:lineRule="auto"/>
              <w:jc w:val="both"/>
              <w:rPr>
                <w:rFonts w:ascii="GHEA Grapalat" w:hAnsi="GHEA Grapalat"/>
                <w:sz w:val="20"/>
                <w:szCs w:val="20"/>
                <w:lang w:val="hy-AM"/>
              </w:rPr>
            </w:pPr>
          </w:p>
        </w:tc>
        <w:tc>
          <w:tcPr>
            <w:tcW w:w="1843" w:type="dxa"/>
            <w:gridSpan w:val="2"/>
          </w:tcPr>
          <w:p w:rsidR="007A2AE4" w:rsidRPr="00CB15FF" w:rsidRDefault="007A2AE4" w:rsidP="007A2AE4">
            <w:pPr>
              <w:spacing w:line="276" w:lineRule="auto"/>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 xml:space="preserve">Կշիռ </w:t>
            </w:r>
            <w:r w:rsidRPr="00CB15FF">
              <w:rPr>
                <w:rFonts w:ascii="GHEA Grapalat" w:hAnsi="GHEA Grapalat"/>
                <w:sz w:val="20"/>
                <w:szCs w:val="20"/>
                <w:lang w:val="ru-RU"/>
              </w:rPr>
              <w:t>(</w:t>
            </w:r>
            <w:r w:rsidRPr="00CB15FF">
              <w:rPr>
                <w:rFonts w:ascii="GHEA Grapalat" w:hAnsi="GHEA Grapalat"/>
                <w:sz w:val="20"/>
                <w:szCs w:val="20"/>
              </w:rPr>
              <w:t>տոկոս</w:t>
            </w:r>
            <w:r w:rsidRPr="00CB15FF">
              <w:rPr>
                <w:rFonts w:ascii="GHEA Grapalat" w:hAnsi="GHEA Grapalat"/>
                <w:sz w:val="20"/>
                <w:szCs w:val="20"/>
                <w:lang w:val="ru-RU"/>
              </w:rPr>
              <w:t>)</w:t>
            </w:r>
          </w:p>
        </w:tc>
        <w:tc>
          <w:tcPr>
            <w:tcW w:w="1843" w:type="dxa"/>
            <w:gridSpan w:val="2"/>
          </w:tcPr>
          <w:p w:rsidR="007A2AE4" w:rsidRPr="00CB15FF" w:rsidRDefault="007A2AE4" w:rsidP="007A2AE4">
            <w:pPr>
              <w:spacing w:line="276" w:lineRule="auto"/>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CB15FF">
              <w:rPr>
                <w:rFonts w:ascii="GHEA Grapalat" w:hAnsi="GHEA Grapalat"/>
                <w:sz w:val="20"/>
                <w:szCs w:val="20"/>
              </w:rPr>
              <w:t>Աճ</w:t>
            </w:r>
            <w:r w:rsidRPr="00CB15FF">
              <w:rPr>
                <w:rFonts w:ascii="GHEA Grapalat" w:hAnsi="GHEA Grapalat"/>
                <w:sz w:val="20"/>
                <w:szCs w:val="20"/>
                <w:lang w:val="ru-RU"/>
              </w:rPr>
              <w:t xml:space="preserve"> (</w:t>
            </w:r>
            <w:r w:rsidRPr="00CB15FF">
              <w:rPr>
                <w:rFonts w:ascii="GHEA Grapalat" w:hAnsi="GHEA Grapalat"/>
                <w:sz w:val="20"/>
                <w:szCs w:val="20"/>
              </w:rPr>
              <w:t>տոկոս</w:t>
            </w:r>
            <w:r w:rsidRPr="00CB15FF">
              <w:rPr>
                <w:rFonts w:ascii="GHEA Grapalat" w:hAnsi="GHEA Grapalat"/>
                <w:sz w:val="20"/>
                <w:szCs w:val="20"/>
                <w:lang w:val="ru-RU"/>
              </w:rPr>
              <w:t>)</w:t>
            </w:r>
          </w:p>
        </w:tc>
        <w:tc>
          <w:tcPr>
            <w:tcW w:w="1984" w:type="dxa"/>
            <w:gridSpan w:val="2"/>
          </w:tcPr>
          <w:p w:rsidR="007A2AE4" w:rsidRPr="00CB15FF" w:rsidRDefault="007A2AE4" w:rsidP="007A2AE4">
            <w:pPr>
              <w:spacing w:line="276" w:lineRule="auto"/>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Նպաստում</w:t>
            </w:r>
          </w:p>
          <w:p w:rsidR="007A2AE4" w:rsidRPr="00CB15FF" w:rsidRDefault="007A2AE4" w:rsidP="007A2AE4">
            <w:pPr>
              <w:spacing w:line="276" w:lineRule="auto"/>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CB15FF">
              <w:rPr>
                <w:rFonts w:ascii="GHEA Grapalat" w:hAnsi="GHEA Grapalat"/>
                <w:sz w:val="20"/>
                <w:szCs w:val="20"/>
                <w:lang w:val="ru-RU"/>
              </w:rPr>
              <w:t>(</w:t>
            </w:r>
            <w:r w:rsidRPr="00CB15FF">
              <w:rPr>
                <w:rFonts w:ascii="GHEA Grapalat" w:hAnsi="GHEA Grapalat"/>
                <w:sz w:val="20"/>
                <w:szCs w:val="20"/>
              </w:rPr>
              <w:t>տոկոսային կետ</w:t>
            </w:r>
            <w:r w:rsidRPr="00CB15FF">
              <w:rPr>
                <w:rFonts w:ascii="GHEA Grapalat" w:hAnsi="GHEA Grapalat"/>
                <w:sz w:val="20"/>
                <w:szCs w:val="20"/>
                <w:lang w:val="ru-RU"/>
              </w:rPr>
              <w:t>)</w:t>
            </w:r>
          </w:p>
        </w:tc>
      </w:tr>
      <w:tr w:rsidR="007A2AE4" w:rsidRPr="00CB15FF" w:rsidTr="007A2AE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964" w:type="dxa"/>
          </w:tcPr>
          <w:p w:rsidR="007A2AE4" w:rsidRPr="00CB15FF" w:rsidRDefault="007A2AE4" w:rsidP="007A2AE4">
            <w:pPr>
              <w:spacing w:line="276" w:lineRule="auto"/>
              <w:jc w:val="both"/>
              <w:rPr>
                <w:rFonts w:ascii="GHEA Grapalat" w:hAnsi="GHEA Grapalat"/>
                <w:sz w:val="20"/>
                <w:szCs w:val="20"/>
              </w:rPr>
            </w:pPr>
          </w:p>
        </w:tc>
        <w:tc>
          <w:tcPr>
            <w:tcW w:w="993" w:type="dxa"/>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2021</w:t>
            </w:r>
          </w:p>
        </w:tc>
        <w:tc>
          <w:tcPr>
            <w:tcW w:w="850" w:type="dxa"/>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2022</w:t>
            </w:r>
          </w:p>
        </w:tc>
        <w:tc>
          <w:tcPr>
            <w:tcW w:w="992" w:type="dxa"/>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2021</w:t>
            </w:r>
          </w:p>
        </w:tc>
        <w:tc>
          <w:tcPr>
            <w:tcW w:w="851" w:type="dxa"/>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2022</w:t>
            </w:r>
          </w:p>
        </w:tc>
        <w:tc>
          <w:tcPr>
            <w:tcW w:w="992" w:type="dxa"/>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2021</w:t>
            </w:r>
          </w:p>
        </w:tc>
        <w:tc>
          <w:tcPr>
            <w:tcW w:w="992" w:type="dxa"/>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sz w:val="20"/>
                <w:szCs w:val="20"/>
              </w:rPr>
              <w:t>2022</w:t>
            </w:r>
          </w:p>
        </w:tc>
      </w:tr>
      <w:tr w:rsidR="007A2AE4" w:rsidRPr="00CB15FF" w:rsidTr="007A2AE4">
        <w:trPr>
          <w:trHeight w:val="296"/>
        </w:trPr>
        <w:tc>
          <w:tcPr>
            <w:cnfStyle w:val="001000000000" w:firstRow="0" w:lastRow="0" w:firstColumn="1" w:lastColumn="0" w:oddVBand="0" w:evenVBand="0" w:oddHBand="0" w:evenHBand="0" w:firstRowFirstColumn="0" w:firstRowLastColumn="0" w:lastRowFirstColumn="0" w:lastRowLastColumn="0"/>
            <w:tcW w:w="3964" w:type="dxa"/>
          </w:tcPr>
          <w:p w:rsidR="007A2AE4" w:rsidRPr="00CB15FF" w:rsidRDefault="007A2AE4" w:rsidP="007A2AE4">
            <w:pPr>
              <w:spacing w:line="276" w:lineRule="auto"/>
              <w:jc w:val="both"/>
              <w:rPr>
                <w:rFonts w:ascii="GHEA Grapalat" w:hAnsi="GHEA Grapalat"/>
                <w:sz w:val="20"/>
                <w:szCs w:val="20"/>
              </w:rPr>
            </w:pPr>
            <w:r w:rsidRPr="00CB15FF">
              <w:rPr>
                <w:rFonts w:ascii="GHEA Grapalat" w:hAnsi="GHEA Grapalat"/>
                <w:sz w:val="20"/>
                <w:szCs w:val="20"/>
              </w:rPr>
              <w:t>Ընդամենը</w:t>
            </w:r>
          </w:p>
        </w:tc>
        <w:tc>
          <w:tcPr>
            <w:tcW w:w="993" w:type="dxa"/>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b/>
                <w:bCs/>
                <w:sz w:val="20"/>
                <w:szCs w:val="20"/>
              </w:rPr>
              <w:t>100</w:t>
            </w:r>
          </w:p>
        </w:tc>
        <w:tc>
          <w:tcPr>
            <w:tcW w:w="850" w:type="dxa"/>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b/>
                <w:bCs/>
                <w:sz w:val="20"/>
                <w:szCs w:val="20"/>
              </w:rPr>
              <w:t>100</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10.1</w:t>
            </w:r>
          </w:p>
        </w:tc>
        <w:tc>
          <w:tcPr>
            <w:tcW w:w="851"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cs="Arial"/>
                <w:b/>
                <w:sz w:val="20"/>
                <w:szCs w:val="20"/>
              </w:rPr>
              <w:t>61.6</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cs="Arial"/>
                <w:b/>
                <w:bCs/>
                <w:sz w:val="20"/>
                <w:szCs w:val="20"/>
              </w:rPr>
              <w:t>10.1</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CB15FF">
              <w:rPr>
                <w:rFonts w:ascii="GHEA Grapalat" w:hAnsi="GHEA Grapalat" w:cs="Arial"/>
                <w:b/>
                <w:bCs/>
                <w:sz w:val="20"/>
                <w:szCs w:val="20"/>
              </w:rPr>
              <w:t>61.6</w:t>
            </w:r>
          </w:p>
        </w:tc>
      </w:tr>
      <w:tr w:rsidR="007A2AE4" w:rsidRPr="00CB15FF" w:rsidTr="007A2A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tcPr>
          <w:p w:rsidR="007A2AE4" w:rsidRPr="00CB15FF" w:rsidRDefault="007A2AE4" w:rsidP="007A2AE4">
            <w:pPr>
              <w:spacing w:line="276" w:lineRule="auto"/>
              <w:jc w:val="both"/>
              <w:rPr>
                <w:rFonts w:ascii="GHEA Grapalat" w:hAnsi="GHEA Grapalat"/>
                <w:b w:val="0"/>
                <w:sz w:val="20"/>
                <w:szCs w:val="20"/>
              </w:rPr>
            </w:pPr>
            <w:r w:rsidRPr="00CB15FF">
              <w:rPr>
                <w:rFonts w:ascii="GHEA Grapalat" w:hAnsi="GHEA Grapalat"/>
                <w:b w:val="0"/>
                <w:sz w:val="20"/>
                <w:szCs w:val="20"/>
              </w:rPr>
              <w:t>Վերջնական սպառման ապրանքներ</w:t>
            </w:r>
          </w:p>
        </w:tc>
        <w:tc>
          <w:tcPr>
            <w:tcW w:w="993"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26.9</w:t>
            </w:r>
          </w:p>
        </w:tc>
        <w:tc>
          <w:tcPr>
            <w:tcW w:w="850"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23.4</w:t>
            </w:r>
          </w:p>
        </w:tc>
        <w:tc>
          <w:tcPr>
            <w:tcW w:w="992"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10.9</w:t>
            </w:r>
          </w:p>
        </w:tc>
        <w:tc>
          <w:tcPr>
            <w:tcW w:w="851"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40.4</w:t>
            </w:r>
          </w:p>
        </w:tc>
        <w:tc>
          <w:tcPr>
            <w:tcW w:w="992"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2.9</w:t>
            </w:r>
          </w:p>
        </w:tc>
        <w:tc>
          <w:tcPr>
            <w:tcW w:w="992"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10.9</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3964" w:type="dxa"/>
          </w:tcPr>
          <w:p w:rsidR="007A2AE4" w:rsidRPr="00CB15FF" w:rsidRDefault="007A2AE4" w:rsidP="007A2AE4">
            <w:pPr>
              <w:spacing w:line="276" w:lineRule="auto"/>
              <w:jc w:val="both"/>
              <w:rPr>
                <w:rFonts w:ascii="GHEA Grapalat" w:hAnsi="GHEA Grapalat"/>
                <w:b w:val="0"/>
                <w:sz w:val="20"/>
                <w:szCs w:val="20"/>
              </w:rPr>
            </w:pPr>
            <w:r w:rsidRPr="00CB15FF">
              <w:rPr>
                <w:rFonts w:ascii="GHEA Grapalat" w:hAnsi="GHEA Grapalat"/>
                <w:b w:val="0"/>
                <w:sz w:val="20"/>
                <w:szCs w:val="20"/>
              </w:rPr>
              <w:t>Միջանկյալ սպառման ապրանքներ</w:t>
            </w:r>
          </w:p>
        </w:tc>
        <w:tc>
          <w:tcPr>
            <w:tcW w:w="993"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55.3</w:t>
            </w:r>
          </w:p>
        </w:tc>
        <w:tc>
          <w:tcPr>
            <w:tcW w:w="850"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52.7</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12.4</w:t>
            </w:r>
          </w:p>
        </w:tc>
        <w:tc>
          <w:tcPr>
            <w:tcW w:w="851"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54.0</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6.7</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29.9</w:t>
            </w:r>
          </w:p>
        </w:tc>
      </w:tr>
      <w:tr w:rsidR="007A2AE4" w:rsidRPr="00CB15FF" w:rsidTr="007A2AE4">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964" w:type="dxa"/>
          </w:tcPr>
          <w:p w:rsidR="007A2AE4" w:rsidRPr="00CB15FF" w:rsidRDefault="007A2AE4" w:rsidP="007A2AE4">
            <w:pPr>
              <w:spacing w:line="276" w:lineRule="auto"/>
              <w:jc w:val="both"/>
              <w:rPr>
                <w:rFonts w:ascii="GHEA Grapalat" w:hAnsi="GHEA Grapalat"/>
                <w:b w:val="0"/>
                <w:sz w:val="20"/>
                <w:szCs w:val="20"/>
              </w:rPr>
            </w:pPr>
            <w:r w:rsidRPr="00CB15FF">
              <w:rPr>
                <w:rFonts w:ascii="GHEA Grapalat" w:hAnsi="GHEA Grapalat"/>
                <w:b w:val="0"/>
                <w:sz w:val="20"/>
                <w:szCs w:val="20"/>
              </w:rPr>
              <w:t>Կապիտալ ապրանքներ</w:t>
            </w:r>
          </w:p>
        </w:tc>
        <w:tc>
          <w:tcPr>
            <w:tcW w:w="993"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15.6</w:t>
            </w:r>
          </w:p>
        </w:tc>
        <w:tc>
          <w:tcPr>
            <w:tcW w:w="850"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18.0</w:t>
            </w:r>
          </w:p>
        </w:tc>
        <w:tc>
          <w:tcPr>
            <w:tcW w:w="992"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-2.4</w:t>
            </w:r>
          </w:p>
        </w:tc>
        <w:tc>
          <w:tcPr>
            <w:tcW w:w="851"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86.7</w:t>
            </w:r>
          </w:p>
        </w:tc>
        <w:tc>
          <w:tcPr>
            <w:tcW w:w="992"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-0.4</w:t>
            </w:r>
          </w:p>
        </w:tc>
        <w:tc>
          <w:tcPr>
            <w:tcW w:w="992" w:type="dxa"/>
            <w:vAlign w:val="bottom"/>
          </w:tcPr>
          <w:p w:rsidR="007A2AE4" w:rsidRPr="00CB15FF" w:rsidRDefault="007A2AE4" w:rsidP="007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13.5</w:t>
            </w:r>
          </w:p>
        </w:tc>
      </w:tr>
      <w:tr w:rsidR="007A2AE4" w:rsidRPr="00CB15FF" w:rsidTr="00AA1BA3">
        <w:tc>
          <w:tcPr>
            <w:cnfStyle w:val="001000000000" w:firstRow="0" w:lastRow="0" w:firstColumn="1" w:lastColumn="0" w:oddVBand="0" w:evenVBand="0" w:oddHBand="0" w:evenHBand="0" w:firstRowFirstColumn="0" w:firstRowLastColumn="0" w:lastRowFirstColumn="0" w:lastRowLastColumn="0"/>
            <w:tcW w:w="3964" w:type="dxa"/>
          </w:tcPr>
          <w:p w:rsidR="007A2AE4" w:rsidRPr="00CB15FF" w:rsidRDefault="007A2AE4" w:rsidP="007A2AE4">
            <w:pPr>
              <w:spacing w:line="276" w:lineRule="auto"/>
              <w:jc w:val="both"/>
              <w:rPr>
                <w:rFonts w:ascii="GHEA Grapalat" w:hAnsi="GHEA Grapalat"/>
                <w:b w:val="0"/>
                <w:sz w:val="20"/>
                <w:szCs w:val="20"/>
              </w:rPr>
            </w:pPr>
            <w:r w:rsidRPr="00CB15FF">
              <w:rPr>
                <w:rFonts w:ascii="GHEA Grapalat" w:hAnsi="GHEA Grapalat"/>
                <w:b w:val="0"/>
                <w:sz w:val="20"/>
                <w:szCs w:val="20"/>
              </w:rPr>
              <w:t>Ավտոմեքենա մարդատար</w:t>
            </w:r>
          </w:p>
        </w:tc>
        <w:tc>
          <w:tcPr>
            <w:tcW w:w="993"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2.2</w:t>
            </w:r>
          </w:p>
        </w:tc>
        <w:tc>
          <w:tcPr>
            <w:tcW w:w="850"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5.9</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61.5</w:t>
            </w:r>
          </w:p>
        </w:tc>
        <w:tc>
          <w:tcPr>
            <w:tcW w:w="851"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337.9</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0.9</w:t>
            </w:r>
          </w:p>
        </w:tc>
        <w:tc>
          <w:tcPr>
            <w:tcW w:w="992" w:type="dxa"/>
            <w:vAlign w:val="bottom"/>
          </w:tcPr>
          <w:p w:rsidR="007A2AE4" w:rsidRPr="00CB15FF" w:rsidRDefault="007A2AE4" w:rsidP="007A2AE4">
            <w:pPr>
              <w:spacing w:line="276" w:lineRule="auto"/>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15FF">
              <w:rPr>
                <w:rFonts w:ascii="GHEA Grapalat" w:hAnsi="GHEA Grapalat" w:cs="Arial"/>
                <w:sz w:val="20"/>
                <w:szCs w:val="20"/>
              </w:rPr>
              <w:t>7.4</w:t>
            </w:r>
          </w:p>
        </w:tc>
      </w:tr>
    </w:tbl>
    <w:p w:rsidR="00976886" w:rsidRPr="00CB15FF" w:rsidRDefault="00563135" w:rsidP="00D95F0B">
      <w:pPr>
        <w:pStyle w:val="Heading1"/>
        <w:overflowPunct/>
        <w:autoSpaceDE/>
        <w:autoSpaceDN/>
        <w:adjustRightInd/>
        <w:ind w:firstLine="0"/>
        <w:jc w:val="left"/>
        <w:textAlignment w:val="auto"/>
        <w:rPr>
          <w:rFonts w:ascii="GHEA Grapalat" w:hAnsi="GHEA Grapalat" w:cs="Sylfaen"/>
          <w:noProof/>
          <w:sz w:val="22"/>
          <w:szCs w:val="22"/>
          <w:lang w:val="hy-AM"/>
        </w:rPr>
      </w:pPr>
      <w:r w:rsidRPr="00CB15FF">
        <w:rPr>
          <w:rFonts w:ascii="GHEA Grapalat" w:hAnsi="GHEA Grapalat" w:cs="Sylfaen"/>
          <w:noProof/>
          <w:sz w:val="22"/>
          <w:szCs w:val="22"/>
          <w:lang w:val="hy-AM"/>
        </w:rPr>
        <w:br w:type="page"/>
      </w:r>
      <w:bookmarkStart w:id="35" w:name="_Toc118906635"/>
      <w:r w:rsidR="00B356EF" w:rsidRPr="00CB15FF">
        <w:rPr>
          <w:rFonts w:ascii="GHEA Grapalat" w:hAnsi="GHEA Grapalat" w:cs="Sylfaen"/>
          <w:noProof/>
          <w:sz w:val="22"/>
          <w:szCs w:val="22"/>
          <w:lang w:val="hy-AM"/>
        </w:rPr>
        <w:lastRenderedPageBreak/>
        <w:t>ՀՀ ՊԵՏԱԿԱՆ ԲՅՈՒՋԵԻ 2022</w:t>
      </w:r>
      <w:r w:rsidR="00976886" w:rsidRPr="00CB15FF">
        <w:rPr>
          <w:rFonts w:ascii="GHEA Grapalat" w:hAnsi="GHEA Grapalat" w:cs="Sylfaen"/>
          <w:noProof/>
          <w:sz w:val="22"/>
          <w:szCs w:val="22"/>
          <w:lang w:val="hy-AM"/>
        </w:rPr>
        <w:t xml:space="preserve"> ԹՎԱԿԱՆԻ </w:t>
      </w:r>
      <w:r w:rsidR="00633D4A" w:rsidRPr="00CB15FF">
        <w:rPr>
          <w:rFonts w:ascii="GHEA Grapalat" w:hAnsi="GHEA Grapalat" w:cs="Sylfaen"/>
          <w:noProof/>
          <w:sz w:val="22"/>
          <w:szCs w:val="22"/>
          <w:lang w:val="hy-AM"/>
        </w:rPr>
        <w:t>ԻՆՆ ԱՄԻՍՆԵՐ</w:t>
      </w:r>
      <w:r w:rsidR="00B356EF" w:rsidRPr="00CB15FF">
        <w:rPr>
          <w:rFonts w:ascii="GHEA Grapalat" w:hAnsi="GHEA Grapalat" w:cs="Sylfaen"/>
          <w:noProof/>
          <w:sz w:val="22"/>
          <w:szCs w:val="22"/>
          <w:lang w:val="hy-AM"/>
        </w:rPr>
        <w:t>Ի</w:t>
      </w:r>
      <w:r w:rsidR="00976886" w:rsidRPr="00CB15FF">
        <w:rPr>
          <w:rFonts w:ascii="GHEA Grapalat" w:hAnsi="GHEA Grapalat" w:cs="Sylfaen"/>
          <w:noProof/>
          <w:sz w:val="22"/>
          <w:szCs w:val="22"/>
          <w:lang w:val="hy-AM"/>
        </w:rPr>
        <w:t xml:space="preserve"> ՑՈՒՑԱՆԻՇՆԵՐԸ</w:t>
      </w:r>
      <w:bookmarkEnd w:id="5"/>
      <w:r w:rsidR="00CC4C47" w:rsidRPr="00CB15FF">
        <w:rPr>
          <w:vertAlign w:val="superscript"/>
          <w:lang w:val="hy-AM"/>
        </w:rPr>
        <w:footnoteReference w:id="31"/>
      </w:r>
      <w:bookmarkEnd w:id="35"/>
    </w:p>
    <w:p w:rsidR="009726EC" w:rsidRPr="00CB15FF" w:rsidRDefault="009726EC" w:rsidP="009726EC">
      <w:pPr>
        <w:spacing w:line="360" w:lineRule="auto"/>
        <w:ind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«Հայաստանի Հանրապետության 2022 թվականի պետական բյուջեի մասին» ՀՀ օրենքով (այսուհետ՝ Օրենք) պետական բյուջեի տարեկան եկամուտները սահմանվել էին 1,947.8 մլրդ դրամ, ծախսերը՝ 2,184.0 մլրդ դրամ, պակասուրդը՝ 236.3 մլրդ դրամ: </w:t>
      </w:r>
      <w:r w:rsidR="00633D4A" w:rsidRPr="00CB15FF">
        <w:rPr>
          <w:rFonts w:ascii="GHEA Grapalat" w:hAnsi="GHEA Grapalat" w:cs="GHEA Grapalat"/>
          <w:sz w:val="22"/>
          <w:szCs w:val="22"/>
          <w:lang w:val="hy-AM"/>
        </w:rPr>
        <w:t>Ինն ամիսներ</w:t>
      </w:r>
      <w:r w:rsidRPr="00CB15FF">
        <w:rPr>
          <w:rFonts w:ascii="GHEA Grapalat" w:hAnsi="GHEA Grapalat" w:cs="GHEA Grapalat"/>
          <w:sz w:val="22"/>
          <w:szCs w:val="22"/>
          <w:lang w:val="hy-AM"/>
        </w:rPr>
        <w:t>ի</w:t>
      </w:r>
      <w:r w:rsidRPr="00CB15FF">
        <w:rPr>
          <w:rFonts w:ascii="GHEA Grapalat" w:hAnsi="GHEA Grapalat" w:cs="Sylfaen"/>
          <w:sz w:val="22"/>
          <w:szCs w:val="22"/>
          <w:lang w:val="hy-AM"/>
        </w:rPr>
        <w:t xml:space="preserve"> </w:t>
      </w:r>
      <w:r w:rsidRPr="00CB15FF">
        <w:rPr>
          <w:rFonts w:ascii="GHEA Grapalat" w:hAnsi="GHEA Grapalat" w:cs="GHEA Grapalat"/>
          <w:sz w:val="22"/>
          <w:szCs w:val="22"/>
          <w:lang w:val="hy-AM"/>
        </w:rPr>
        <w:t xml:space="preserve">hամար ՀՀ կառավարության կողմից հաստատված կիսամյակային համամասնություններով եկամուտների, ծախսերի և պակասուրդի մեծությունները սահմանվել էին համապատասխանաբար </w:t>
      </w:r>
      <w:r w:rsidR="00E55196" w:rsidRPr="00CB15FF">
        <w:rPr>
          <w:rFonts w:ascii="GHEA Grapalat" w:hAnsi="GHEA Grapalat" w:cs="GHEA Grapalat"/>
          <w:sz w:val="22"/>
          <w:szCs w:val="22"/>
        </w:rPr>
        <w:t>1,395.9</w:t>
      </w:r>
      <w:r w:rsidRPr="00CB15FF">
        <w:rPr>
          <w:rFonts w:ascii="GHEA Grapalat" w:hAnsi="GHEA Grapalat" w:cs="GHEA Grapalat"/>
          <w:sz w:val="22"/>
          <w:szCs w:val="22"/>
          <w:lang w:val="hy-AM"/>
        </w:rPr>
        <w:t xml:space="preserve"> մլրդ դրամ, 1,</w:t>
      </w:r>
      <w:r w:rsidR="00E55196" w:rsidRPr="00CB15FF">
        <w:rPr>
          <w:rFonts w:ascii="GHEA Grapalat" w:hAnsi="GHEA Grapalat" w:cs="GHEA Grapalat"/>
          <w:sz w:val="22"/>
          <w:szCs w:val="22"/>
        </w:rPr>
        <w:t>607.3</w:t>
      </w:r>
      <w:r w:rsidR="00E55196" w:rsidRPr="00CB15FF">
        <w:rPr>
          <w:rFonts w:ascii="GHEA Grapalat" w:hAnsi="GHEA Grapalat" w:cs="GHEA Grapalat"/>
          <w:sz w:val="22"/>
          <w:szCs w:val="22"/>
          <w:lang w:val="hy-AM"/>
        </w:rPr>
        <w:t xml:space="preserve"> մլրդ դրամ և </w:t>
      </w:r>
      <w:r w:rsidR="00E55196" w:rsidRPr="00CB15FF">
        <w:rPr>
          <w:rFonts w:ascii="GHEA Grapalat" w:hAnsi="GHEA Grapalat" w:cs="GHEA Grapalat"/>
          <w:sz w:val="22"/>
          <w:szCs w:val="22"/>
        </w:rPr>
        <w:t>211</w:t>
      </w:r>
      <w:r w:rsidRPr="00CB15FF">
        <w:rPr>
          <w:rFonts w:ascii="GHEA Grapalat" w:hAnsi="GHEA Grapalat" w:cs="GHEA Grapalat"/>
          <w:sz w:val="22"/>
          <w:szCs w:val="22"/>
          <w:lang w:val="hy-AM"/>
        </w:rPr>
        <w:t xml:space="preserve">.4 մլրդ դրամ: </w:t>
      </w:r>
      <w:r w:rsidR="00704328" w:rsidRPr="00CB15FF">
        <w:rPr>
          <w:rFonts w:ascii="GHEA Grapalat" w:hAnsi="GHEA Grapalat" w:cs="GHEA Grapalat"/>
          <w:sz w:val="22"/>
          <w:szCs w:val="22"/>
        </w:rPr>
        <w:t>Հունվար-սեպտեմբեր ամիսների</w:t>
      </w:r>
      <w:r w:rsidRPr="00CB15FF">
        <w:rPr>
          <w:rFonts w:ascii="GHEA Grapalat" w:hAnsi="GHEA Grapalat" w:cs="GHEA Grapalat"/>
          <w:sz w:val="22"/>
          <w:szCs w:val="22"/>
          <w:lang w:val="hy-AM"/>
        </w:rPr>
        <w:t xml:space="preserve"> ընթացքում պետական բյուջեի ցուցանիշներում ՀՀ կառավարության լիազորությունների շրջանակներում կատարվել են փոփոխություններ՝ ներառելով նաև պետության դրամական միջոցների համախմբված հաշվառման նպատակով Օրենքի 9-րդ հոդվածի 2</w:t>
      </w:r>
      <w:r w:rsidRPr="00CB15FF">
        <w:rPr>
          <w:rFonts w:ascii="GHEA Grapalat" w:hAnsi="GHEA Grapalat" w:cs="GHEA Grapalat"/>
          <w:sz w:val="22"/>
          <w:szCs w:val="22"/>
          <w:lang w:val="hy-AM"/>
        </w:rPr>
        <w:noBreakHyphen/>
        <w:t>րդ կետով սահմանված՝ առանց սահմանափակման պետական բյուջեից կատարվող վճարումները և վերջիններիս արդյունքում ձևավորված եկամուտները:</w:t>
      </w:r>
    </w:p>
    <w:p w:rsidR="009726EC" w:rsidRPr="00CB15FF" w:rsidRDefault="009726EC" w:rsidP="009726EC">
      <w:pPr>
        <w:spacing w:line="360" w:lineRule="auto"/>
        <w:ind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2022 թվականի </w:t>
      </w:r>
      <w:r w:rsidR="00633D4A" w:rsidRPr="00CB15FF">
        <w:rPr>
          <w:rFonts w:ascii="GHEA Grapalat" w:hAnsi="GHEA Grapalat" w:cs="GHEA Grapalat"/>
          <w:sz w:val="22"/>
          <w:szCs w:val="22"/>
          <w:lang w:val="hy-AM"/>
        </w:rPr>
        <w:t>ինն ամիսներ</w:t>
      </w:r>
      <w:r w:rsidRPr="00CB15FF">
        <w:rPr>
          <w:rFonts w:ascii="GHEA Grapalat" w:hAnsi="GHEA Grapalat" w:cs="GHEA Grapalat"/>
          <w:sz w:val="22"/>
          <w:szCs w:val="22"/>
          <w:lang w:val="hy-AM"/>
        </w:rPr>
        <w:t xml:space="preserve">ի ընթացքում ՀՀ պետական բյուջեի եկամուտները կազմել են </w:t>
      </w:r>
      <w:r w:rsidR="00704328" w:rsidRPr="00CB15FF">
        <w:rPr>
          <w:rFonts w:ascii="GHEA Grapalat" w:hAnsi="GHEA Grapalat" w:cs="GHEA Grapalat"/>
          <w:sz w:val="22"/>
          <w:szCs w:val="22"/>
        </w:rPr>
        <w:t>1,500.8</w:t>
      </w:r>
      <w:r w:rsidRPr="00CB15FF">
        <w:rPr>
          <w:rFonts w:ascii="GHEA Grapalat" w:hAnsi="GHEA Grapalat" w:cs="GHEA Grapalat"/>
          <w:sz w:val="22"/>
          <w:szCs w:val="22"/>
          <w:lang w:val="hy-AM"/>
        </w:rPr>
        <w:t xml:space="preserve"> մլրդ դրամ, ծախսերը` </w:t>
      </w:r>
      <w:r w:rsidR="00704328" w:rsidRPr="00CB15FF">
        <w:rPr>
          <w:rFonts w:ascii="GHEA Grapalat" w:hAnsi="GHEA Grapalat" w:cs="GHEA Grapalat"/>
          <w:sz w:val="22"/>
          <w:szCs w:val="22"/>
        </w:rPr>
        <w:t>1,449.3</w:t>
      </w:r>
      <w:r w:rsidRPr="00CB15FF">
        <w:rPr>
          <w:rFonts w:ascii="GHEA Grapalat" w:hAnsi="GHEA Grapalat" w:cs="GHEA Grapalat"/>
          <w:sz w:val="22"/>
          <w:szCs w:val="22"/>
          <w:lang w:val="hy-AM"/>
        </w:rPr>
        <w:t xml:space="preserve"> մլրդ դրամ, հավելուրդը՝</w:t>
      </w:r>
      <w:r w:rsidRPr="00CB15FF">
        <w:rPr>
          <w:rFonts w:ascii="Courier New" w:hAnsi="Courier New" w:cs="Courier New"/>
          <w:sz w:val="22"/>
          <w:szCs w:val="22"/>
          <w:lang w:val="hy-AM"/>
        </w:rPr>
        <w:t> </w:t>
      </w:r>
      <w:r w:rsidR="00704328" w:rsidRPr="00CB15FF">
        <w:rPr>
          <w:rFonts w:ascii="GHEA Grapalat" w:hAnsi="GHEA Grapalat" w:cs="GHEA Grapalat"/>
          <w:sz w:val="22"/>
          <w:szCs w:val="22"/>
        </w:rPr>
        <w:t>51</w:t>
      </w:r>
      <w:r w:rsidRPr="00CB15FF">
        <w:rPr>
          <w:rFonts w:ascii="GHEA Grapalat" w:hAnsi="GHEA Grapalat" w:cs="GHEA Grapalat"/>
          <w:sz w:val="22"/>
          <w:szCs w:val="22"/>
          <w:lang w:val="hy-AM"/>
        </w:rPr>
        <w:t>.4</w:t>
      </w:r>
      <w:r w:rsidRPr="00CB15FF">
        <w:rPr>
          <w:rFonts w:ascii="Courier New" w:hAnsi="Courier New" w:cs="Courier New"/>
          <w:sz w:val="22"/>
          <w:szCs w:val="22"/>
          <w:lang w:val="hy-AM"/>
        </w:rPr>
        <w:t> </w:t>
      </w:r>
      <w:r w:rsidRPr="00CB15FF">
        <w:rPr>
          <w:rFonts w:ascii="GHEA Grapalat" w:hAnsi="GHEA Grapalat" w:cs="GHEA Grapalat"/>
          <w:sz w:val="22"/>
          <w:szCs w:val="22"/>
          <w:lang w:val="hy-AM"/>
        </w:rPr>
        <w:t xml:space="preserve">մլրդ դրամ: Բյուջեի եկամուտների գծով արձանագրվել է </w:t>
      </w:r>
      <w:r w:rsidR="00704328" w:rsidRPr="00CB15FF">
        <w:rPr>
          <w:rFonts w:ascii="GHEA Grapalat" w:hAnsi="GHEA Grapalat" w:cs="GHEA Grapalat"/>
          <w:sz w:val="22"/>
          <w:szCs w:val="22"/>
        </w:rPr>
        <w:t>իննամսյա</w:t>
      </w:r>
      <w:r w:rsidRPr="00CB15FF">
        <w:rPr>
          <w:rFonts w:ascii="GHEA Grapalat" w:hAnsi="GHEA Grapalat" w:cs="GHEA Grapalat"/>
          <w:sz w:val="22"/>
          <w:szCs w:val="22"/>
          <w:lang w:val="hy-AM"/>
        </w:rPr>
        <w:t xml:space="preserve"> ծրագրային ցուցանիշի գերակատարում, մինչդեռ ծախսերը զիջել են ծրագրված ցուցանիշը, արդյունքում</w:t>
      </w:r>
      <w:r w:rsidR="00597A87" w:rsidRPr="00CB15FF">
        <w:rPr>
          <w:rFonts w:ascii="GHEA Grapalat" w:hAnsi="GHEA Grapalat" w:cs="GHEA Grapalat"/>
          <w:sz w:val="22"/>
          <w:szCs w:val="22"/>
          <w:lang w:val="hy-AM"/>
        </w:rPr>
        <w:t xml:space="preserve"> նախատեսված</w:t>
      </w:r>
      <w:r w:rsidRPr="00CB15FF">
        <w:rPr>
          <w:rFonts w:ascii="GHEA Grapalat" w:hAnsi="GHEA Grapalat" w:cs="GHEA Grapalat"/>
          <w:sz w:val="22"/>
          <w:szCs w:val="22"/>
          <w:lang w:val="hy-AM"/>
        </w:rPr>
        <w:t xml:space="preserve"> պակասուրդի փոխարեն արձանագրվել է հավելուրդ: Նախորդ տարվա </w:t>
      </w:r>
      <w:r w:rsidR="00633D4A" w:rsidRPr="00CB15FF">
        <w:rPr>
          <w:rFonts w:ascii="GHEA Grapalat" w:hAnsi="GHEA Grapalat" w:cs="GHEA Grapalat"/>
          <w:sz w:val="22"/>
          <w:szCs w:val="22"/>
          <w:lang w:val="hy-AM"/>
        </w:rPr>
        <w:t>ինն ամիսներ</w:t>
      </w:r>
      <w:r w:rsidRPr="00CB15FF">
        <w:rPr>
          <w:rFonts w:ascii="GHEA Grapalat" w:hAnsi="GHEA Grapalat" w:cs="GHEA Grapalat"/>
          <w:sz w:val="22"/>
          <w:szCs w:val="22"/>
          <w:lang w:val="hy-AM"/>
        </w:rPr>
        <w:t>ի համեմատ պետական բյուջեի եկամուտների 24.</w:t>
      </w:r>
      <w:r w:rsidR="00704328" w:rsidRPr="00CB15FF">
        <w:rPr>
          <w:rFonts w:ascii="GHEA Grapalat" w:hAnsi="GHEA Grapalat" w:cs="GHEA Grapalat"/>
          <w:sz w:val="22"/>
          <w:szCs w:val="22"/>
        </w:rPr>
        <w:t>9</w:t>
      </w:r>
      <w:r w:rsidRPr="00CB15FF">
        <w:rPr>
          <w:rFonts w:ascii="GHEA Grapalat" w:hAnsi="GHEA Grapalat" w:cs="GHEA Grapalat"/>
          <w:sz w:val="22"/>
          <w:szCs w:val="22"/>
          <w:lang w:val="hy-AM"/>
        </w:rPr>
        <w:t>% (</w:t>
      </w:r>
      <w:r w:rsidR="00704328" w:rsidRPr="00CB15FF">
        <w:rPr>
          <w:rFonts w:ascii="GHEA Grapalat" w:hAnsi="GHEA Grapalat" w:cs="GHEA Grapalat"/>
          <w:sz w:val="22"/>
          <w:szCs w:val="22"/>
        </w:rPr>
        <w:t>299.2</w:t>
      </w:r>
      <w:r w:rsidRPr="00CB15FF">
        <w:rPr>
          <w:rFonts w:ascii="GHEA Grapalat" w:hAnsi="GHEA Grapalat" w:cs="GHEA Grapalat"/>
          <w:sz w:val="22"/>
          <w:szCs w:val="22"/>
          <w:lang w:val="hy-AM"/>
        </w:rPr>
        <w:t xml:space="preserve"> մլրդ դրամ) աճը հիմնականում պայմանավորված է հարկային եկամուտների և պետական տուրքերի աճով, իսկ ծախսերի </w:t>
      </w:r>
      <w:r w:rsidR="008422E5" w:rsidRPr="00CB15FF">
        <w:rPr>
          <w:rFonts w:ascii="GHEA Grapalat" w:hAnsi="GHEA Grapalat" w:cs="GHEA Grapalat"/>
          <w:sz w:val="22"/>
          <w:szCs w:val="22"/>
        </w:rPr>
        <w:t>7.4</w:t>
      </w:r>
      <w:r w:rsidR="008422E5" w:rsidRPr="00CB15FF">
        <w:rPr>
          <w:rFonts w:ascii="GHEA Grapalat" w:hAnsi="GHEA Grapalat" w:cs="GHEA Grapalat"/>
          <w:sz w:val="22"/>
          <w:szCs w:val="22"/>
          <w:lang w:val="hy-AM"/>
        </w:rPr>
        <w:t>% (</w:t>
      </w:r>
      <w:r w:rsidR="008422E5" w:rsidRPr="00CB15FF">
        <w:rPr>
          <w:rFonts w:ascii="GHEA Grapalat" w:hAnsi="GHEA Grapalat" w:cs="GHEA Grapalat"/>
          <w:sz w:val="22"/>
          <w:szCs w:val="22"/>
        </w:rPr>
        <w:t xml:space="preserve">100.3 </w:t>
      </w:r>
      <w:r w:rsidRPr="00CB15FF">
        <w:rPr>
          <w:rFonts w:ascii="GHEA Grapalat" w:hAnsi="GHEA Grapalat" w:cs="GHEA Grapalat"/>
          <w:sz w:val="22"/>
          <w:szCs w:val="22"/>
          <w:lang w:val="hy-AM"/>
        </w:rPr>
        <w:t xml:space="preserve">մլրդ դրամ) աճը՝ հիմնականում </w:t>
      </w:r>
      <w:r w:rsidR="00C83960" w:rsidRPr="00CB15FF">
        <w:rPr>
          <w:rFonts w:ascii="GHEA Grapalat" w:hAnsi="GHEA Grapalat" w:cs="GHEA Grapalat"/>
          <w:sz w:val="22"/>
          <w:szCs w:val="22"/>
          <w:lang w:val="hy-AM"/>
        </w:rPr>
        <w:t>կապիտալ</w:t>
      </w:r>
      <w:r w:rsidRPr="00CB15FF">
        <w:rPr>
          <w:rFonts w:ascii="GHEA Grapalat" w:hAnsi="GHEA Grapalat" w:cs="GHEA Grapalat"/>
          <w:sz w:val="22"/>
          <w:szCs w:val="22"/>
          <w:lang w:val="hy-AM"/>
        </w:rPr>
        <w:t xml:space="preserve"> ծախսերի</w:t>
      </w:r>
      <w:r w:rsidR="00704328" w:rsidRPr="00CB15FF">
        <w:rPr>
          <w:rFonts w:ascii="GHEA Grapalat" w:hAnsi="GHEA Grapalat" w:cs="GHEA Grapalat"/>
          <w:sz w:val="22"/>
          <w:szCs w:val="22"/>
        </w:rPr>
        <w:t xml:space="preserve"> և</w:t>
      </w:r>
      <w:r w:rsidRPr="00CB15FF">
        <w:rPr>
          <w:rFonts w:ascii="GHEA Grapalat" w:hAnsi="GHEA Grapalat" w:cs="GHEA Grapalat"/>
          <w:sz w:val="22"/>
          <w:szCs w:val="22"/>
          <w:lang w:val="hy-AM"/>
        </w:rPr>
        <w:t xml:space="preserve"> </w:t>
      </w:r>
      <w:r w:rsidR="00704328" w:rsidRPr="00CB15FF">
        <w:rPr>
          <w:rFonts w:ascii="GHEA Grapalat" w:hAnsi="GHEA Grapalat" w:cs="GHEA Grapalat"/>
          <w:sz w:val="22"/>
          <w:szCs w:val="22"/>
          <w:lang w:val="hy-AM"/>
        </w:rPr>
        <w:t xml:space="preserve">կենսաթոշակների </w:t>
      </w:r>
      <w:r w:rsidRPr="00CB15FF">
        <w:rPr>
          <w:rFonts w:ascii="GHEA Grapalat" w:hAnsi="GHEA Grapalat" w:cs="GHEA Grapalat"/>
          <w:sz w:val="22"/>
          <w:szCs w:val="22"/>
          <w:lang w:val="hy-AM"/>
        </w:rPr>
        <w:t>աճով:</w:t>
      </w:r>
    </w:p>
    <w:p w:rsidR="009726EC" w:rsidRPr="00CB15FF" w:rsidRDefault="009726EC" w:rsidP="009726EC">
      <w:pPr>
        <w:spacing w:line="360" w:lineRule="auto"/>
        <w:ind w:firstLine="567"/>
        <w:jc w:val="both"/>
        <w:rPr>
          <w:rFonts w:ascii="GHEA Grapalat" w:hAnsi="GHEA Grapalat" w:cs="GHEA Grapalat"/>
          <w:sz w:val="22"/>
          <w:szCs w:val="22"/>
          <w:lang w:val="hy-AM"/>
        </w:rPr>
      </w:pPr>
    </w:p>
    <w:p w:rsidR="009726EC" w:rsidRPr="00CB15FF" w:rsidRDefault="009726EC" w:rsidP="00812279">
      <w:pPr>
        <w:pStyle w:val="Caption"/>
        <w:keepNext/>
        <w:numPr>
          <w:ilvl w:val="0"/>
          <w:numId w:val="7"/>
        </w:numPr>
        <w:tabs>
          <w:tab w:val="left" w:pos="1134"/>
        </w:tabs>
        <w:ind w:left="0" w:firstLine="0"/>
        <w:jc w:val="left"/>
        <w:rPr>
          <w:rFonts w:ascii="GHEA Grapalat" w:hAnsi="GHEA Grapalat"/>
          <w:i/>
          <w:sz w:val="18"/>
          <w:szCs w:val="18"/>
          <w:lang w:val="hy-AM"/>
        </w:rPr>
      </w:pPr>
      <w:r w:rsidRPr="00CB15FF">
        <w:rPr>
          <w:rFonts w:ascii="GHEA Grapalat" w:hAnsi="GHEA Grapalat"/>
          <w:i/>
          <w:sz w:val="18"/>
          <w:szCs w:val="18"/>
          <w:lang w:val="hy-AM"/>
        </w:rPr>
        <w:t>ՀՀ պետական բյուջեի ցուցանիշները (մլրդ դրամ)</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1134"/>
        <w:gridCol w:w="1275"/>
        <w:gridCol w:w="1134"/>
        <w:gridCol w:w="1276"/>
        <w:gridCol w:w="1418"/>
        <w:gridCol w:w="1275"/>
      </w:tblGrid>
      <w:tr w:rsidR="009726EC" w:rsidRPr="00CB15FF" w:rsidTr="0058168D">
        <w:trPr>
          <w:trHeight w:val="1050"/>
        </w:trPr>
        <w:tc>
          <w:tcPr>
            <w:tcW w:w="1668" w:type="dxa"/>
            <w:shd w:val="clear" w:color="auto" w:fill="auto"/>
            <w:noWrap/>
            <w:vAlign w:val="center"/>
            <w:hideMark/>
          </w:tcPr>
          <w:p w:rsidR="009726EC" w:rsidRPr="00CB15FF" w:rsidRDefault="009726EC" w:rsidP="009726EC">
            <w:pPr>
              <w:rPr>
                <w:rFonts w:ascii="GHEA Grapalat" w:hAnsi="GHEA Grapalat" w:cs="Calibri"/>
                <w:color w:val="000000"/>
                <w:sz w:val="18"/>
                <w:szCs w:val="18"/>
                <w:lang w:val="hy-AM"/>
              </w:rPr>
            </w:pPr>
            <w:r w:rsidRPr="00CB15FF">
              <w:rPr>
                <w:rFonts w:ascii="Courier New" w:hAnsi="Courier New" w:cs="Courier New"/>
                <w:color w:val="000000"/>
                <w:sz w:val="18"/>
                <w:szCs w:val="18"/>
                <w:lang w:val="hy-AM"/>
              </w:rPr>
              <w:t> </w:t>
            </w:r>
          </w:p>
        </w:tc>
        <w:tc>
          <w:tcPr>
            <w:tcW w:w="1134" w:type="dxa"/>
          </w:tcPr>
          <w:p w:rsidR="009726EC" w:rsidRPr="00CB15FF" w:rsidRDefault="009726EC" w:rsidP="009726EC">
            <w:pPr>
              <w:jc w:val="center"/>
              <w:rPr>
                <w:rFonts w:ascii="GHEA Grapalat" w:hAnsi="GHEA Grapalat" w:cs="Calibri"/>
                <w:b/>
                <w:bCs/>
                <w:sz w:val="18"/>
                <w:szCs w:val="18"/>
              </w:rPr>
            </w:pPr>
            <w:r w:rsidRPr="00CB15FF">
              <w:rPr>
                <w:rFonts w:ascii="GHEA Grapalat" w:hAnsi="GHEA Grapalat" w:cs="Calibri"/>
                <w:b/>
                <w:bCs/>
                <w:sz w:val="18"/>
                <w:szCs w:val="18"/>
              </w:rPr>
              <w:t xml:space="preserve">2021թ. </w:t>
            </w:r>
            <w:r w:rsidR="00633D4A" w:rsidRPr="00CB15FF">
              <w:rPr>
                <w:rFonts w:ascii="GHEA Grapalat" w:hAnsi="GHEA Grapalat" w:cs="Calibri"/>
                <w:b/>
                <w:bCs/>
                <w:sz w:val="18"/>
                <w:szCs w:val="18"/>
              </w:rPr>
              <w:t>ինն ամիսներ</w:t>
            </w:r>
            <w:r w:rsidRPr="00CB15FF">
              <w:rPr>
                <w:rFonts w:ascii="GHEA Grapalat" w:hAnsi="GHEA Grapalat" w:cs="Calibri"/>
                <w:b/>
                <w:bCs/>
                <w:sz w:val="18"/>
                <w:szCs w:val="18"/>
              </w:rPr>
              <w:t>ի</w:t>
            </w:r>
            <w:r w:rsidRPr="00CB15FF">
              <w:rPr>
                <w:rFonts w:ascii="GHEA Grapalat" w:hAnsi="GHEA Grapalat" w:cs="Calibri"/>
                <w:b/>
                <w:bCs/>
                <w:sz w:val="18"/>
                <w:szCs w:val="18"/>
              </w:rPr>
              <w:br/>
              <w:t>փաստ</w:t>
            </w:r>
          </w:p>
        </w:tc>
        <w:tc>
          <w:tcPr>
            <w:tcW w:w="1134" w:type="dxa"/>
          </w:tcPr>
          <w:p w:rsidR="009726EC" w:rsidRPr="00CB15FF" w:rsidRDefault="009726EC" w:rsidP="009726EC">
            <w:pPr>
              <w:jc w:val="center"/>
              <w:rPr>
                <w:rFonts w:ascii="GHEA Grapalat" w:hAnsi="GHEA Grapalat" w:cs="Calibri"/>
                <w:b/>
                <w:bCs/>
                <w:sz w:val="18"/>
                <w:szCs w:val="18"/>
              </w:rPr>
            </w:pPr>
            <w:r w:rsidRPr="00CB15FF">
              <w:rPr>
                <w:rFonts w:ascii="GHEA Grapalat" w:hAnsi="GHEA Grapalat" w:cs="Calibri"/>
                <w:b/>
                <w:bCs/>
                <w:sz w:val="18"/>
                <w:szCs w:val="18"/>
              </w:rPr>
              <w:t>2022թ. տարեկան ճշտված պլան</w:t>
            </w:r>
          </w:p>
        </w:tc>
        <w:tc>
          <w:tcPr>
            <w:tcW w:w="1275" w:type="dxa"/>
            <w:shd w:val="clear" w:color="auto" w:fill="auto"/>
            <w:hideMark/>
          </w:tcPr>
          <w:p w:rsidR="009726EC" w:rsidRPr="00CB15FF" w:rsidRDefault="009726EC" w:rsidP="009726EC">
            <w:pPr>
              <w:jc w:val="center"/>
              <w:rPr>
                <w:rFonts w:ascii="GHEA Grapalat" w:hAnsi="GHEA Grapalat" w:cs="Calibri"/>
                <w:b/>
                <w:bCs/>
                <w:sz w:val="18"/>
                <w:szCs w:val="18"/>
              </w:rPr>
            </w:pPr>
            <w:r w:rsidRPr="00CB15FF">
              <w:rPr>
                <w:rFonts w:ascii="GHEA Grapalat" w:hAnsi="GHEA Grapalat" w:cs="Calibri"/>
                <w:b/>
                <w:bCs/>
                <w:sz w:val="18"/>
                <w:szCs w:val="18"/>
              </w:rPr>
              <w:t>2022թ.</w:t>
            </w:r>
          </w:p>
          <w:p w:rsidR="009726EC" w:rsidRPr="00CB15FF" w:rsidRDefault="00633D4A" w:rsidP="009726EC">
            <w:pPr>
              <w:jc w:val="center"/>
              <w:rPr>
                <w:rFonts w:ascii="GHEA Grapalat" w:hAnsi="GHEA Grapalat" w:cs="Calibri"/>
                <w:b/>
                <w:bCs/>
                <w:sz w:val="18"/>
                <w:szCs w:val="18"/>
              </w:rPr>
            </w:pPr>
            <w:r w:rsidRPr="00CB15FF">
              <w:rPr>
                <w:rFonts w:ascii="GHEA Grapalat" w:hAnsi="GHEA Grapalat" w:cs="Calibri"/>
                <w:b/>
                <w:bCs/>
                <w:sz w:val="18"/>
                <w:szCs w:val="18"/>
              </w:rPr>
              <w:t>ինն ամիսներ</w:t>
            </w:r>
            <w:r w:rsidR="009726EC" w:rsidRPr="00CB15FF">
              <w:rPr>
                <w:rFonts w:ascii="GHEA Grapalat" w:hAnsi="GHEA Grapalat" w:cs="Calibri"/>
                <w:b/>
                <w:bCs/>
                <w:sz w:val="18"/>
                <w:szCs w:val="18"/>
              </w:rPr>
              <w:t>ի ճշտված պլան</w:t>
            </w:r>
          </w:p>
        </w:tc>
        <w:tc>
          <w:tcPr>
            <w:tcW w:w="1134" w:type="dxa"/>
            <w:shd w:val="clear" w:color="auto" w:fill="auto"/>
            <w:hideMark/>
          </w:tcPr>
          <w:p w:rsidR="009726EC" w:rsidRPr="00CB15FF" w:rsidRDefault="009726EC" w:rsidP="009726EC">
            <w:pPr>
              <w:jc w:val="center"/>
              <w:rPr>
                <w:rFonts w:ascii="GHEA Grapalat" w:hAnsi="GHEA Grapalat" w:cs="Calibri"/>
                <w:b/>
                <w:bCs/>
                <w:sz w:val="18"/>
                <w:szCs w:val="18"/>
              </w:rPr>
            </w:pPr>
            <w:r w:rsidRPr="00CB15FF">
              <w:rPr>
                <w:rFonts w:ascii="GHEA Grapalat" w:hAnsi="GHEA Grapalat" w:cs="Calibri"/>
                <w:b/>
                <w:bCs/>
                <w:sz w:val="18"/>
                <w:szCs w:val="18"/>
              </w:rPr>
              <w:t xml:space="preserve">2022թ. </w:t>
            </w:r>
            <w:r w:rsidR="00633D4A" w:rsidRPr="00CB15FF">
              <w:rPr>
                <w:rFonts w:ascii="GHEA Grapalat" w:hAnsi="GHEA Grapalat" w:cs="Calibri"/>
                <w:b/>
                <w:bCs/>
                <w:sz w:val="18"/>
                <w:szCs w:val="18"/>
              </w:rPr>
              <w:t>ինն ամիսներ</w:t>
            </w:r>
            <w:r w:rsidRPr="00CB15FF">
              <w:rPr>
                <w:rFonts w:ascii="GHEA Grapalat" w:hAnsi="GHEA Grapalat" w:cs="Calibri"/>
                <w:b/>
                <w:bCs/>
                <w:sz w:val="18"/>
                <w:szCs w:val="18"/>
              </w:rPr>
              <w:t>ի</w:t>
            </w:r>
            <w:r w:rsidRPr="00CB15FF">
              <w:rPr>
                <w:rFonts w:ascii="GHEA Grapalat" w:hAnsi="GHEA Grapalat" w:cs="Calibri"/>
                <w:b/>
                <w:bCs/>
                <w:sz w:val="18"/>
                <w:szCs w:val="18"/>
              </w:rPr>
              <w:br/>
              <w:t>փաստ</w:t>
            </w:r>
          </w:p>
        </w:tc>
        <w:tc>
          <w:tcPr>
            <w:tcW w:w="1276" w:type="dxa"/>
          </w:tcPr>
          <w:p w:rsidR="009726EC" w:rsidRPr="00CB15FF" w:rsidRDefault="009726EC" w:rsidP="009726EC">
            <w:pPr>
              <w:jc w:val="center"/>
              <w:rPr>
                <w:rFonts w:ascii="GHEA Grapalat" w:hAnsi="GHEA Grapalat" w:cs="Calibri"/>
                <w:b/>
                <w:bCs/>
                <w:sz w:val="18"/>
                <w:szCs w:val="18"/>
              </w:rPr>
            </w:pPr>
            <w:r w:rsidRPr="00CB15FF">
              <w:rPr>
                <w:rFonts w:ascii="GHEA Grapalat" w:hAnsi="GHEA Grapalat" w:cs="Calibri"/>
                <w:b/>
                <w:bCs/>
                <w:sz w:val="18"/>
                <w:szCs w:val="18"/>
              </w:rPr>
              <w:t>Կատարո-ղականը տարեկան ճշտված պլանի նկատմամբ</w:t>
            </w:r>
          </w:p>
          <w:p w:rsidR="009726EC" w:rsidRPr="00CB15FF" w:rsidRDefault="009726EC" w:rsidP="009726EC">
            <w:pPr>
              <w:jc w:val="center"/>
              <w:rPr>
                <w:rFonts w:ascii="GHEA Grapalat" w:hAnsi="GHEA Grapalat" w:cs="Calibri"/>
                <w:b/>
                <w:bCs/>
                <w:sz w:val="18"/>
                <w:szCs w:val="18"/>
              </w:rPr>
            </w:pPr>
            <w:r w:rsidRPr="00CB15FF">
              <w:rPr>
                <w:rFonts w:ascii="GHEA Grapalat" w:hAnsi="GHEA Grapalat" w:cs="Calibri"/>
                <w:b/>
                <w:bCs/>
                <w:sz w:val="18"/>
                <w:szCs w:val="18"/>
              </w:rPr>
              <w:t>(%)</w:t>
            </w:r>
          </w:p>
        </w:tc>
        <w:tc>
          <w:tcPr>
            <w:tcW w:w="1418" w:type="dxa"/>
            <w:shd w:val="clear" w:color="auto" w:fill="auto"/>
            <w:hideMark/>
          </w:tcPr>
          <w:p w:rsidR="009726EC" w:rsidRPr="00CB15FF" w:rsidRDefault="009726EC" w:rsidP="009726EC">
            <w:pPr>
              <w:jc w:val="center"/>
              <w:rPr>
                <w:rFonts w:ascii="GHEA Grapalat" w:hAnsi="GHEA Grapalat" w:cs="Calibri"/>
                <w:b/>
                <w:bCs/>
                <w:sz w:val="18"/>
                <w:szCs w:val="18"/>
              </w:rPr>
            </w:pPr>
            <w:r w:rsidRPr="00CB15FF">
              <w:rPr>
                <w:rFonts w:ascii="GHEA Grapalat" w:hAnsi="GHEA Grapalat" w:cs="Calibri"/>
                <w:b/>
                <w:bCs/>
                <w:sz w:val="18"/>
                <w:szCs w:val="18"/>
              </w:rPr>
              <w:t xml:space="preserve">Կատարո-ղականը </w:t>
            </w:r>
            <w:r w:rsidR="00633D4A" w:rsidRPr="00CB15FF">
              <w:rPr>
                <w:rFonts w:ascii="GHEA Grapalat" w:hAnsi="GHEA Grapalat" w:cs="Calibri"/>
                <w:b/>
                <w:bCs/>
                <w:sz w:val="18"/>
                <w:szCs w:val="18"/>
              </w:rPr>
              <w:t>ինն ամիսներ</w:t>
            </w:r>
            <w:r w:rsidRPr="00CB15FF">
              <w:rPr>
                <w:rFonts w:ascii="GHEA Grapalat" w:hAnsi="GHEA Grapalat" w:cs="Calibri"/>
                <w:b/>
                <w:bCs/>
                <w:sz w:val="18"/>
                <w:szCs w:val="18"/>
              </w:rPr>
              <w:t>ի ճշտված պլանի նկատմամբ</w:t>
            </w:r>
          </w:p>
          <w:p w:rsidR="009726EC" w:rsidRPr="00CB15FF" w:rsidRDefault="009726EC" w:rsidP="009726EC">
            <w:pPr>
              <w:jc w:val="center"/>
              <w:rPr>
                <w:rFonts w:ascii="GHEA Grapalat" w:hAnsi="GHEA Grapalat" w:cs="Calibri"/>
                <w:b/>
                <w:bCs/>
                <w:sz w:val="18"/>
                <w:szCs w:val="18"/>
              </w:rPr>
            </w:pPr>
            <w:r w:rsidRPr="00CB15FF">
              <w:rPr>
                <w:rFonts w:ascii="GHEA Grapalat" w:hAnsi="GHEA Grapalat" w:cs="Calibri"/>
                <w:b/>
                <w:bCs/>
                <w:sz w:val="18"/>
                <w:szCs w:val="18"/>
              </w:rPr>
              <w:t>(%)</w:t>
            </w:r>
          </w:p>
        </w:tc>
        <w:tc>
          <w:tcPr>
            <w:tcW w:w="1275" w:type="dxa"/>
          </w:tcPr>
          <w:p w:rsidR="009726EC" w:rsidRPr="00CB15FF" w:rsidRDefault="009726EC" w:rsidP="009726EC">
            <w:pPr>
              <w:jc w:val="center"/>
              <w:rPr>
                <w:rFonts w:ascii="GHEA Grapalat" w:hAnsi="GHEA Grapalat" w:cs="Calibri"/>
                <w:b/>
                <w:bCs/>
                <w:sz w:val="18"/>
                <w:szCs w:val="18"/>
              </w:rPr>
            </w:pPr>
            <w:r w:rsidRPr="00CB15FF">
              <w:rPr>
                <w:rFonts w:ascii="GHEA Grapalat" w:hAnsi="GHEA Grapalat" w:cs="Calibri"/>
                <w:b/>
                <w:bCs/>
                <w:sz w:val="18"/>
                <w:szCs w:val="18"/>
              </w:rPr>
              <w:t xml:space="preserve">2022թ. </w:t>
            </w:r>
            <w:r w:rsidR="00633D4A" w:rsidRPr="00CB15FF">
              <w:rPr>
                <w:rFonts w:ascii="GHEA Grapalat" w:hAnsi="GHEA Grapalat" w:cs="Calibri"/>
                <w:b/>
                <w:bCs/>
                <w:sz w:val="18"/>
                <w:szCs w:val="18"/>
              </w:rPr>
              <w:t>ինն ամիսներ</w:t>
            </w:r>
            <w:r w:rsidRPr="00CB15FF">
              <w:rPr>
                <w:rFonts w:ascii="GHEA Grapalat" w:hAnsi="GHEA Grapalat" w:cs="Calibri"/>
                <w:b/>
                <w:bCs/>
                <w:sz w:val="18"/>
                <w:szCs w:val="18"/>
              </w:rPr>
              <w:t xml:space="preserve">ը 2021թ. </w:t>
            </w:r>
            <w:r w:rsidR="00633D4A" w:rsidRPr="00CB15FF">
              <w:rPr>
                <w:rFonts w:ascii="GHEA Grapalat" w:hAnsi="GHEA Grapalat" w:cs="Calibri"/>
                <w:b/>
                <w:bCs/>
                <w:sz w:val="18"/>
                <w:szCs w:val="18"/>
              </w:rPr>
              <w:t>ինն ամիսներ</w:t>
            </w:r>
            <w:r w:rsidRPr="00CB15FF">
              <w:rPr>
                <w:rFonts w:ascii="GHEA Grapalat" w:hAnsi="GHEA Grapalat" w:cs="Calibri"/>
                <w:b/>
                <w:bCs/>
                <w:sz w:val="18"/>
                <w:szCs w:val="18"/>
              </w:rPr>
              <w:t>ի նկատմամբ</w:t>
            </w:r>
          </w:p>
          <w:p w:rsidR="009726EC" w:rsidRPr="00CB15FF" w:rsidRDefault="009726EC" w:rsidP="009726EC">
            <w:pPr>
              <w:jc w:val="center"/>
              <w:rPr>
                <w:rFonts w:ascii="GHEA Grapalat" w:hAnsi="GHEA Grapalat" w:cs="Calibri"/>
                <w:b/>
                <w:bCs/>
                <w:sz w:val="18"/>
                <w:szCs w:val="18"/>
              </w:rPr>
            </w:pPr>
            <w:r w:rsidRPr="00CB15FF">
              <w:rPr>
                <w:rFonts w:ascii="GHEA Grapalat" w:hAnsi="GHEA Grapalat" w:cs="Calibri"/>
                <w:b/>
                <w:bCs/>
                <w:sz w:val="18"/>
                <w:szCs w:val="18"/>
              </w:rPr>
              <w:t>(%)</w:t>
            </w:r>
          </w:p>
        </w:tc>
      </w:tr>
      <w:tr w:rsidR="0058168D" w:rsidRPr="00CB15FF" w:rsidTr="0058168D">
        <w:trPr>
          <w:trHeight w:val="360"/>
        </w:trPr>
        <w:tc>
          <w:tcPr>
            <w:tcW w:w="1668" w:type="dxa"/>
            <w:shd w:val="clear" w:color="auto" w:fill="auto"/>
            <w:noWrap/>
            <w:vAlign w:val="bottom"/>
            <w:hideMark/>
          </w:tcPr>
          <w:p w:rsidR="0058168D" w:rsidRPr="00CB15FF" w:rsidRDefault="0058168D" w:rsidP="009726EC">
            <w:pPr>
              <w:rPr>
                <w:rFonts w:ascii="GHEA Grapalat" w:hAnsi="GHEA Grapalat" w:cs="Calibri"/>
                <w:color w:val="000000"/>
                <w:sz w:val="18"/>
                <w:szCs w:val="18"/>
              </w:rPr>
            </w:pPr>
            <w:r w:rsidRPr="00CB15FF">
              <w:rPr>
                <w:rFonts w:ascii="GHEA Grapalat" w:hAnsi="GHEA Grapalat" w:cs="Calibri"/>
                <w:color w:val="000000"/>
                <w:sz w:val="18"/>
                <w:szCs w:val="18"/>
              </w:rPr>
              <w:t>Եկամուտներ</w:t>
            </w:r>
          </w:p>
        </w:tc>
        <w:tc>
          <w:tcPr>
            <w:tcW w:w="1134" w:type="dxa"/>
            <w:vAlign w:val="bottom"/>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1,201.5</w:t>
            </w:r>
          </w:p>
        </w:tc>
        <w:tc>
          <w:tcPr>
            <w:tcW w:w="1134" w:type="dxa"/>
            <w:vAlign w:val="bottom"/>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2,008.6</w:t>
            </w:r>
          </w:p>
        </w:tc>
        <w:tc>
          <w:tcPr>
            <w:tcW w:w="1275" w:type="dxa"/>
            <w:shd w:val="clear" w:color="auto" w:fill="auto"/>
            <w:noWrap/>
            <w:vAlign w:val="bottom"/>
            <w:hideMark/>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1,440.7</w:t>
            </w:r>
          </w:p>
        </w:tc>
        <w:tc>
          <w:tcPr>
            <w:tcW w:w="1134" w:type="dxa"/>
            <w:shd w:val="clear" w:color="auto" w:fill="auto"/>
            <w:noWrap/>
            <w:vAlign w:val="bottom"/>
            <w:hideMark/>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1,500.8</w:t>
            </w:r>
          </w:p>
        </w:tc>
        <w:tc>
          <w:tcPr>
            <w:tcW w:w="1276" w:type="dxa"/>
            <w:vAlign w:val="bottom"/>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74.7</w:t>
            </w:r>
          </w:p>
        </w:tc>
        <w:tc>
          <w:tcPr>
            <w:tcW w:w="1418" w:type="dxa"/>
            <w:shd w:val="clear" w:color="auto" w:fill="auto"/>
            <w:noWrap/>
            <w:vAlign w:val="bottom"/>
            <w:hideMark/>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104.2</w:t>
            </w:r>
          </w:p>
        </w:tc>
        <w:tc>
          <w:tcPr>
            <w:tcW w:w="1275" w:type="dxa"/>
            <w:vAlign w:val="bottom"/>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124.9</w:t>
            </w:r>
          </w:p>
        </w:tc>
      </w:tr>
      <w:tr w:rsidR="0058168D" w:rsidRPr="00CB15FF" w:rsidTr="0058168D">
        <w:trPr>
          <w:trHeight w:val="360"/>
        </w:trPr>
        <w:tc>
          <w:tcPr>
            <w:tcW w:w="1668" w:type="dxa"/>
            <w:shd w:val="clear" w:color="auto" w:fill="auto"/>
            <w:noWrap/>
            <w:vAlign w:val="bottom"/>
            <w:hideMark/>
          </w:tcPr>
          <w:p w:rsidR="0058168D" w:rsidRPr="00CB15FF" w:rsidRDefault="0058168D" w:rsidP="009726EC">
            <w:pPr>
              <w:rPr>
                <w:rFonts w:ascii="GHEA Grapalat" w:hAnsi="GHEA Grapalat" w:cs="Calibri"/>
                <w:color w:val="000000"/>
                <w:sz w:val="18"/>
                <w:szCs w:val="18"/>
              </w:rPr>
            </w:pPr>
            <w:r w:rsidRPr="00CB15FF">
              <w:rPr>
                <w:rFonts w:ascii="GHEA Grapalat" w:hAnsi="GHEA Grapalat" w:cs="Calibri"/>
                <w:color w:val="000000"/>
                <w:sz w:val="18"/>
                <w:szCs w:val="18"/>
              </w:rPr>
              <w:t>Ծախսեր</w:t>
            </w:r>
          </w:p>
        </w:tc>
        <w:tc>
          <w:tcPr>
            <w:tcW w:w="1134" w:type="dxa"/>
            <w:vAlign w:val="bottom"/>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1,349.1</w:t>
            </w:r>
          </w:p>
        </w:tc>
        <w:tc>
          <w:tcPr>
            <w:tcW w:w="1134" w:type="dxa"/>
            <w:vAlign w:val="bottom"/>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2,227.3</w:t>
            </w:r>
          </w:p>
        </w:tc>
        <w:tc>
          <w:tcPr>
            <w:tcW w:w="1275" w:type="dxa"/>
            <w:shd w:val="clear" w:color="auto" w:fill="auto"/>
            <w:noWrap/>
            <w:vAlign w:val="bottom"/>
            <w:hideMark/>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1,673.1</w:t>
            </w:r>
          </w:p>
        </w:tc>
        <w:tc>
          <w:tcPr>
            <w:tcW w:w="1134" w:type="dxa"/>
            <w:shd w:val="clear" w:color="auto" w:fill="auto"/>
            <w:noWrap/>
            <w:vAlign w:val="bottom"/>
            <w:hideMark/>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1,449.3</w:t>
            </w:r>
          </w:p>
        </w:tc>
        <w:tc>
          <w:tcPr>
            <w:tcW w:w="1276" w:type="dxa"/>
            <w:vAlign w:val="bottom"/>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65.1</w:t>
            </w:r>
          </w:p>
        </w:tc>
        <w:tc>
          <w:tcPr>
            <w:tcW w:w="1418" w:type="dxa"/>
            <w:shd w:val="clear" w:color="auto" w:fill="auto"/>
            <w:noWrap/>
            <w:vAlign w:val="bottom"/>
            <w:hideMark/>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86.6</w:t>
            </w:r>
          </w:p>
        </w:tc>
        <w:tc>
          <w:tcPr>
            <w:tcW w:w="1275" w:type="dxa"/>
            <w:vAlign w:val="bottom"/>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107.4</w:t>
            </w:r>
          </w:p>
        </w:tc>
      </w:tr>
      <w:tr w:rsidR="0058168D" w:rsidRPr="00CB15FF" w:rsidTr="0058168D">
        <w:trPr>
          <w:trHeight w:val="360"/>
        </w:trPr>
        <w:tc>
          <w:tcPr>
            <w:tcW w:w="1668" w:type="dxa"/>
            <w:shd w:val="clear" w:color="auto" w:fill="auto"/>
            <w:noWrap/>
            <w:vAlign w:val="bottom"/>
            <w:hideMark/>
          </w:tcPr>
          <w:p w:rsidR="0058168D" w:rsidRPr="00CB15FF" w:rsidRDefault="0058168D" w:rsidP="009726EC">
            <w:pPr>
              <w:rPr>
                <w:rFonts w:ascii="GHEA Grapalat" w:hAnsi="GHEA Grapalat" w:cs="Calibri"/>
                <w:color w:val="000000"/>
                <w:sz w:val="18"/>
                <w:szCs w:val="18"/>
              </w:rPr>
            </w:pPr>
            <w:r w:rsidRPr="00CB15FF">
              <w:rPr>
                <w:rFonts w:ascii="GHEA Grapalat" w:hAnsi="GHEA Grapalat" w:cs="Calibri"/>
                <w:color w:val="000000"/>
                <w:sz w:val="18"/>
                <w:szCs w:val="18"/>
              </w:rPr>
              <w:t>Պակասուրդ</w:t>
            </w:r>
            <w:r w:rsidR="008422E5" w:rsidRPr="00CB15FF">
              <w:rPr>
                <w:rFonts w:ascii="GHEA Grapalat" w:hAnsi="GHEA Grapalat" w:cs="Calibri"/>
                <w:color w:val="000000"/>
                <w:sz w:val="18"/>
                <w:szCs w:val="18"/>
              </w:rPr>
              <w:t xml:space="preserve"> (հավելուրդ)</w:t>
            </w:r>
          </w:p>
        </w:tc>
        <w:tc>
          <w:tcPr>
            <w:tcW w:w="1134" w:type="dxa"/>
            <w:vAlign w:val="bottom"/>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147.5</w:t>
            </w:r>
          </w:p>
        </w:tc>
        <w:tc>
          <w:tcPr>
            <w:tcW w:w="1134" w:type="dxa"/>
            <w:vAlign w:val="bottom"/>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218.8</w:t>
            </w:r>
          </w:p>
        </w:tc>
        <w:tc>
          <w:tcPr>
            <w:tcW w:w="1275" w:type="dxa"/>
            <w:shd w:val="clear" w:color="auto" w:fill="auto"/>
            <w:noWrap/>
            <w:vAlign w:val="bottom"/>
            <w:hideMark/>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232.4</w:t>
            </w:r>
          </w:p>
        </w:tc>
        <w:tc>
          <w:tcPr>
            <w:tcW w:w="1134" w:type="dxa"/>
            <w:shd w:val="clear" w:color="auto" w:fill="auto"/>
            <w:noWrap/>
            <w:vAlign w:val="bottom"/>
            <w:hideMark/>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(51.4)</w:t>
            </w:r>
          </w:p>
        </w:tc>
        <w:tc>
          <w:tcPr>
            <w:tcW w:w="1276" w:type="dxa"/>
            <w:vAlign w:val="bottom"/>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(23.5)</w:t>
            </w:r>
          </w:p>
        </w:tc>
        <w:tc>
          <w:tcPr>
            <w:tcW w:w="1418" w:type="dxa"/>
            <w:shd w:val="clear" w:color="auto" w:fill="auto"/>
            <w:noWrap/>
            <w:vAlign w:val="bottom"/>
            <w:hideMark/>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(22.1)</w:t>
            </w:r>
          </w:p>
        </w:tc>
        <w:tc>
          <w:tcPr>
            <w:tcW w:w="1275" w:type="dxa"/>
            <w:vAlign w:val="bottom"/>
          </w:tcPr>
          <w:p w:rsidR="0058168D" w:rsidRPr="00CB15FF" w:rsidRDefault="0058168D" w:rsidP="0058168D">
            <w:pPr>
              <w:jc w:val="right"/>
              <w:rPr>
                <w:rFonts w:ascii="GHEA Grapalat" w:hAnsi="GHEA Grapalat" w:cs="Arial"/>
                <w:sz w:val="18"/>
                <w:szCs w:val="18"/>
              </w:rPr>
            </w:pPr>
            <w:r w:rsidRPr="00CB15FF">
              <w:rPr>
                <w:rFonts w:ascii="GHEA Grapalat" w:hAnsi="GHEA Grapalat" w:cs="Arial"/>
                <w:sz w:val="18"/>
                <w:szCs w:val="18"/>
              </w:rPr>
              <w:t>(34.9)</w:t>
            </w:r>
          </w:p>
        </w:tc>
      </w:tr>
    </w:tbl>
    <w:p w:rsidR="00976886" w:rsidRPr="00CB15FF" w:rsidRDefault="00976886" w:rsidP="00976886">
      <w:pPr>
        <w:spacing w:line="360" w:lineRule="auto"/>
        <w:ind w:firstLine="567"/>
        <w:jc w:val="both"/>
        <w:rPr>
          <w:rFonts w:ascii="GHEA Grapalat" w:hAnsi="GHEA Grapalat" w:cs="GHEA Grapalat"/>
          <w:sz w:val="22"/>
          <w:szCs w:val="22"/>
          <w:lang w:val="hy-AM"/>
        </w:rPr>
      </w:pPr>
    </w:p>
    <w:p w:rsidR="00976886" w:rsidRPr="00CB15FF" w:rsidRDefault="00976886" w:rsidP="00976886">
      <w:pPr>
        <w:spacing w:line="360" w:lineRule="auto"/>
        <w:ind w:firstLine="567"/>
        <w:jc w:val="both"/>
        <w:rPr>
          <w:rFonts w:ascii="GHEA Grapalat" w:hAnsi="GHEA Grapalat" w:cs="GHEA Grapalat"/>
          <w:sz w:val="22"/>
          <w:szCs w:val="22"/>
          <w:lang w:val="hy-AM"/>
        </w:rPr>
        <w:sectPr w:rsidR="00976886" w:rsidRPr="00CB15FF" w:rsidSect="009C41C6">
          <w:pgSz w:w="11907" w:h="16840" w:code="9"/>
          <w:pgMar w:top="1134" w:right="567" w:bottom="567" w:left="1134" w:header="720" w:footer="567" w:gutter="0"/>
          <w:cols w:space="720"/>
        </w:sectPr>
      </w:pPr>
    </w:p>
    <w:p w:rsidR="00C60B5A" w:rsidRPr="00CB15FF" w:rsidRDefault="00C60B5A" w:rsidP="005E065C">
      <w:pPr>
        <w:pStyle w:val="Heading1"/>
        <w:overflowPunct/>
        <w:autoSpaceDE/>
        <w:autoSpaceDN/>
        <w:adjustRightInd/>
        <w:ind w:firstLine="0"/>
        <w:jc w:val="left"/>
        <w:textAlignment w:val="auto"/>
        <w:rPr>
          <w:rFonts w:ascii="GHEA Grapalat" w:hAnsi="GHEA Grapalat" w:cs="Sylfaen"/>
          <w:noProof/>
          <w:sz w:val="22"/>
          <w:szCs w:val="22"/>
        </w:rPr>
      </w:pPr>
      <w:bookmarkStart w:id="36" w:name="_Toc118906636"/>
      <w:r w:rsidRPr="00CB15FF">
        <w:rPr>
          <w:rFonts w:ascii="GHEA Grapalat" w:hAnsi="GHEA Grapalat" w:cs="Sylfaen"/>
          <w:noProof/>
          <w:sz w:val="22"/>
          <w:szCs w:val="22"/>
          <w:lang w:val="hy-AM"/>
        </w:rPr>
        <w:lastRenderedPageBreak/>
        <w:t>ՀՀ ՊԵՏԱԿԱՆ ԲՅՈՒՋԵԻ ԵԿԱՄՈՒՏՆԵՐԸ</w:t>
      </w:r>
      <w:bookmarkEnd w:id="6"/>
      <w:r w:rsidR="004862A7" w:rsidRPr="00CB15FF">
        <w:rPr>
          <w:rFonts w:ascii="GHEA Grapalat" w:hAnsi="GHEA Grapalat" w:cs="Sylfaen"/>
          <w:noProof/>
          <w:sz w:val="22"/>
          <w:szCs w:val="22"/>
          <w:lang w:val="hy-AM"/>
        </w:rPr>
        <w:t xml:space="preserve"> 202</w:t>
      </w:r>
      <w:r w:rsidR="00606AEA" w:rsidRPr="00CB15FF">
        <w:rPr>
          <w:rFonts w:ascii="GHEA Grapalat" w:hAnsi="GHEA Grapalat" w:cs="Sylfaen"/>
          <w:noProof/>
          <w:sz w:val="22"/>
          <w:szCs w:val="22"/>
          <w:lang w:val="hy-AM"/>
        </w:rPr>
        <w:t>2</w:t>
      </w:r>
      <w:r w:rsidR="000B32BA" w:rsidRPr="00CB15FF">
        <w:rPr>
          <w:rFonts w:ascii="GHEA Grapalat" w:hAnsi="GHEA Grapalat" w:cs="Sylfaen"/>
          <w:noProof/>
          <w:sz w:val="22"/>
          <w:szCs w:val="22"/>
          <w:lang w:val="hy-AM"/>
        </w:rPr>
        <w:t xml:space="preserve"> </w:t>
      </w:r>
      <w:r w:rsidR="00D16570" w:rsidRPr="00CB15FF">
        <w:rPr>
          <w:rFonts w:ascii="GHEA Grapalat" w:hAnsi="GHEA Grapalat" w:cs="Sylfaen"/>
          <w:noProof/>
          <w:sz w:val="22"/>
          <w:szCs w:val="22"/>
          <w:lang w:val="hy-AM"/>
        </w:rPr>
        <w:t xml:space="preserve">ԹՎԱԿԱՆԻ </w:t>
      </w:r>
      <w:r w:rsidR="00633D4A" w:rsidRPr="00CB15FF">
        <w:rPr>
          <w:rFonts w:ascii="GHEA Grapalat" w:hAnsi="GHEA Grapalat" w:cs="Sylfaen"/>
          <w:noProof/>
          <w:sz w:val="22"/>
          <w:szCs w:val="22"/>
          <w:lang w:val="hy-AM"/>
        </w:rPr>
        <w:t>ԻՆՆ ԱՄԻՍՆԵՐ</w:t>
      </w:r>
      <w:bookmarkEnd w:id="7"/>
      <w:r w:rsidR="00633D4A" w:rsidRPr="00CB15FF">
        <w:rPr>
          <w:rFonts w:ascii="GHEA Grapalat" w:hAnsi="GHEA Grapalat" w:cs="Sylfaen"/>
          <w:noProof/>
          <w:sz w:val="22"/>
          <w:szCs w:val="22"/>
        </w:rPr>
        <w:t>ԻՆ</w:t>
      </w:r>
      <w:bookmarkEnd w:id="36"/>
    </w:p>
    <w:p w:rsidR="00FD0D5A" w:rsidRPr="00CB15FF" w:rsidRDefault="00FD0D5A" w:rsidP="00FD0D5A">
      <w:pPr>
        <w:spacing w:line="360" w:lineRule="auto"/>
        <w:ind w:firstLine="567"/>
        <w:jc w:val="both"/>
        <w:rPr>
          <w:rFonts w:ascii="GHEA Grapalat" w:hAnsi="GHEA Grapalat" w:cs="GHEA Grapalat"/>
          <w:sz w:val="22"/>
          <w:szCs w:val="22"/>
          <w:lang w:val="hy-AM"/>
        </w:rPr>
      </w:pPr>
      <w:bookmarkStart w:id="37" w:name="_Toc8210487"/>
      <w:r w:rsidRPr="00CB15FF">
        <w:rPr>
          <w:rFonts w:ascii="GHEA Grapalat" w:hAnsi="GHEA Grapalat" w:cs="Sylfaen"/>
          <w:sz w:val="22"/>
          <w:szCs w:val="22"/>
          <w:lang w:val="hy-AM"/>
        </w:rPr>
        <w:t>2022 թվականի ինն ամիսների ընթացքում</w:t>
      </w:r>
      <w:r w:rsidRPr="00CB15FF">
        <w:rPr>
          <w:rFonts w:ascii="GHEA Grapalat" w:hAnsi="GHEA Grapalat" w:cs="GHEA Grapalat"/>
          <w:sz w:val="22"/>
          <w:szCs w:val="22"/>
          <w:lang w:val="hy-AM"/>
        </w:rPr>
        <w:t xml:space="preserve"> ստացվել են </w:t>
      </w:r>
      <w:r w:rsidRPr="00CB15FF">
        <w:rPr>
          <w:rFonts w:ascii="GHEA Grapalat" w:hAnsi="GHEA Grapalat" w:cs="GHEA Grapalat"/>
          <w:sz w:val="22"/>
          <w:szCs w:val="22"/>
        </w:rPr>
        <w:t>1,500</w:t>
      </w:r>
      <w:r w:rsidRPr="00CB15FF">
        <w:rPr>
          <w:rFonts w:ascii="GHEA Grapalat" w:hAnsi="GHEA Grapalat" w:cs="GHEA Grapalat"/>
          <w:sz w:val="22"/>
          <w:szCs w:val="22"/>
          <w:lang w:val="hy-AM"/>
        </w:rPr>
        <w:t>.8 մլրդ դրամ փաստացի եկամուտներ` 4.</w:t>
      </w:r>
      <w:r w:rsidRPr="00CB15FF">
        <w:rPr>
          <w:rFonts w:ascii="GHEA Grapalat" w:hAnsi="GHEA Grapalat" w:cs="GHEA Grapalat"/>
          <w:sz w:val="22"/>
          <w:szCs w:val="22"/>
        </w:rPr>
        <w:t>2</w:t>
      </w:r>
      <w:r w:rsidRPr="00CB15FF">
        <w:rPr>
          <w:rFonts w:ascii="GHEA Grapalat" w:hAnsi="GHEA Grapalat" w:cs="GHEA Grapalat"/>
          <w:sz w:val="22"/>
          <w:szCs w:val="22"/>
          <w:lang w:val="hy-AM"/>
        </w:rPr>
        <w:t>%</w:t>
      </w:r>
      <w:r w:rsidRPr="00CB15FF">
        <w:rPr>
          <w:rFonts w:ascii="GHEA Grapalat" w:hAnsi="GHEA Grapalat" w:cs="GHEA Grapalat"/>
          <w:sz w:val="22"/>
          <w:szCs w:val="22"/>
          <w:lang w:val="hy-AM"/>
        </w:rPr>
        <w:noBreakHyphen/>
        <w:t xml:space="preserve">ով գերազանցելով </w:t>
      </w:r>
      <w:r w:rsidRPr="00CB15FF">
        <w:rPr>
          <w:rFonts w:ascii="GHEA Grapalat" w:hAnsi="GHEA Grapalat" w:cs="Franklin Gothic Medium Cond"/>
          <w:sz w:val="22"/>
          <w:szCs w:val="22"/>
          <w:lang w:val="hy-AM"/>
        </w:rPr>
        <w:t>իննամսյա</w:t>
      </w:r>
      <w:r w:rsidRPr="00CB15FF">
        <w:rPr>
          <w:rFonts w:ascii="GHEA Grapalat" w:hAnsi="GHEA Grapalat" w:cs="GHEA Grapalat"/>
          <w:sz w:val="22"/>
          <w:szCs w:val="22"/>
          <w:lang w:val="hy-AM"/>
        </w:rPr>
        <w:t xml:space="preserve"> ճշտված ծրագրով կանխատեսված ցուցանիշը: Նշված գումարից </w:t>
      </w:r>
      <w:r w:rsidRPr="00CB15FF">
        <w:rPr>
          <w:rFonts w:ascii="GHEA Grapalat" w:hAnsi="GHEA Grapalat" w:cs="GHEA Grapalat"/>
          <w:sz w:val="22"/>
          <w:szCs w:val="22"/>
        </w:rPr>
        <w:t>1,488</w:t>
      </w:r>
      <w:r w:rsidRPr="00CB15FF">
        <w:rPr>
          <w:rFonts w:ascii="GHEA Grapalat" w:hAnsi="GHEA Grapalat" w:cs="GHEA Grapalat"/>
          <w:sz w:val="22"/>
          <w:szCs w:val="22"/>
          <w:lang w:val="hy-AM"/>
        </w:rPr>
        <w:t>.</w:t>
      </w:r>
      <w:r w:rsidRPr="00CB15FF">
        <w:rPr>
          <w:rFonts w:ascii="GHEA Grapalat" w:hAnsi="GHEA Grapalat" w:cs="GHEA Grapalat"/>
          <w:sz w:val="22"/>
          <w:szCs w:val="22"/>
        </w:rPr>
        <w:t>1</w:t>
      </w:r>
      <w:r w:rsidRPr="00CB15FF">
        <w:rPr>
          <w:rFonts w:ascii="GHEA Grapalat" w:hAnsi="GHEA Grapalat" w:cs="GHEA Grapalat"/>
          <w:sz w:val="22"/>
          <w:szCs w:val="22"/>
          <w:lang w:val="hy-AM"/>
        </w:rPr>
        <w:t xml:space="preserve"> մլրդ դրամը կազմել են ներքին աղբյուրներից ստացված եկամուտները` ապահովելով ծրագրի 104</w:t>
      </w:r>
      <w:r w:rsidRPr="00CB15FF">
        <w:rPr>
          <w:rFonts w:ascii="GHEA Grapalat" w:hAnsi="GHEA Grapalat" w:cs="GHEA Grapalat"/>
          <w:sz w:val="22"/>
          <w:szCs w:val="22"/>
        </w:rPr>
        <w:t>.3</w:t>
      </w:r>
      <w:r w:rsidRPr="00CB15FF">
        <w:rPr>
          <w:rFonts w:ascii="GHEA Grapalat" w:hAnsi="GHEA Grapalat" w:cs="GHEA Grapalat"/>
          <w:sz w:val="22"/>
          <w:szCs w:val="22"/>
          <w:lang w:val="hy-AM"/>
        </w:rPr>
        <w:t>%</w:t>
      </w:r>
      <w:r w:rsidRPr="00CB15FF">
        <w:rPr>
          <w:rFonts w:ascii="GHEA Grapalat" w:hAnsi="GHEA Grapalat" w:cs="GHEA Grapalat"/>
          <w:sz w:val="22"/>
          <w:szCs w:val="22"/>
          <w:lang w:val="hy-AM"/>
        </w:rPr>
        <w:noBreakHyphen/>
        <w:t xml:space="preserve">ը, </w:t>
      </w:r>
      <w:r w:rsidR="008422E5" w:rsidRPr="00CB15FF">
        <w:rPr>
          <w:rFonts w:ascii="GHEA Grapalat" w:hAnsi="GHEA Grapalat" w:cs="GHEA Grapalat"/>
          <w:sz w:val="22"/>
          <w:szCs w:val="22"/>
        </w:rPr>
        <w:t>ավելի քան 12.6</w:t>
      </w:r>
      <w:r w:rsidRPr="00CB15FF">
        <w:rPr>
          <w:rFonts w:ascii="GHEA Grapalat" w:hAnsi="GHEA Grapalat" w:cs="GHEA Grapalat"/>
          <w:sz w:val="22"/>
          <w:szCs w:val="22"/>
          <w:lang w:val="hy-AM"/>
        </w:rPr>
        <w:t xml:space="preserve"> մլրդ դրամը ստացվել է պաշտոնական դրամաշնորհների տեսքով, որոնք </w:t>
      </w:r>
      <w:r w:rsidRPr="00CB15FF">
        <w:rPr>
          <w:rFonts w:ascii="GHEA Grapalat" w:hAnsi="GHEA Grapalat" w:cs="GHEA Grapalat"/>
          <w:sz w:val="22"/>
          <w:szCs w:val="22"/>
        </w:rPr>
        <w:t>9.7</w:t>
      </w:r>
      <w:r w:rsidRPr="00CB15FF">
        <w:rPr>
          <w:rFonts w:ascii="GHEA Grapalat" w:hAnsi="GHEA Grapalat" w:cs="GHEA Grapalat"/>
          <w:sz w:val="22"/>
          <w:szCs w:val="22"/>
          <w:lang w:val="hy-AM"/>
        </w:rPr>
        <w:t xml:space="preserve">%-ով զիջել են ծրագրված ցուցանիշը: 2021 թվականի </w:t>
      </w:r>
      <w:r w:rsidRPr="00CB15FF">
        <w:rPr>
          <w:rFonts w:ascii="GHEA Grapalat" w:hAnsi="GHEA Grapalat" w:cs="Sylfaen"/>
          <w:sz w:val="22"/>
          <w:szCs w:val="22"/>
          <w:lang w:val="hy-AM"/>
        </w:rPr>
        <w:t xml:space="preserve">ինն ամիսների </w:t>
      </w:r>
      <w:r w:rsidRPr="00CB15FF">
        <w:rPr>
          <w:rFonts w:ascii="GHEA Grapalat" w:hAnsi="GHEA Grapalat" w:cs="GHEA Grapalat"/>
          <w:sz w:val="22"/>
          <w:szCs w:val="22"/>
          <w:lang w:val="hy-AM"/>
        </w:rPr>
        <w:t>համեմատ պետական բյուջեի եկամուտների երեք հիմնական խմբերում էլ արձանագրվել է մուտքերի աճ:</w:t>
      </w:r>
    </w:p>
    <w:p w:rsidR="00FD0D5A" w:rsidRPr="00CB15FF" w:rsidRDefault="00FD0D5A" w:rsidP="00FD0D5A">
      <w:pPr>
        <w:spacing w:line="360" w:lineRule="auto"/>
        <w:ind w:firstLine="567"/>
        <w:jc w:val="both"/>
        <w:rPr>
          <w:rFonts w:ascii="GHEA Grapalat" w:hAnsi="GHEA Grapalat" w:cs="GHEA Grapalat"/>
          <w:sz w:val="22"/>
          <w:szCs w:val="22"/>
          <w:lang w:val="hy-AM"/>
        </w:rPr>
      </w:pPr>
    </w:p>
    <w:p w:rsidR="00FD0D5A" w:rsidRPr="00CB15FF" w:rsidRDefault="00FD0D5A" w:rsidP="00812279">
      <w:pPr>
        <w:pStyle w:val="Caption"/>
        <w:keepNext/>
        <w:numPr>
          <w:ilvl w:val="0"/>
          <w:numId w:val="7"/>
        </w:numPr>
        <w:tabs>
          <w:tab w:val="left" w:pos="1134"/>
        </w:tabs>
        <w:ind w:left="0" w:firstLine="0"/>
        <w:jc w:val="left"/>
        <w:rPr>
          <w:rFonts w:ascii="GHEA Grapalat" w:hAnsi="GHEA Grapalat"/>
          <w:bCs w:val="0"/>
          <w:i/>
          <w:sz w:val="18"/>
          <w:szCs w:val="18"/>
          <w:lang w:val="hy-AM"/>
        </w:rPr>
      </w:pPr>
      <w:r w:rsidRPr="00CB15FF">
        <w:rPr>
          <w:rFonts w:ascii="GHEA Grapalat" w:hAnsi="GHEA Grapalat"/>
          <w:bCs w:val="0"/>
          <w:i/>
          <w:sz w:val="18"/>
          <w:szCs w:val="18"/>
          <w:lang w:val="hy-AM"/>
        </w:rPr>
        <w:t xml:space="preserve">ՀՀ պետական բյուջեի եկամուտները (մլրդ դրամ) </w:t>
      </w:r>
    </w:p>
    <w:tbl>
      <w:tblPr>
        <w:tblW w:w="10206" w:type="dxa"/>
        <w:tblInd w:w="108" w:type="dxa"/>
        <w:tblLayout w:type="fixed"/>
        <w:tblCellMar>
          <w:top w:w="28" w:type="dxa"/>
          <w:bottom w:w="28" w:type="dxa"/>
        </w:tblCellMar>
        <w:tblLook w:val="04A0" w:firstRow="1" w:lastRow="0" w:firstColumn="1" w:lastColumn="0" w:noHBand="0" w:noVBand="1"/>
      </w:tblPr>
      <w:tblGrid>
        <w:gridCol w:w="3544"/>
        <w:gridCol w:w="992"/>
        <w:gridCol w:w="993"/>
        <w:gridCol w:w="992"/>
        <w:gridCol w:w="1276"/>
        <w:gridCol w:w="1275"/>
        <w:gridCol w:w="1134"/>
      </w:tblGrid>
      <w:tr w:rsidR="00FD0D5A" w:rsidRPr="00CB15FF" w:rsidTr="0058168D">
        <w:trPr>
          <w:trHeight w:val="855"/>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FD0D5A" w:rsidRPr="00CB15FF" w:rsidRDefault="00FD0D5A" w:rsidP="0058168D">
            <w:pPr>
              <w:rPr>
                <w:rFonts w:ascii="GHEA Grapalat" w:hAnsi="GHEA Grapalat" w:cs="Calibri"/>
                <w:sz w:val="18"/>
                <w:szCs w:val="18"/>
                <w:lang w:val="hy-AM"/>
              </w:rPr>
            </w:pPr>
            <w:r w:rsidRPr="00CB15FF">
              <w:rPr>
                <w:rFonts w:ascii="Courier New" w:hAnsi="Courier New" w:cs="Courier New"/>
                <w:sz w:val="18"/>
                <w:szCs w:val="18"/>
                <w:lang w:val="hy-AM"/>
              </w:rPr>
              <w:t> </w:t>
            </w:r>
          </w:p>
        </w:tc>
        <w:tc>
          <w:tcPr>
            <w:tcW w:w="992" w:type="dxa"/>
            <w:tcBorders>
              <w:top w:val="single" w:sz="4" w:space="0" w:color="auto"/>
              <w:left w:val="nil"/>
              <w:bottom w:val="single" w:sz="4" w:space="0" w:color="auto"/>
              <w:right w:val="single" w:sz="4" w:space="0" w:color="auto"/>
            </w:tcBorders>
            <w:hideMark/>
          </w:tcPr>
          <w:p w:rsidR="00FD0D5A" w:rsidRPr="00CB15FF" w:rsidRDefault="00FD0D5A" w:rsidP="0058168D">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2021թ. ինն ամիս</w:t>
            </w:r>
            <w:r w:rsidRPr="00CB15FF">
              <w:rPr>
                <w:rFonts w:ascii="GHEA Grapalat" w:hAnsi="GHEA Grapalat" w:cs="Calibri"/>
                <w:b/>
                <w:bCs/>
                <w:sz w:val="18"/>
                <w:szCs w:val="18"/>
              </w:rPr>
              <w:t>-</w:t>
            </w:r>
            <w:r w:rsidRPr="00CB15FF">
              <w:rPr>
                <w:rFonts w:ascii="GHEA Grapalat" w:hAnsi="GHEA Grapalat" w:cs="Calibri"/>
                <w:b/>
                <w:bCs/>
                <w:sz w:val="18"/>
                <w:szCs w:val="18"/>
                <w:lang w:val="hy-AM"/>
              </w:rPr>
              <w:t>ների փաստ</w:t>
            </w:r>
          </w:p>
        </w:tc>
        <w:tc>
          <w:tcPr>
            <w:tcW w:w="993" w:type="dxa"/>
            <w:tcBorders>
              <w:top w:val="single" w:sz="4" w:space="0" w:color="auto"/>
              <w:left w:val="nil"/>
              <w:bottom w:val="single" w:sz="4" w:space="0" w:color="auto"/>
              <w:right w:val="single" w:sz="4" w:space="0" w:color="auto"/>
            </w:tcBorders>
            <w:shd w:val="clear" w:color="auto" w:fill="FFFFFF"/>
            <w:hideMark/>
          </w:tcPr>
          <w:p w:rsidR="00FD0D5A" w:rsidRPr="00CB15FF" w:rsidRDefault="00FD0D5A" w:rsidP="0058168D">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p>
          <w:p w:rsidR="00FD0D5A" w:rsidRPr="00CB15FF" w:rsidRDefault="00FD0D5A" w:rsidP="0058168D">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ինն ամիս</w:t>
            </w:r>
            <w:r w:rsidRPr="00CB15FF">
              <w:rPr>
                <w:rFonts w:ascii="GHEA Grapalat" w:hAnsi="GHEA Grapalat" w:cs="Calibri"/>
                <w:b/>
                <w:bCs/>
                <w:sz w:val="18"/>
                <w:szCs w:val="18"/>
              </w:rPr>
              <w:t>-</w:t>
            </w:r>
            <w:r w:rsidRPr="00CB15FF">
              <w:rPr>
                <w:rFonts w:ascii="GHEA Grapalat" w:hAnsi="GHEA Grapalat" w:cs="Calibri"/>
                <w:b/>
                <w:bCs/>
                <w:sz w:val="18"/>
                <w:szCs w:val="18"/>
                <w:lang w:val="hy-AM"/>
              </w:rPr>
              <w:t>ների ճշտված պլան</w:t>
            </w:r>
          </w:p>
        </w:tc>
        <w:tc>
          <w:tcPr>
            <w:tcW w:w="992" w:type="dxa"/>
            <w:tcBorders>
              <w:top w:val="single" w:sz="4" w:space="0" w:color="auto"/>
              <w:left w:val="nil"/>
              <w:bottom w:val="single" w:sz="4" w:space="0" w:color="auto"/>
              <w:right w:val="single" w:sz="4" w:space="0" w:color="auto"/>
            </w:tcBorders>
            <w:shd w:val="clear" w:color="auto" w:fill="FFFFFF"/>
            <w:hideMark/>
          </w:tcPr>
          <w:p w:rsidR="00FD0D5A" w:rsidRPr="00CB15FF" w:rsidRDefault="00FD0D5A" w:rsidP="0058168D">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2022թ. ինն ամիս</w:t>
            </w:r>
            <w:r w:rsidRPr="00CB15FF">
              <w:rPr>
                <w:rFonts w:ascii="GHEA Grapalat" w:hAnsi="GHEA Grapalat" w:cs="Calibri"/>
                <w:b/>
                <w:bCs/>
                <w:sz w:val="18"/>
                <w:szCs w:val="18"/>
              </w:rPr>
              <w:t>-</w:t>
            </w:r>
            <w:r w:rsidRPr="00CB15FF">
              <w:rPr>
                <w:rFonts w:ascii="GHEA Grapalat" w:hAnsi="GHEA Grapalat" w:cs="Calibri"/>
                <w:b/>
                <w:bCs/>
                <w:sz w:val="18"/>
                <w:szCs w:val="18"/>
                <w:lang w:val="hy-AM"/>
              </w:rPr>
              <w:t>ների փաստ</w:t>
            </w:r>
          </w:p>
        </w:tc>
        <w:tc>
          <w:tcPr>
            <w:tcW w:w="1276" w:type="dxa"/>
            <w:tcBorders>
              <w:top w:val="single" w:sz="4" w:space="0" w:color="auto"/>
              <w:left w:val="nil"/>
              <w:bottom w:val="single" w:sz="4" w:space="0" w:color="auto"/>
              <w:right w:val="single" w:sz="4" w:space="0" w:color="auto"/>
            </w:tcBorders>
            <w:shd w:val="clear" w:color="auto" w:fill="FFFFFF"/>
            <w:hideMark/>
          </w:tcPr>
          <w:p w:rsidR="00FD0D5A" w:rsidRPr="00CB15FF" w:rsidRDefault="00FD0D5A" w:rsidP="0058168D">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Կատարո-ղականը ինն ամիսների ճշտված պլանի նկատմամբ</w:t>
            </w:r>
          </w:p>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w:t>
            </w:r>
          </w:p>
        </w:tc>
        <w:tc>
          <w:tcPr>
            <w:tcW w:w="1275" w:type="dxa"/>
            <w:tcBorders>
              <w:top w:val="single" w:sz="4" w:space="0" w:color="auto"/>
              <w:left w:val="nil"/>
              <w:bottom w:val="single" w:sz="4" w:space="0" w:color="auto"/>
              <w:right w:val="single" w:sz="4" w:space="0" w:color="auto"/>
            </w:tcBorders>
            <w:shd w:val="clear" w:color="auto" w:fill="FFFFFF"/>
            <w:hideMark/>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2022թ. </w:t>
            </w:r>
            <w:r w:rsidRPr="00CB15FF">
              <w:rPr>
                <w:rFonts w:ascii="GHEA Grapalat" w:hAnsi="GHEA Grapalat" w:cs="Calibri"/>
                <w:b/>
                <w:bCs/>
                <w:sz w:val="18"/>
                <w:szCs w:val="18"/>
                <w:lang w:val="hy-AM"/>
              </w:rPr>
              <w:t>ինն ամիսներ</w:t>
            </w:r>
            <w:r w:rsidRPr="00CB15FF">
              <w:rPr>
                <w:rFonts w:ascii="GHEA Grapalat" w:hAnsi="GHEA Grapalat" w:cs="Calibri"/>
                <w:b/>
                <w:bCs/>
                <w:sz w:val="18"/>
                <w:szCs w:val="18"/>
              </w:rPr>
              <w:t xml:space="preserve">ը 2021թ. </w:t>
            </w:r>
            <w:r w:rsidRPr="00CB15FF">
              <w:rPr>
                <w:rFonts w:ascii="GHEA Grapalat" w:hAnsi="GHEA Grapalat" w:cs="Calibri"/>
                <w:b/>
                <w:bCs/>
                <w:sz w:val="18"/>
                <w:szCs w:val="18"/>
                <w:lang w:val="hy-AM"/>
              </w:rPr>
              <w:t>ինն ամիսների</w:t>
            </w:r>
            <w:r w:rsidRPr="00CB15FF">
              <w:rPr>
                <w:rFonts w:ascii="GHEA Grapalat" w:hAnsi="GHEA Grapalat" w:cs="Calibri"/>
                <w:b/>
                <w:bCs/>
                <w:sz w:val="18"/>
                <w:szCs w:val="18"/>
              </w:rPr>
              <w:t xml:space="preserve"> նկատմամբ</w:t>
            </w:r>
          </w:p>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w:t>
            </w:r>
          </w:p>
        </w:tc>
        <w:tc>
          <w:tcPr>
            <w:tcW w:w="1134" w:type="dxa"/>
            <w:tcBorders>
              <w:top w:val="single" w:sz="4" w:space="0" w:color="auto"/>
              <w:left w:val="nil"/>
              <w:bottom w:val="single" w:sz="4" w:space="0" w:color="auto"/>
              <w:right w:val="single" w:sz="4" w:space="0" w:color="auto"/>
            </w:tcBorders>
            <w:shd w:val="clear" w:color="auto" w:fill="FFFFFF"/>
            <w:hideMark/>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2022թ. և 2021թ. տարբե-րությունը</w:t>
            </w:r>
          </w:p>
        </w:tc>
      </w:tr>
      <w:tr w:rsidR="00FD0D5A" w:rsidRPr="00CB15FF" w:rsidTr="0058168D">
        <w:trPr>
          <w:trHeight w:val="293"/>
        </w:trPr>
        <w:tc>
          <w:tcPr>
            <w:tcW w:w="3544" w:type="dxa"/>
            <w:tcBorders>
              <w:top w:val="nil"/>
              <w:left w:val="single" w:sz="4" w:space="0" w:color="auto"/>
              <w:bottom w:val="single" w:sz="4" w:space="0" w:color="auto"/>
              <w:right w:val="single" w:sz="4" w:space="0" w:color="auto"/>
            </w:tcBorders>
            <w:hideMark/>
          </w:tcPr>
          <w:p w:rsidR="00FD0D5A" w:rsidRPr="00CB15FF" w:rsidRDefault="00FD0D5A" w:rsidP="0058168D">
            <w:pPr>
              <w:rPr>
                <w:rFonts w:ascii="GHEA Grapalat" w:hAnsi="GHEA Grapalat" w:cs="Calibri"/>
                <w:b/>
                <w:bCs/>
                <w:sz w:val="18"/>
                <w:szCs w:val="18"/>
              </w:rPr>
            </w:pPr>
            <w:r w:rsidRPr="00CB15FF">
              <w:rPr>
                <w:rFonts w:ascii="GHEA Grapalat" w:hAnsi="GHEA Grapalat" w:cs="Calibri"/>
                <w:b/>
                <w:bCs/>
                <w:sz w:val="18"/>
                <w:szCs w:val="18"/>
              </w:rPr>
              <w:t>Պետական բյուջեի եկամուտներ</w:t>
            </w:r>
          </w:p>
        </w:tc>
        <w:tc>
          <w:tcPr>
            <w:tcW w:w="992" w:type="dxa"/>
            <w:tcBorders>
              <w:top w:val="single" w:sz="4" w:space="0" w:color="auto"/>
              <w:left w:val="single" w:sz="4" w:space="0" w:color="auto"/>
              <w:bottom w:val="single" w:sz="4" w:space="0" w:color="auto"/>
              <w:right w:val="single" w:sz="4" w:space="0" w:color="auto"/>
            </w:tcBorders>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1,201.5</w:t>
            </w:r>
          </w:p>
        </w:tc>
        <w:tc>
          <w:tcPr>
            <w:tcW w:w="993" w:type="dxa"/>
            <w:tcBorders>
              <w:top w:val="nil"/>
              <w:left w:val="nil"/>
              <w:bottom w:val="single" w:sz="4" w:space="0" w:color="auto"/>
              <w:right w:val="single" w:sz="4" w:space="0" w:color="auto"/>
            </w:tcBorders>
            <w:noWrap/>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1,440.7</w:t>
            </w:r>
          </w:p>
        </w:tc>
        <w:tc>
          <w:tcPr>
            <w:tcW w:w="992" w:type="dxa"/>
            <w:tcBorders>
              <w:top w:val="nil"/>
              <w:left w:val="nil"/>
              <w:bottom w:val="single" w:sz="4" w:space="0" w:color="auto"/>
              <w:right w:val="single" w:sz="4" w:space="0" w:color="auto"/>
            </w:tcBorders>
            <w:noWrap/>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1,500.8</w:t>
            </w:r>
          </w:p>
        </w:tc>
        <w:tc>
          <w:tcPr>
            <w:tcW w:w="1276" w:type="dxa"/>
            <w:tcBorders>
              <w:top w:val="nil"/>
              <w:left w:val="nil"/>
              <w:bottom w:val="single" w:sz="4" w:space="0" w:color="auto"/>
              <w:right w:val="single" w:sz="4" w:space="0" w:color="auto"/>
            </w:tcBorders>
            <w:vAlign w:val="bottom"/>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104.2</w:t>
            </w:r>
          </w:p>
        </w:tc>
        <w:tc>
          <w:tcPr>
            <w:tcW w:w="1275" w:type="dxa"/>
            <w:tcBorders>
              <w:top w:val="nil"/>
              <w:left w:val="nil"/>
              <w:bottom w:val="single" w:sz="4" w:space="0" w:color="auto"/>
              <w:right w:val="single" w:sz="4" w:space="0" w:color="auto"/>
            </w:tcBorders>
            <w:vAlign w:val="bottom"/>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124.9</w:t>
            </w:r>
          </w:p>
        </w:tc>
        <w:tc>
          <w:tcPr>
            <w:tcW w:w="1134" w:type="dxa"/>
            <w:tcBorders>
              <w:top w:val="nil"/>
              <w:left w:val="nil"/>
              <w:bottom w:val="single" w:sz="4" w:space="0" w:color="auto"/>
              <w:right w:val="single" w:sz="4" w:space="0" w:color="auto"/>
            </w:tcBorders>
            <w:vAlign w:val="bottom"/>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299.2</w:t>
            </w:r>
          </w:p>
        </w:tc>
      </w:tr>
      <w:tr w:rsidR="00FD0D5A" w:rsidRPr="00CB15FF" w:rsidTr="0058168D">
        <w:trPr>
          <w:trHeight w:val="293"/>
        </w:trPr>
        <w:tc>
          <w:tcPr>
            <w:tcW w:w="3544" w:type="dxa"/>
            <w:tcBorders>
              <w:top w:val="nil"/>
              <w:left w:val="single" w:sz="4" w:space="0" w:color="auto"/>
              <w:bottom w:val="single" w:sz="4" w:space="0" w:color="auto"/>
              <w:right w:val="single" w:sz="4" w:space="0" w:color="auto"/>
            </w:tcBorders>
            <w:noWrap/>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Հարկային եկամուտներ և պետական տուրքեր</w:t>
            </w:r>
          </w:p>
        </w:tc>
        <w:tc>
          <w:tcPr>
            <w:tcW w:w="992" w:type="dxa"/>
            <w:tcBorders>
              <w:top w:val="nil"/>
              <w:left w:val="single" w:sz="4" w:space="0" w:color="auto"/>
              <w:bottom w:val="single" w:sz="4" w:space="0" w:color="auto"/>
              <w:right w:val="single" w:sz="4" w:space="0" w:color="auto"/>
            </w:tcBorders>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1,137.3</w:t>
            </w:r>
          </w:p>
        </w:tc>
        <w:tc>
          <w:tcPr>
            <w:tcW w:w="993" w:type="dxa"/>
            <w:tcBorders>
              <w:top w:val="nil"/>
              <w:left w:val="nil"/>
              <w:bottom w:val="single" w:sz="4" w:space="0" w:color="auto"/>
              <w:right w:val="single" w:sz="4" w:space="0" w:color="auto"/>
            </w:tcBorders>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1,368.7</w:t>
            </w:r>
          </w:p>
        </w:tc>
        <w:tc>
          <w:tcPr>
            <w:tcW w:w="992" w:type="dxa"/>
            <w:tcBorders>
              <w:top w:val="nil"/>
              <w:left w:val="nil"/>
              <w:bottom w:val="single" w:sz="4" w:space="0" w:color="auto"/>
              <w:right w:val="single" w:sz="4" w:space="0" w:color="auto"/>
            </w:tcBorders>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1,405.8</w:t>
            </w:r>
          </w:p>
        </w:tc>
        <w:tc>
          <w:tcPr>
            <w:tcW w:w="1276" w:type="dxa"/>
            <w:tcBorders>
              <w:top w:val="nil"/>
              <w:left w:val="nil"/>
              <w:bottom w:val="single" w:sz="4" w:space="0" w:color="auto"/>
              <w:right w:val="single" w:sz="4" w:space="0" w:color="auto"/>
            </w:tcBorders>
            <w:vAlign w:val="bottom"/>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102.7</w:t>
            </w:r>
          </w:p>
        </w:tc>
        <w:tc>
          <w:tcPr>
            <w:tcW w:w="1275" w:type="dxa"/>
            <w:tcBorders>
              <w:top w:val="nil"/>
              <w:left w:val="nil"/>
              <w:bottom w:val="single" w:sz="4" w:space="0" w:color="auto"/>
              <w:right w:val="single" w:sz="4" w:space="0" w:color="auto"/>
            </w:tcBorders>
            <w:vAlign w:val="bottom"/>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123.6</w:t>
            </w:r>
          </w:p>
        </w:tc>
        <w:tc>
          <w:tcPr>
            <w:tcW w:w="1134" w:type="dxa"/>
            <w:tcBorders>
              <w:top w:val="nil"/>
              <w:left w:val="nil"/>
              <w:bottom w:val="single" w:sz="4" w:space="0" w:color="auto"/>
              <w:right w:val="single" w:sz="4" w:space="0" w:color="auto"/>
            </w:tcBorders>
            <w:vAlign w:val="bottom"/>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268.5</w:t>
            </w:r>
          </w:p>
        </w:tc>
      </w:tr>
      <w:tr w:rsidR="00FD0D5A" w:rsidRPr="00CB15FF" w:rsidTr="0058168D">
        <w:trPr>
          <w:trHeight w:val="300"/>
        </w:trPr>
        <w:tc>
          <w:tcPr>
            <w:tcW w:w="3544" w:type="dxa"/>
            <w:tcBorders>
              <w:top w:val="nil"/>
              <w:left w:val="single" w:sz="4" w:space="0" w:color="auto"/>
              <w:bottom w:val="single" w:sz="4" w:space="0" w:color="auto"/>
              <w:right w:val="single" w:sz="4" w:space="0" w:color="auto"/>
            </w:tcBorders>
            <w:noWrap/>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Պաշտոնական դրամաշնորհներ</w:t>
            </w:r>
          </w:p>
        </w:tc>
        <w:tc>
          <w:tcPr>
            <w:tcW w:w="992" w:type="dxa"/>
            <w:tcBorders>
              <w:top w:val="nil"/>
              <w:left w:val="single" w:sz="4" w:space="0" w:color="auto"/>
              <w:bottom w:val="single" w:sz="4" w:space="0" w:color="auto"/>
              <w:right w:val="single" w:sz="4" w:space="0" w:color="auto"/>
            </w:tcBorders>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5.7</w:t>
            </w:r>
          </w:p>
        </w:tc>
        <w:tc>
          <w:tcPr>
            <w:tcW w:w="993" w:type="dxa"/>
            <w:tcBorders>
              <w:top w:val="nil"/>
              <w:left w:val="nil"/>
              <w:bottom w:val="single" w:sz="4" w:space="0" w:color="auto"/>
              <w:right w:val="single" w:sz="4" w:space="0" w:color="auto"/>
            </w:tcBorders>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14.0</w:t>
            </w:r>
          </w:p>
        </w:tc>
        <w:tc>
          <w:tcPr>
            <w:tcW w:w="992" w:type="dxa"/>
            <w:tcBorders>
              <w:top w:val="nil"/>
              <w:left w:val="nil"/>
              <w:bottom w:val="single" w:sz="4" w:space="0" w:color="auto"/>
              <w:right w:val="single" w:sz="4" w:space="0" w:color="auto"/>
            </w:tcBorders>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12.6</w:t>
            </w:r>
          </w:p>
        </w:tc>
        <w:tc>
          <w:tcPr>
            <w:tcW w:w="1276" w:type="dxa"/>
            <w:tcBorders>
              <w:top w:val="nil"/>
              <w:left w:val="nil"/>
              <w:bottom w:val="single" w:sz="4" w:space="0" w:color="auto"/>
              <w:right w:val="single" w:sz="4" w:space="0" w:color="auto"/>
            </w:tcBorders>
            <w:vAlign w:val="bottom"/>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90.3</w:t>
            </w:r>
          </w:p>
        </w:tc>
        <w:tc>
          <w:tcPr>
            <w:tcW w:w="1275" w:type="dxa"/>
            <w:tcBorders>
              <w:top w:val="nil"/>
              <w:left w:val="nil"/>
              <w:bottom w:val="single" w:sz="4" w:space="0" w:color="auto"/>
              <w:right w:val="single" w:sz="4" w:space="0" w:color="auto"/>
            </w:tcBorders>
            <w:vAlign w:val="bottom"/>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222.1</w:t>
            </w:r>
          </w:p>
        </w:tc>
        <w:tc>
          <w:tcPr>
            <w:tcW w:w="1134" w:type="dxa"/>
            <w:tcBorders>
              <w:top w:val="nil"/>
              <w:left w:val="nil"/>
              <w:bottom w:val="single" w:sz="4" w:space="0" w:color="auto"/>
              <w:right w:val="single" w:sz="4" w:space="0" w:color="auto"/>
            </w:tcBorders>
            <w:vAlign w:val="bottom"/>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7.0</w:t>
            </w:r>
          </w:p>
        </w:tc>
      </w:tr>
      <w:tr w:rsidR="00FD0D5A" w:rsidRPr="00CB15FF" w:rsidTr="0058168D">
        <w:trPr>
          <w:trHeight w:val="167"/>
        </w:trPr>
        <w:tc>
          <w:tcPr>
            <w:tcW w:w="3544" w:type="dxa"/>
            <w:tcBorders>
              <w:top w:val="nil"/>
              <w:left w:val="single" w:sz="4" w:space="0" w:color="auto"/>
              <w:bottom w:val="single" w:sz="4" w:space="0" w:color="auto"/>
              <w:right w:val="single" w:sz="4" w:space="0" w:color="auto"/>
            </w:tcBorders>
            <w:noWrap/>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Այլ եկամուտներ</w:t>
            </w:r>
          </w:p>
        </w:tc>
        <w:tc>
          <w:tcPr>
            <w:tcW w:w="992" w:type="dxa"/>
            <w:tcBorders>
              <w:top w:val="nil"/>
              <w:left w:val="single" w:sz="4" w:space="0" w:color="auto"/>
              <w:bottom w:val="single" w:sz="4" w:space="0" w:color="auto"/>
              <w:right w:val="single" w:sz="4" w:space="0" w:color="auto"/>
            </w:tcBorders>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58.5</w:t>
            </w:r>
          </w:p>
        </w:tc>
        <w:tc>
          <w:tcPr>
            <w:tcW w:w="993" w:type="dxa"/>
            <w:tcBorders>
              <w:top w:val="nil"/>
              <w:left w:val="nil"/>
              <w:bottom w:val="single" w:sz="4" w:space="0" w:color="auto"/>
              <w:right w:val="single" w:sz="4" w:space="0" w:color="auto"/>
            </w:tcBorders>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58.0</w:t>
            </w:r>
          </w:p>
        </w:tc>
        <w:tc>
          <w:tcPr>
            <w:tcW w:w="992" w:type="dxa"/>
            <w:tcBorders>
              <w:top w:val="nil"/>
              <w:left w:val="nil"/>
              <w:bottom w:val="single" w:sz="4" w:space="0" w:color="auto"/>
              <w:right w:val="single" w:sz="4" w:space="0" w:color="auto"/>
            </w:tcBorders>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82.4</w:t>
            </w:r>
          </w:p>
        </w:tc>
        <w:tc>
          <w:tcPr>
            <w:tcW w:w="1276" w:type="dxa"/>
            <w:tcBorders>
              <w:top w:val="nil"/>
              <w:left w:val="nil"/>
              <w:bottom w:val="single" w:sz="4" w:space="0" w:color="auto"/>
              <w:right w:val="single" w:sz="4" w:space="0" w:color="auto"/>
            </w:tcBorders>
            <w:vAlign w:val="bottom"/>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142.1</w:t>
            </w:r>
          </w:p>
        </w:tc>
        <w:tc>
          <w:tcPr>
            <w:tcW w:w="1275" w:type="dxa"/>
            <w:tcBorders>
              <w:top w:val="nil"/>
              <w:left w:val="nil"/>
              <w:bottom w:val="single" w:sz="4" w:space="0" w:color="auto"/>
              <w:right w:val="single" w:sz="4" w:space="0" w:color="auto"/>
            </w:tcBorders>
            <w:vAlign w:val="bottom"/>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140.7</w:t>
            </w:r>
          </w:p>
        </w:tc>
        <w:tc>
          <w:tcPr>
            <w:tcW w:w="1134" w:type="dxa"/>
            <w:tcBorders>
              <w:top w:val="nil"/>
              <w:left w:val="nil"/>
              <w:bottom w:val="single" w:sz="4" w:space="0" w:color="auto"/>
              <w:right w:val="single" w:sz="4" w:space="0" w:color="auto"/>
            </w:tcBorders>
            <w:vAlign w:val="bottom"/>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23.8</w:t>
            </w:r>
          </w:p>
        </w:tc>
      </w:tr>
    </w:tbl>
    <w:p w:rsidR="00FD0D5A" w:rsidRPr="00CB15FF" w:rsidRDefault="00FD0D5A" w:rsidP="00FD0D5A">
      <w:pPr>
        <w:autoSpaceDE w:val="0"/>
        <w:autoSpaceDN w:val="0"/>
        <w:adjustRightInd w:val="0"/>
        <w:spacing w:line="360" w:lineRule="auto"/>
        <w:ind w:firstLine="567"/>
        <w:jc w:val="both"/>
        <w:rPr>
          <w:rFonts w:ascii="GHEA Grapalat" w:hAnsi="GHEA Grapalat" w:cs="GHEA Grapalat"/>
          <w:sz w:val="22"/>
          <w:szCs w:val="22"/>
        </w:rPr>
      </w:pPr>
    </w:p>
    <w:p w:rsidR="00FD0D5A" w:rsidRPr="00CB15FF" w:rsidRDefault="00FD0D5A" w:rsidP="00FD0D5A">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2021 թվականի ինն ամիսների համեմատ այլ եկամուտների և պաշտոնական դրամաշնորհների առաջանցիկ աճի արդյունքում բյուջեի եկամուտներում համապատասխանաբար 0.6 և 0.4 տոկոսային կետով ավելացել </w:t>
      </w:r>
      <w:r w:rsidR="00600C45" w:rsidRPr="00CB15FF">
        <w:rPr>
          <w:rFonts w:ascii="GHEA Grapalat" w:hAnsi="GHEA Grapalat" w:cs="GHEA Grapalat"/>
          <w:sz w:val="22"/>
          <w:szCs w:val="22"/>
        </w:rPr>
        <w:t>են</w:t>
      </w:r>
      <w:r w:rsidRPr="00CB15FF">
        <w:rPr>
          <w:rFonts w:ascii="GHEA Grapalat" w:hAnsi="GHEA Grapalat" w:cs="GHEA Grapalat"/>
          <w:sz w:val="22"/>
          <w:szCs w:val="22"/>
        </w:rPr>
        <w:t xml:space="preserve"> այլ եկամուտների և պաշտոնական դրամաշնորհների տեսակարար կշիռները, իսկ հարկային եկամուտների (ներառյալ` պետական տուրքը) տեսակարար կշիռը նվազել է 1.0 տոկոսային կետով:</w:t>
      </w:r>
    </w:p>
    <w:p w:rsidR="00FD0D5A" w:rsidRPr="00CB15FF" w:rsidRDefault="00FD0D5A" w:rsidP="00FD0D5A">
      <w:pPr>
        <w:autoSpaceDE w:val="0"/>
        <w:autoSpaceDN w:val="0"/>
        <w:adjustRightInd w:val="0"/>
        <w:spacing w:line="360" w:lineRule="auto"/>
        <w:ind w:firstLine="567"/>
        <w:jc w:val="both"/>
        <w:rPr>
          <w:rFonts w:ascii="GHEA Grapalat" w:hAnsi="GHEA Grapalat" w:cs="GHEA Grapalat"/>
          <w:sz w:val="22"/>
          <w:szCs w:val="22"/>
        </w:rPr>
      </w:pPr>
    </w:p>
    <w:p w:rsidR="00FD0D5A" w:rsidRPr="00CB15FF" w:rsidRDefault="00FD0D5A" w:rsidP="00594346">
      <w:pPr>
        <w:pStyle w:val="a"/>
        <w:ind w:left="0" w:firstLine="0"/>
      </w:pPr>
      <w:r w:rsidRPr="00CB15FF">
        <w:lastRenderedPageBreak/>
        <w:t xml:space="preserve">ՀՀ պետական բյուջեի եկամուտների կառուցվածքը 2021-2022թթ. </w:t>
      </w:r>
    </w:p>
    <w:p w:rsidR="00725717" w:rsidRPr="00CB15FF" w:rsidRDefault="00725717" w:rsidP="00FD0D5A">
      <w:pPr>
        <w:spacing w:line="360" w:lineRule="auto"/>
        <w:ind w:firstLine="567"/>
        <w:jc w:val="both"/>
        <w:rPr>
          <w:rFonts w:ascii="GHEA Grapalat" w:hAnsi="GHEA Grapalat"/>
          <w:sz w:val="22"/>
          <w:szCs w:val="22"/>
        </w:rPr>
      </w:pPr>
      <w:r w:rsidRPr="00CB15FF">
        <w:rPr>
          <w:rFonts w:ascii="GHEA Grapalat" w:hAnsi="GHEA Grapalat" w:cs="Calibri"/>
          <w:noProof/>
          <w:sz w:val="22"/>
          <w:szCs w:val="22"/>
        </w:rPr>
        <w:drawing>
          <wp:inline distT="0" distB="0" distL="0" distR="0" wp14:anchorId="40FD9E29" wp14:editId="5CA95AEB">
            <wp:extent cx="5286894" cy="3749040"/>
            <wp:effectExtent l="0" t="0" r="0" b="3810"/>
            <wp:docPr id="3"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F3262" w:rsidRPr="00CB15FF" w:rsidRDefault="001F3262" w:rsidP="00C1377B">
      <w:pPr>
        <w:autoSpaceDE w:val="0"/>
        <w:autoSpaceDN w:val="0"/>
        <w:adjustRightInd w:val="0"/>
        <w:spacing w:line="360" w:lineRule="auto"/>
        <w:ind w:firstLine="567"/>
        <w:jc w:val="both"/>
        <w:rPr>
          <w:rFonts w:ascii="GHEA Grapalat" w:hAnsi="GHEA Grapalat" w:cs="GHEA Grapalat"/>
          <w:sz w:val="22"/>
          <w:szCs w:val="22"/>
        </w:rPr>
      </w:pPr>
      <w:bookmarkStart w:id="38" w:name="_Toc87365143"/>
      <w:bookmarkStart w:id="39" w:name="_Toc100649913"/>
    </w:p>
    <w:p w:rsidR="00FD0D5A" w:rsidRPr="00CB15FF" w:rsidRDefault="00FD0D5A" w:rsidP="00FD0D5A">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0" w:name="_Toc118906637"/>
      <w:r w:rsidRPr="00CB15FF">
        <w:rPr>
          <w:rFonts w:ascii="GHEA Grapalat" w:hAnsi="GHEA Grapalat"/>
          <w:bCs/>
          <w:i w:val="0"/>
          <w:noProof/>
          <w:sz w:val="22"/>
          <w:szCs w:val="22"/>
          <w:lang w:val="de-AT"/>
        </w:rPr>
        <w:t>Հարկային եկամուտներ և պետական տուրքեր</w:t>
      </w:r>
      <w:bookmarkEnd w:id="38"/>
      <w:bookmarkEnd w:id="39"/>
      <w:bookmarkEnd w:id="40"/>
    </w:p>
    <w:p w:rsidR="00FD0D5A" w:rsidRPr="00CB15FF" w:rsidRDefault="00FD0D5A" w:rsidP="00FD0D5A">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Կառավարության սկզբնական ծրագրով 2022 թվականի </w:t>
      </w:r>
      <w:r w:rsidRPr="00CB15FF">
        <w:rPr>
          <w:rFonts w:ascii="GHEA Grapalat" w:hAnsi="GHEA Grapalat" w:cs="GHEA Grapalat"/>
          <w:sz w:val="22"/>
          <w:szCs w:val="22"/>
          <w:lang w:val="hy-AM"/>
        </w:rPr>
        <w:t>ինն</w:t>
      </w:r>
      <w:r w:rsidRPr="00CB15FF">
        <w:rPr>
          <w:rFonts w:ascii="GHEA Grapalat" w:hAnsi="GHEA Grapalat" w:cs="GHEA Grapalat"/>
          <w:sz w:val="22"/>
          <w:szCs w:val="22"/>
          <w:lang w:val="de-AT"/>
        </w:rPr>
        <w:t xml:space="preserve"> </w:t>
      </w:r>
      <w:r w:rsidRPr="00CB15FF">
        <w:rPr>
          <w:rFonts w:ascii="GHEA Grapalat" w:hAnsi="GHEA Grapalat" w:cs="GHEA Grapalat"/>
          <w:sz w:val="22"/>
          <w:szCs w:val="22"/>
          <w:lang w:val="hy-AM"/>
        </w:rPr>
        <w:t>ամիսների</w:t>
      </w:r>
      <w:r w:rsidRPr="00CB15FF">
        <w:rPr>
          <w:rFonts w:ascii="GHEA Grapalat" w:hAnsi="GHEA Grapalat" w:cs="GHEA Grapalat"/>
          <w:sz w:val="22"/>
          <w:szCs w:val="22"/>
          <w:lang w:val="de-AT"/>
        </w:rPr>
        <w:t xml:space="preserve"> </w:t>
      </w:r>
      <w:r w:rsidRPr="00CB15FF">
        <w:rPr>
          <w:rFonts w:ascii="GHEA Grapalat" w:hAnsi="GHEA Grapalat" w:cs="GHEA Grapalat"/>
          <w:sz w:val="22"/>
          <w:szCs w:val="22"/>
        </w:rPr>
        <w:t>համար սահմանվել էր 1,334</w:t>
      </w:r>
      <w:r w:rsidRPr="00CB15FF">
        <w:rPr>
          <w:rFonts w:ascii="GHEA Grapalat" w:hAnsi="GHEA Grapalat" w:cs="GHEA Grapalat"/>
          <w:sz w:val="22"/>
          <w:szCs w:val="22"/>
          <w:lang w:val="hy-AM"/>
        </w:rPr>
        <w:t>.</w:t>
      </w:r>
      <w:r w:rsidRPr="00CB15FF">
        <w:rPr>
          <w:rFonts w:ascii="GHEA Grapalat" w:hAnsi="GHEA Grapalat" w:cs="GHEA Grapalat"/>
          <w:sz w:val="22"/>
          <w:szCs w:val="22"/>
        </w:rPr>
        <w:t>9</w:t>
      </w:r>
      <w:r w:rsidRPr="00CB15FF">
        <w:rPr>
          <w:rFonts w:ascii="GHEA Grapalat" w:hAnsi="GHEA Grapalat" w:cs="GHEA Grapalat"/>
          <w:sz w:val="22"/>
          <w:szCs w:val="22"/>
          <w:lang w:val="hy-AM"/>
        </w:rPr>
        <w:t xml:space="preserve"> </w:t>
      </w:r>
      <w:r w:rsidRPr="00CB15FF">
        <w:rPr>
          <w:rFonts w:ascii="GHEA Grapalat" w:hAnsi="GHEA Grapalat" w:cs="GHEA Grapalat"/>
          <w:sz w:val="22"/>
          <w:szCs w:val="22"/>
        </w:rPr>
        <w:t xml:space="preserve">մլրդ դրամ հարկերի ու տուրքերի ստացում: Կառավարության լիազորությունների շրջանակներում կատարված փոփոխությունների արդյունքում 2022 թվականի </w:t>
      </w:r>
      <w:r w:rsidRPr="00CB15FF">
        <w:rPr>
          <w:rFonts w:ascii="GHEA Grapalat" w:hAnsi="GHEA Grapalat" w:cs="GHEA Grapalat"/>
          <w:sz w:val="22"/>
          <w:szCs w:val="22"/>
          <w:lang w:val="hy-AM"/>
        </w:rPr>
        <w:t>ինն</w:t>
      </w:r>
      <w:r w:rsidRPr="00CB15FF">
        <w:rPr>
          <w:rFonts w:ascii="GHEA Grapalat" w:hAnsi="GHEA Grapalat" w:cs="GHEA Grapalat"/>
          <w:sz w:val="22"/>
          <w:szCs w:val="22"/>
          <w:lang w:val="de-AT"/>
        </w:rPr>
        <w:t xml:space="preserve"> </w:t>
      </w:r>
      <w:r w:rsidRPr="00CB15FF">
        <w:rPr>
          <w:rFonts w:ascii="GHEA Grapalat" w:hAnsi="GHEA Grapalat" w:cs="GHEA Grapalat"/>
          <w:sz w:val="22"/>
          <w:szCs w:val="22"/>
          <w:lang w:val="hy-AM"/>
        </w:rPr>
        <w:t>ամիսների</w:t>
      </w:r>
      <w:r w:rsidRPr="00CB15FF">
        <w:rPr>
          <w:rFonts w:ascii="GHEA Grapalat" w:hAnsi="GHEA Grapalat" w:cs="GHEA Grapalat"/>
          <w:sz w:val="22"/>
          <w:szCs w:val="22"/>
          <w:lang w:val="de-AT"/>
        </w:rPr>
        <w:t xml:space="preserve"> </w:t>
      </w:r>
      <w:r w:rsidRPr="00CB15FF">
        <w:rPr>
          <w:rFonts w:ascii="GHEA Grapalat" w:hAnsi="GHEA Grapalat" w:cs="GHEA Grapalat"/>
          <w:sz w:val="22"/>
          <w:szCs w:val="22"/>
        </w:rPr>
        <w:t>ճշտված ծրագիրը կազմել է 1,368</w:t>
      </w:r>
      <w:r w:rsidRPr="00CB15FF">
        <w:rPr>
          <w:rFonts w:ascii="GHEA Grapalat" w:hAnsi="GHEA Grapalat" w:cs="GHEA Grapalat"/>
          <w:sz w:val="22"/>
          <w:szCs w:val="22"/>
          <w:lang w:val="hy-AM"/>
        </w:rPr>
        <w:t>.</w:t>
      </w:r>
      <w:r w:rsidRPr="00CB15FF">
        <w:rPr>
          <w:rFonts w:ascii="GHEA Grapalat" w:hAnsi="GHEA Grapalat" w:cs="GHEA Grapalat"/>
          <w:sz w:val="22"/>
          <w:szCs w:val="22"/>
        </w:rPr>
        <w:t>7</w:t>
      </w:r>
      <w:r w:rsidRPr="00CB15FF">
        <w:rPr>
          <w:rFonts w:ascii="GHEA Grapalat" w:hAnsi="GHEA Grapalat" w:cs="GHEA Grapalat"/>
          <w:sz w:val="22"/>
          <w:szCs w:val="22"/>
          <w:lang w:val="hy-AM"/>
        </w:rPr>
        <w:t xml:space="preserve"> </w:t>
      </w:r>
      <w:r w:rsidRPr="00CB15FF">
        <w:rPr>
          <w:rFonts w:ascii="GHEA Grapalat" w:hAnsi="GHEA Grapalat" w:cs="GHEA Grapalat"/>
          <w:sz w:val="22"/>
          <w:szCs w:val="22"/>
        </w:rPr>
        <w:t>մլրդ դրամ, որի դիմաց ՀՀ պետական բյուջե են մուտքագրվել 1,405</w:t>
      </w:r>
      <w:r w:rsidRPr="00CB15FF">
        <w:rPr>
          <w:rFonts w:ascii="GHEA Grapalat" w:hAnsi="GHEA Grapalat" w:cs="GHEA Grapalat"/>
          <w:sz w:val="22"/>
          <w:szCs w:val="22"/>
          <w:lang w:val="hy-AM"/>
        </w:rPr>
        <w:t>.</w:t>
      </w:r>
      <w:r w:rsidRPr="00CB15FF">
        <w:rPr>
          <w:rFonts w:ascii="GHEA Grapalat" w:hAnsi="GHEA Grapalat" w:cs="GHEA Grapalat"/>
          <w:sz w:val="22"/>
          <w:szCs w:val="22"/>
        </w:rPr>
        <w:t>8</w:t>
      </w:r>
      <w:r w:rsidRPr="00CB15FF">
        <w:rPr>
          <w:rFonts w:ascii="GHEA Grapalat" w:hAnsi="GHEA Grapalat" w:cs="GHEA Grapalat"/>
          <w:sz w:val="22"/>
          <w:szCs w:val="22"/>
          <w:lang w:val="hy-AM"/>
        </w:rPr>
        <w:t xml:space="preserve"> </w:t>
      </w:r>
      <w:r w:rsidRPr="00CB15FF">
        <w:rPr>
          <w:rFonts w:ascii="GHEA Grapalat" w:hAnsi="GHEA Grapalat" w:cs="GHEA Grapalat"/>
          <w:sz w:val="22"/>
          <w:szCs w:val="22"/>
        </w:rPr>
        <w:t>մլրդ դրամ հարկային եկամուտներ և պետական տուրքեր, որոնք 2.7%</w:t>
      </w:r>
      <w:r w:rsidRPr="00CB15FF">
        <w:rPr>
          <w:rFonts w:ascii="GHEA Grapalat" w:hAnsi="GHEA Grapalat" w:cs="GHEA Grapalat"/>
          <w:sz w:val="22"/>
          <w:szCs w:val="22"/>
        </w:rPr>
        <w:noBreakHyphen/>
        <w:t xml:space="preserve">ով գերազանցել են </w:t>
      </w:r>
      <w:r w:rsidRPr="00CB15FF">
        <w:rPr>
          <w:rFonts w:ascii="GHEA Grapalat" w:hAnsi="GHEA Grapalat" w:cs="GHEA Grapalat"/>
          <w:sz w:val="22"/>
          <w:szCs w:val="22"/>
          <w:lang w:val="hy-AM"/>
        </w:rPr>
        <w:t>իննամսյա</w:t>
      </w:r>
      <w:r w:rsidRPr="00CB15FF">
        <w:rPr>
          <w:rFonts w:ascii="GHEA Grapalat" w:hAnsi="GHEA Grapalat" w:cs="GHEA Grapalat"/>
          <w:sz w:val="22"/>
          <w:szCs w:val="22"/>
        </w:rPr>
        <w:t xml:space="preserve"> ծրագրային ցուցանիշը:</w:t>
      </w:r>
    </w:p>
    <w:p w:rsidR="00FD0D5A" w:rsidRPr="00CB15FF" w:rsidRDefault="00FD0D5A" w:rsidP="00FD0D5A">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2021 թվականի նույն ժամանակահատվածի համեմատ հարկային եկամուտներն ու պետական տուրքերն աճել են 23.6%</w:t>
      </w:r>
      <w:r w:rsidRPr="00CB15FF">
        <w:rPr>
          <w:rFonts w:ascii="GHEA Grapalat" w:hAnsi="GHEA Grapalat" w:cs="GHEA Grapalat"/>
          <w:sz w:val="22"/>
          <w:szCs w:val="22"/>
        </w:rPr>
        <w:noBreakHyphen/>
        <w:t>ով կամ 268.5</w:t>
      </w:r>
      <w:r w:rsidRPr="00CB15FF">
        <w:rPr>
          <w:rFonts w:ascii="Courier New" w:hAnsi="Courier New" w:cs="Courier New"/>
          <w:sz w:val="22"/>
          <w:szCs w:val="22"/>
        </w:rPr>
        <w:t> </w:t>
      </w:r>
      <w:r w:rsidRPr="00CB15FF">
        <w:rPr>
          <w:rFonts w:ascii="GHEA Grapalat" w:hAnsi="GHEA Grapalat" w:cs="GHEA Grapalat"/>
          <w:sz w:val="22"/>
          <w:szCs w:val="22"/>
        </w:rPr>
        <w:t>մլրդ դրամով, որը հիմնականում պայմանավորված է ավելացված արժեքի հարկի, շահութահարկի և պետական տուրքի գծով մուտքերի աճով: 2021 թվականի ինն ամիսների համեմատ գրեթե բոլոր հարկատեսակների գծով արձանագրվել է մուտքե</w:t>
      </w:r>
      <w:r w:rsidR="00316A82" w:rsidRPr="00CB15FF">
        <w:rPr>
          <w:rFonts w:ascii="GHEA Grapalat" w:hAnsi="GHEA Grapalat" w:cs="GHEA Grapalat"/>
          <w:sz w:val="22"/>
          <w:szCs w:val="22"/>
        </w:rPr>
        <w:t>րի աճ, բացառությամբ մաքսատուրքի</w:t>
      </w:r>
      <w:r w:rsidRPr="00CB15FF">
        <w:rPr>
          <w:rFonts w:ascii="GHEA Grapalat" w:hAnsi="GHEA Grapalat" w:cs="GHEA Grapalat"/>
          <w:sz w:val="22"/>
          <w:szCs w:val="22"/>
        </w:rPr>
        <w:t xml:space="preserve">: </w:t>
      </w:r>
    </w:p>
    <w:p w:rsidR="00FD0D5A" w:rsidRPr="00CB15FF" w:rsidRDefault="00FD0D5A" w:rsidP="00FD0D5A">
      <w:pPr>
        <w:spacing w:line="360" w:lineRule="auto"/>
        <w:ind w:firstLine="567"/>
        <w:jc w:val="both"/>
        <w:rPr>
          <w:rFonts w:ascii="GHEA Grapalat" w:hAnsi="GHEA Grapalat"/>
          <w:sz w:val="22"/>
          <w:szCs w:val="22"/>
        </w:rPr>
      </w:pPr>
      <w:r w:rsidRPr="00CB15FF">
        <w:rPr>
          <w:rFonts w:ascii="GHEA Grapalat" w:hAnsi="GHEA Grapalat" w:cs="GHEA Grapalat"/>
          <w:sz w:val="22"/>
          <w:szCs w:val="22"/>
        </w:rPr>
        <w:t xml:space="preserve">Այն օրենսդրական փոփոխությունները, որոնք կարող էին ազդեցություն ունենալ հարկային եկամուտների և պետական տուրքերի գծով 2022 թվականի </w:t>
      </w:r>
      <w:r w:rsidRPr="00CB15FF">
        <w:rPr>
          <w:rFonts w:ascii="GHEA Grapalat" w:hAnsi="GHEA Grapalat" w:cs="GHEA Grapalat"/>
          <w:sz w:val="22"/>
          <w:szCs w:val="22"/>
          <w:lang w:val="hy-AM"/>
        </w:rPr>
        <w:t xml:space="preserve">ինն ամիսների </w:t>
      </w:r>
      <w:r w:rsidRPr="00CB15FF">
        <w:rPr>
          <w:rFonts w:ascii="GHEA Grapalat" w:hAnsi="GHEA Grapalat" w:cs="GHEA Grapalat"/>
          <w:sz w:val="22"/>
          <w:szCs w:val="22"/>
        </w:rPr>
        <w:t xml:space="preserve">մուտքերի վրա, այդ </w:t>
      </w:r>
      <w:r w:rsidRPr="00CB15FF">
        <w:rPr>
          <w:rFonts w:ascii="GHEA Grapalat" w:hAnsi="GHEA Grapalat" w:cs="GHEA Grapalat"/>
          <w:sz w:val="22"/>
          <w:szCs w:val="22"/>
        </w:rPr>
        <w:lastRenderedPageBreak/>
        <w:t>թվում՝ նաև նախորդ տարվա նույն ժամանակահատվածի համեմատ դրանց փոփոխության վրա, ներկայացված են առանձին տեղեկանքով</w:t>
      </w:r>
      <w:r w:rsidRPr="00CB15FF">
        <w:rPr>
          <w:rStyle w:val="FootnoteReference"/>
          <w:rFonts w:ascii="GHEA Grapalat" w:hAnsi="GHEA Grapalat"/>
          <w:sz w:val="22"/>
          <w:szCs w:val="22"/>
        </w:rPr>
        <w:footnoteReference w:id="32"/>
      </w:r>
      <w:r w:rsidRPr="00CB15FF">
        <w:rPr>
          <w:rFonts w:ascii="GHEA Grapalat" w:hAnsi="GHEA Grapalat" w:cs="GHEA Grapalat"/>
          <w:sz w:val="22"/>
          <w:szCs w:val="22"/>
        </w:rPr>
        <w:t>:</w:t>
      </w:r>
    </w:p>
    <w:p w:rsidR="00FD0D5A" w:rsidRPr="00CB15FF" w:rsidRDefault="00FD0D5A" w:rsidP="00FD0D5A">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2022 թվականի </w:t>
      </w:r>
      <w:r w:rsidRPr="00CB15FF">
        <w:rPr>
          <w:rFonts w:ascii="GHEA Grapalat" w:hAnsi="GHEA Grapalat" w:cs="GHEA Grapalat"/>
          <w:sz w:val="22"/>
          <w:szCs w:val="22"/>
          <w:lang w:val="hy-AM"/>
        </w:rPr>
        <w:t>ինն ամիսների ընթացքում</w:t>
      </w:r>
      <w:r w:rsidRPr="00CB15FF">
        <w:rPr>
          <w:rFonts w:ascii="GHEA Grapalat" w:hAnsi="GHEA Grapalat" w:cs="GHEA Grapalat"/>
          <w:sz w:val="22"/>
          <w:szCs w:val="22"/>
        </w:rPr>
        <w:t xml:space="preserve"> պետական բյուջե մուտքագրված առանձին հարկատեսակների վերաբերյալ տեղեկատվությունը ներկայացված է Աղյուսակ 3-ում: </w:t>
      </w:r>
    </w:p>
    <w:p w:rsidR="00FD0D5A" w:rsidRPr="00CB15FF" w:rsidRDefault="00FD0D5A" w:rsidP="00FD0D5A">
      <w:pPr>
        <w:autoSpaceDE w:val="0"/>
        <w:autoSpaceDN w:val="0"/>
        <w:adjustRightInd w:val="0"/>
        <w:spacing w:line="360" w:lineRule="auto"/>
        <w:ind w:firstLine="567"/>
        <w:jc w:val="both"/>
        <w:rPr>
          <w:rFonts w:ascii="GHEA Grapalat" w:hAnsi="GHEA Grapalat" w:cs="GHEA Grapalat"/>
          <w:sz w:val="22"/>
          <w:szCs w:val="22"/>
        </w:rPr>
      </w:pPr>
    </w:p>
    <w:p w:rsidR="00FD0D5A" w:rsidRPr="00CB15FF" w:rsidRDefault="00FD0D5A" w:rsidP="00812279">
      <w:pPr>
        <w:pStyle w:val="Caption"/>
        <w:keepNext/>
        <w:numPr>
          <w:ilvl w:val="0"/>
          <w:numId w:val="7"/>
        </w:numPr>
        <w:tabs>
          <w:tab w:val="left" w:pos="1134"/>
        </w:tabs>
        <w:ind w:left="0" w:firstLine="0"/>
        <w:jc w:val="left"/>
        <w:rPr>
          <w:rFonts w:ascii="GHEA Grapalat" w:hAnsi="GHEA Grapalat"/>
          <w:i/>
          <w:sz w:val="18"/>
          <w:szCs w:val="18"/>
          <w:lang w:val="hy-AM"/>
        </w:rPr>
      </w:pPr>
      <w:r w:rsidRPr="00CB15FF">
        <w:rPr>
          <w:rFonts w:ascii="GHEA Grapalat" w:hAnsi="GHEA Grapalat"/>
          <w:i/>
          <w:sz w:val="18"/>
          <w:szCs w:val="18"/>
          <w:lang w:val="hy-AM"/>
        </w:rPr>
        <w:t>ՀՀ պետական բյուջեի հարկային եկամուտների և պետական տուրքերի փաստացի ցուցանիշները (մլրդ դրամ)</w:t>
      </w:r>
    </w:p>
    <w:tbl>
      <w:tblPr>
        <w:tblW w:w="10173" w:type="dxa"/>
        <w:tblLayout w:type="fixed"/>
        <w:tblLook w:val="04A0" w:firstRow="1" w:lastRow="0" w:firstColumn="1" w:lastColumn="0" w:noHBand="0" w:noVBand="1"/>
      </w:tblPr>
      <w:tblGrid>
        <w:gridCol w:w="4219"/>
        <w:gridCol w:w="1559"/>
        <w:gridCol w:w="1418"/>
        <w:gridCol w:w="1559"/>
        <w:gridCol w:w="1418"/>
      </w:tblGrid>
      <w:tr w:rsidR="00FD0D5A" w:rsidRPr="00CB15FF" w:rsidTr="0058168D">
        <w:trPr>
          <w:trHeight w:val="13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0D5A" w:rsidRPr="00CB15FF" w:rsidRDefault="00FD0D5A" w:rsidP="0058168D">
            <w:pPr>
              <w:rPr>
                <w:rFonts w:ascii="GHEA Grapalat" w:hAnsi="GHEA Grapalat" w:cs="Calibri"/>
                <w:sz w:val="18"/>
                <w:szCs w:val="18"/>
              </w:rPr>
            </w:pPr>
            <w:r w:rsidRPr="00CB15FF">
              <w:rPr>
                <w:rFonts w:ascii="Courier New" w:hAnsi="Courier New" w:cs="Courier New"/>
                <w:sz w:val="18"/>
                <w:szCs w:val="18"/>
              </w:rPr>
              <w:t> </w:t>
            </w:r>
          </w:p>
        </w:tc>
        <w:tc>
          <w:tcPr>
            <w:tcW w:w="1559" w:type="dxa"/>
            <w:tcBorders>
              <w:top w:val="single" w:sz="4" w:space="0" w:color="auto"/>
              <w:left w:val="nil"/>
              <w:bottom w:val="single" w:sz="4" w:space="0" w:color="auto"/>
              <w:right w:val="single" w:sz="4" w:space="0" w:color="auto"/>
            </w:tcBorders>
            <w:shd w:val="clear" w:color="000000" w:fill="FFFFFF"/>
            <w:hideMark/>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lang w:val="hy-AM"/>
              </w:rPr>
              <w:t>2021թ. ինն ամիսների փաստ</w:t>
            </w:r>
          </w:p>
        </w:tc>
        <w:tc>
          <w:tcPr>
            <w:tcW w:w="1418" w:type="dxa"/>
            <w:tcBorders>
              <w:top w:val="single" w:sz="4" w:space="0" w:color="auto"/>
              <w:left w:val="nil"/>
              <w:bottom w:val="single" w:sz="4" w:space="0" w:color="auto"/>
              <w:right w:val="single" w:sz="4" w:space="0" w:color="auto"/>
            </w:tcBorders>
            <w:shd w:val="clear" w:color="000000" w:fill="FFFFFF"/>
            <w:hideMark/>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2022թ. </w:t>
            </w:r>
            <w:r w:rsidRPr="00CB15FF">
              <w:rPr>
                <w:rFonts w:ascii="GHEA Grapalat" w:hAnsi="GHEA Grapalat" w:cs="Calibri"/>
                <w:b/>
                <w:bCs/>
                <w:sz w:val="18"/>
                <w:szCs w:val="18"/>
                <w:lang w:val="hy-AM"/>
              </w:rPr>
              <w:t>ինն ամիսների</w:t>
            </w:r>
            <w:r w:rsidRPr="00CB15FF">
              <w:rPr>
                <w:rFonts w:ascii="GHEA Grapalat" w:hAnsi="GHEA Grapalat" w:cs="Calibri"/>
                <w:b/>
                <w:bCs/>
                <w:sz w:val="18"/>
                <w:szCs w:val="18"/>
              </w:rPr>
              <w:br/>
              <w:t>փաստ</w:t>
            </w:r>
          </w:p>
        </w:tc>
        <w:tc>
          <w:tcPr>
            <w:tcW w:w="1559" w:type="dxa"/>
            <w:tcBorders>
              <w:top w:val="single" w:sz="4" w:space="0" w:color="auto"/>
              <w:left w:val="nil"/>
              <w:bottom w:val="single" w:sz="4" w:space="0" w:color="auto"/>
              <w:right w:val="single" w:sz="4" w:space="0" w:color="auto"/>
            </w:tcBorders>
            <w:shd w:val="clear" w:color="000000" w:fill="FFFFFF"/>
            <w:hideMark/>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2022թ. </w:t>
            </w:r>
            <w:r w:rsidRPr="00CB15FF">
              <w:rPr>
                <w:rFonts w:ascii="GHEA Grapalat" w:hAnsi="GHEA Grapalat" w:cs="Calibri"/>
                <w:b/>
                <w:bCs/>
                <w:sz w:val="18"/>
                <w:szCs w:val="18"/>
                <w:lang w:val="hy-AM"/>
              </w:rPr>
              <w:t>ինն ամիսներ</w:t>
            </w:r>
            <w:r w:rsidRPr="00CB15FF">
              <w:rPr>
                <w:rFonts w:ascii="GHEA Grapalat" w:hAnsi="GHEA Grapalat" w:cs="Calibri"/>
                <w:b/>
                <w:bCs/>
                <w:sz w:val="18"/>
                <w:szCs w:val="18"/>
              </w:rPr>
              <w:t>ը</w:t>
            </w:r>
          </w:p>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2021թ. </w:t>
            </w:r>
            <w:r w:rsidRPr="00CB15FF">
              <w:rPr>
                <w:rFonts w:ascii="GHEA Grapalat" w:hAnsi="GHEA Grapalat" w:cs="Calibri"/>
                <w:b/>
                <w:bCs/>
                <w:sz w:val="18"/>
                <w:szCs w:val="18"/>
                <w:lang w:val="hy-AM"/>
              </w:rPr>
              <w:t xml:space="preserve">ինն ամիսների </w:t>
            </w:r>
            <w:r w:rsidRPr="00CB15FF">
              <w:rPr>
                <w:rFonts w:ascii="GHEA Grapalat" w:hAnsi="GHEA Grapalat" w:cs="Calibri"/>
                <w:b/>
                <w:bCs/>
                <w:sz w:val="18"/>
                <w:szCs w:val="18"/>
              </w:rPr>
              <w:t>նկատմամբ</w:t>
            </w:r>
          </w:p>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 (%)</w:t>
            </w:r>
          </w:p>
        </w:tc>
        <w:tc>
          <w:tcPr>
            <w:tcW w:w="1418" w:type="dxa"/>
            <w:tcBorders>
              <w:top w:val="single" w:sz="4" w:space="0" w:color="auto"/>
              <w:left w:val="nil"/>
              <w:bottom w:val="single" w:sz="4" w:space="0" w:color="auto"/>
              <w:right w:val="single" w:sz="4" w:space="0" w:color="auto"/>
            </w:tcBorders>
            <w:shd w:val="clear" w:color="000000" w:fill="FFFFFF"/>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2022թ. և 2021թ. տարբե-րությունը</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rPr>
                <w:rFonts w:ascii="GHEA Grapalat" w:hAnsi="GHEA Grapalat" w:cs="Calibri"/>
                <w:b/>
                <w:bCs/>
                <w:sz w:val="18"/>
                <w:szCs w:val="18"/>
              </w:rPr>
            </w:pPr>
            <w:r w:rsidRPr="00CB15FF">
              <w:rPr>
                <w:rFonts w:ascii="GHEA Grapalat" w:hAnsi="GHEA Grapalat" w:cs="Calibri"/>
                <w:b/>
                <w:bCs/>
                <w:sz w:val="18"/>
                <w:szCs w:val="18"/>
              </w:rPr>
              <w:t>Հարկային եկամուտներ և պետական տուրքեր</w:t>
            </w:r>
          </w:p>
        </w:tc>
        <w:tc>
          <w:tcPr>
            <w:tcW w:w="1559" w:type="dxa"/>
            <w:tcBorders>
              <w:top w:val="nil"/>
              <w:left w:val="nil"/>
              <w:bottom w:val="single" w:sz="4" w:space="0" w:color="auto"/>
              <w:right w:val="single" w:sz="4" w:space="0" w:color="auto"/>
            </w:tcBorders>
            <w:shd w:val="clear" w:color="auto" w:fill="auto"/>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1,137.3</w:t>
            </w:r>
          </w:p>
        </w:tc>
        <w:tc>
          <w:tcPr>
            <w:tcW w:w="1418" w:type="dxa"/>
            <w:tcBorders>
              <w:top w:val="nil"/>
              <w:left w:val="nil"/>
              <w:bottom w:val="single" w:sz="4" w:space="0" w:color="auto"/>
              <w:right w:val="single" w:sz="4" w:space="0" w:color="auto"/>
            </w:tcBorders>
            <w:shd w:val="clear" w:color="auto" w:fill="auto"/>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1,405.8</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123.6</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268.5</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rPr>
                <w:rFonts w:ascii="GHEA Grapalat" w:hAnsi="GHEA Grapalat" w:cs="Calibri"/>
                <w:b/>
                <w:bCs/>
                <w:sz w:val="18"/>
                <w:szCs w:val="18"/>
              </w:rPr>
            </w:pPr>
            <w:r w:rsidRPr="00CB15FF">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shd w:val="clear" w:color="auto" w:fill="auto"/>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1,102.8</w:t>
            </w:r>
          </w:p>
        </w:tc>
        <w:tc>
          <w:tcPr>
            <w:tcW w:w="1418" w:type="dxa"/>
            <w:tcBorders>
              <w:top w:val="nil"/>
              <w:left w:val="nil"/>
              <w:bottom w:val="single" w:sz="4" w:space="0" w:color="auto"/>
              <w:right w:val="single" w:sz="4" w:space="0" w:color="auto"/>
            </w:tcBorders>
            <w:shd w:val="clear" w:color="auto" w:fill="auto"/>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1,315.0</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119.2</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212.2</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383.0</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468.1</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122.2</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85.1</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76.0</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85.1</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112.0</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9.1</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131.5</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192.5</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146.4</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61.0</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62.5</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34.5</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55.2</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(28.0)</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318.4</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348.5</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109.5</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30.2</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22.7</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29.0</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127.8</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6.3</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Սոցիալական վճար (կուտակային կենսաթոշակի գծով)</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31.7</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46.6</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147.1</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14.9</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Բնապահպանական հարկ և բնօգտագործման վճար</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48.0</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71.5</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148.8</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 xml:space="preserve">23.4 </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Այլ հարկեր</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33.1</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39.3</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118.6</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 xml:space="preserve">6.2 </w:t>
            </w:r>
          </w:p>
        </w:tc>
      </w:tr>
      <w:tr w:rsidR="00FD0D5A" w:rsidRPr="00CB15FF" w:rsidTr="0058168D">
        <w:trPr>
          <w:trHeight w:val="557"/>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Հարկերի անցումային գերավճարից մարված հարկային պարտավորություններ</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(4.1)</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0.0</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0.8</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 xml:space="preserve">4.1 </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rPr>
                <w:rFonts w:ascii="GHEA Grapalat" w:hAnsi="GHEA Grapalat" w:cs="Calibri"/>
                <w:b/>
                <w:bCs/>
                <w:sz w:val="18"/>
                <w:szCs w:val="18"/>
              </w:rPr>
            </w:pPr>
            <w:r w:rsidRPr="00CB15FF">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shd w:val="clear" w:color="auto" w:fill="auto"/>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34.5</w:t>
            </w:r>
          </w:p>
        </w:tc>
        <w:tc>
          <w:tcPr>
            <w:tcW w:w="1418" w:type="dxa"/>
            <w:tcBorders>
              <w:top w:val="nil"/>
              <w:left w:val="nil"/>
              <w:bottom w:val="single" w:sz="4" w:space="0" w:color="auto"/>
              <w:right w:val="single" w:sz="4" w:space="0" w:color="auto"/>
            </w:tcBorders>
            <w:shd w:val="clear" w:color="auto" w:fill="auto"/>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90.7</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263.0</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 xml:space="preserve">56.2 </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hideMark/>
          </w:tcPr>
          <w:p w:rsidR="00FD0D5A" w:rsidRPr="00CB15FF" w:rsidRDefault="00FD0D5A" w:rsidP="0058168D">
            <w:pPr>
              <w:rPr>
                <w:rFonts w:ascii="GHEA Grapalat" w:hAnsi="GHEA Grapalat" w:cs="Calibri"/>
                <w:b/>
                <w:bCs/>
                <w:sz w:val="18"/>
                <w:szCs w:val="18"/>
              </w:rPr>
            </w:pPr>
            <w:r w:rsidRPr="00CB15FF">
              <w:rPr>
                <w:rFonts w:ascii="GHEA Grapalat" w:hAnsi="GHEA Grapalat" w:cs="Calibri"/>
                <w:b/>
                <w:bCs/>
                <w:sz w:val="18"/>
                <w:szCs w:val="18"/>
              </w:rPr>
              <w:t>Կշիռն ընդամենը հարկերի և տուրքերի մեջ</w:t>
            </w:r>
          </w:p>
        </w:tc>
        <w:tc>
          <w:tcPr>
            <w:tcW w:w="1559" w:type="dxa"/>
            <w:tcBorders>
              <w:top w:val="nil"/>
              <w:left w:val="nil"/>
              <w:bottom w:val="single" w:sz="4" w:space="0" w:color="auto"/>
              <w:right w:val="single" w:sz="4" w:space="0" w:color="auto"/>
            </w:tcBorders>
            <w:shd w:val="clear" w:color="auto" w:fill="auto"/>
            <w:vAlign w:val="center"/>
            <w:hideMark/>
          </w:tcPr>
          <w:p w:rsidR="00FD0D5A" w:rsidRPr="00CB15FF" w:rsidRDefault="00FD0D5A" w:rsidP="0058168D">
            <w:pPr>
              <w:jc w:val="right"/>
              <w:rPr>
                <w:rFonts w:ascii="GHEA Grapalat" w:hAnsi="GHEA Grapalat" w:cs="Calibri"/>
                <w:b/>
                <w:bCs/>
                <w:sz w:val="18"/>
                <w:szCs w:val="18"/>
              </w:rPr>
            </w:pP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b/>
                <w:bCs/>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rPr>
                <w:rFonts w:ascii="GHEA Grapalat" w:hAnsi="GHEA Grapalat" w:cs="Calibri"/>
                <w:b/>
                <w:bCs/>
                <w:sz w:val="18"/>
                <w:szCs w:val="18"/>
              </w:rPr>
            </w:pPr>
            <w:r w:rsidRPr="00CB15FF">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shd w:val="clear" w:color="auto" w:fill="auto"/>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97.0</w:t>
            </w:r>
          </w:p>
        </w:tc>
        <w:tc>
          <w:tcPr>
            <w:tcW w:w="1418" w:type="dxa"/>
            <w:tcBorders>
              <w:top w:val="nil"/>
              <w:left w:val="nil"/>
              <w:bottom w:val="single" w:sz="4" w:space="0" w:color="auto"/>
              <w:right w:val="single" w:sz="4" w:space="0" w:color="auto"/>
            </w:tcBorders>
            <w:shd w:val="clear" w:color="auto" w:fill="auto"/>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93.5</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33.7</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33.3</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6.7</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6.1</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11.6</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13.7</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5.5</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2.5</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28.0</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24.8</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r>
      <w:tr w:rsidR="00FD0D5A" w:rsidRPr="00CB15FF" w:rsidTr="00C1377B">
        <w:trPr>
          <w:trHeight w:val="282"/>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2.0</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2.1</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Սոցիալական վճար (կուտակային կենսաթոշակից)</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2.8</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3.3</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Բնապահպանական հարկ և բնօգտագործման վճար</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4.2</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5.1</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r>
      <w:tr w:rsidR="00FD0D5A" w:rsidRPr="00CB15FF" w:rsidTr="0058168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Այլ հարկեր</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2.9</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2.8</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r>
      <w:tr w:rsidR="00FD0D5A" w:rsidRPr="00CB15FF" w:rsidTr="00C1377B">
        <w:trPr>
          <w:trHeight w:val="347"/>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Հարկերի անցումային գերավճարից մարված հարկային պարտավորություններ</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(0.4)</w:t>
            </w:r>
          </w:p>
        </w:tc>
        <w:tc>
          <w:tcPr>
            <w:tcW w:w="1418"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0.0</w:t>
            </w:r>
          </w:p>
        </w:tc>
        <w:tc>
          <w:tcPr>
            <w:tcW w:w="1559"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Courier New" w:hAnsi="Courier New" w:cs="Courier New"/>
                <w:sz w:val="18"/>
                <w:szCs w:val="18"/>
              </w:rPr>
              <w:t> </w:t>
            </w:r>
          </w:p>
        </w:tc>
      </w:tr>
      <w:tr w:rsidR="00FD0D5A" w:rsidRPr="00CB15FF" w:rsidTr="00C1377B">
        <w:trPr>
          <w:trHeight w:val="312"/>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rPr>
                <w:rFonts w:ascii="GHEA Grapalat" w:hAnsi="GHEA Grapalat" w:cs="Calibri"/>
                <w:b/>
                <w:bCs/>
                <w:sz w:val="18"/>
                <w:szCs w:val="18"/>
              </w:rPr>
            </w:pPr>
            <w:r w:rsidRPr="00CB15FF">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shd w:val="clear" w:color="auto" w:fill="auto"/>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3.0</w:t>
            </w:r>
          </w:p>
        </w:tc>
        <w:tc>
          <w:tcPr>
            <w:tcW w:w="1418" w:type="dxa"/>
            <w:tcBorders>
              <w:top w:val="nil"/>
              <w:left w:val="nil"/>
              <w:bottom w:val="single" w:sz="4" w:space="0" w:color="auto"/>
              <w:right w:val="single" w:sz="4" w:space="0" w:color="auto"/>
            </w:tcBorders>
            <w:shd w:val="clear" w:color="auto" w:fill="auto"/>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6.5</w:t>
            </w:r>
          </w:p>
        </w:tc>
        <w:tc>
          <w:tcPr>
            <w:tcW w:w="1559" w:type="dxa"/>
            <w:tcBorders>
              <w:top w:val="nil"/>
              <w:left w:val="nil"/>
              <w:bottom w:val="single" w:sz="4" w:space="0" w:color="auto"/>
              <w:right w:val="single" w:sz="4" w:space="0" w:color="auto"/>
            </w:tcBorders>
            <w:shd w:val="clear" w:color="auto" w:fill="auto"/>
            <w:noWrap/>
            <w:vAlign w:val="center"/>
          </w:tcPr>
          <w:p w:rsidR="00FD0D5A" w:rsidRPr="00CB15FF" w:rsidRDefault="00FD0D5A" w:rsidP="0058168D">
            <w:pPr>
              <w:jc w:val="right"/>
              <w:rPr>
                <w:rFonts w:ascii="GHEA Grapalat" w:hAnsi="GHEA Grapalat" w:cs="Calibri"/>
                <w:b/>
                <w:bCs/>
                <w:sz w:val="18"/>
                <w:szCs w:val="18"/>
              </w:rPr>
            </w:pPr>
            <w:r w:rsidRPr="00CB15FF">
              <w:rPr>
                <w:rFonts w:ascii="Courier New" w:hAnsi="Courier New" w:cs="Courier New"/>
                <w:b/>
                <w:bCs/>
                <w:sz w:val="18"/>
                <w:szCs w:val="18"/>
              </w:rPr>
              <w:t> </w:t>
            </w:r>
          </w:p>
        </w:tc>
        <w:tc>
          <w:tcPr>
            <w:tcW w:w="1418"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b/>
                <w:bCs/>
                <w:sz w:val="18"/>
                <w:szCs w:val="18"/>
              </w:rPr>
            </w:pPr>
            <w:r w:rsidRPr="00CB15FF">
              <w:rPr>
                <w:rFonts w:ascii="Courier New" w:hAnsi="Courier New" w:cs="Courier New"/>
                <w:b/>
                <w:bCs/>
                <w:sz w:val="18"/>
                <w:szCs w:val="18"/>
              </w:rPr>
              <w:t> </w:t>
            </w:r>
          </w:p>
        </w:tc>
      </w:tr>
    </w:tbl>
    <w:p w:rsidR="00FD0D5A" w:rsidRPr="00CB15FF" w:rsidRDefault="00FD0D5A" w:rsidP="00FD0D5A">
      <w:pPr>
        <w:autoSpaceDE w:val="0"/>
        <w:autoSpaceDN w:val="0"/>
        <w:adjustRightInd w:val="0"/>
        <w:spacing w:line="360" w:lineRule="auto"/>
        <w:ind w:firstLine="567"/>
        <w:jc w:val="both"/>
        <w:rPr>
          <w:rFonts w:ascii="GHEA Grapalat" w:hAnsi="GHEA Grapalat" w:cs="GHEA Grapalat"/>
          <w:sz w:val="22"/>
          <w:szCs w:val="22"/>
        </w:rPr>
      </w:pPr>
    </w:p>
    <w:p w:rsidR="00FD0D5A" w:rsidRPr="00CB15FF" w:rsidRDefault="00FD0D5A" w:rsidP="00FD0D5A">
      <w:pPr>
        <w:spacing w:line="360" w:lineRule="auto"/>
        <w:ind w:firstLine="567"/>
        <w:jc w:val="both"/>
        <w:rPr>
          <w:rFonts w:ascii="GHEA Grapalat" w:hAnsi="GHEA Grapalat" w:cs="GHEA Grapalat"/>
          <w:color w:val="000000"/>
          <w:sz w:val="22"/>
          <w:szCs w:val="22"/>
        </w:rPr>
      </w:pPr>
      <w:r w:rsidRPr="00CB15FF">
        <w:rPr>
          <w:rFonts w:ascii="GHEA Grapalat" w:hAnsi="GHEA Grapalat" w:cs="GHEA Grapalat"/>
          <w:color w:val="000000"/>
          <w:sz w:val="22"/>
          <w:szCs w:val="22"/>
        </w:rPr>
        <w:t>Հաշվետու ժամանակահատվածի հարկային եկամուտների և պետական տուրքերի 33.3%</w:t>
      </w:r>
      <w:r w:rsidRPr="00CB15FF">
        <w:rPr>
          <w:rFonts w:ascii="GHEA Grapalat" w:hAnsi="GHEA Grapalat" w:cs="GHEA Grapalat"/>
          <w:color w:val="000000"/>
          <w:sz w:val="22"/>
          <w:szCs w:val="22"/>
        </w:rPr>
        <w:noBreakHyphen/>
        <w:t xml:space="preserve">ն ապահովվել է </w:t>
      </w:r>
      <w:r w:rsidRPr="00CB15FF">
        <w:rPr>
          <w:rFonts w:ascii="GHEA Grapalat" w:hAnsi="GHEA Grapalat" w:cs="GHEA Grapalat"/>
          <w:i/>
          <w:color w:val="000000"/>
          <w:sz w:val="22"/>
          <w:szCs w:val="22"/>
        </w:rPr>
        <w:t>ավելացված արժեքի հարկի</w:t>
      </w:r>
      <w:r w:rsidRPr="00CB15FF">
        <w:rPr>
          <w:rFonts w:ascii="GHEA Grapalat" w:hAnsi="GHEA Grapalat" w:cs="GHEA Grapalat"/>
          <w:color w:val="000000"/>
          <w:sz w:val="22"/>
          <w:szCs w:val="22"/>
        </w:rPr>
        <w:t xml:space="preserve"> հաշվին: Նախորդ տարվա նույն ժամանակահատվածի համեմատ ավելացված արժեքի հարկի մուտքերի 22.2% աճը պայմանավորված է ինչպես ներմուծվող, այնպես էլ ՀՀ-ում արտադրվող ապրանքներից ու մատուցվող ծառայություններից ստացված մուտքերի աճով: </w:t>
      </w:r>
    </w:p>
    <w:p w:rsidR="00FD0D5A" w:rsidRPr="00CB15FF" w:rsidRDefault="00FD0D5A" w:rsidP="00FD0D5A">
      <w:pPr>
        <w:spacing w:line="360" w:lineRule="auto"/>
        <w:ind w:firstLine="567"/>
        <w:jc w:val="both"/>
        <w:rPr>
          <w:rFonts w:ascii="GHEA Grapalat" w:hAnsi="GHEA Grapalat" w:cs="GHEA Grapalat"/>
          <w:color w:val="000000"/>
          <w:sz w:val="22"/>
          <w:szCs w:val="22"/>
        </w:rPr>
      </w:pPr>
    </w:p>
    <w:p w:rsidR="00FD0D5A" w:rsidRPr="00CB15FF" w:rsidRDefault="00FD0D5A" w:rsidP="00812279">
      <w:pPr>
        <w:pStyle w:val="Caption"/>
        <w:keepNext/>
        <w:numPr>
          <w:ilvl w:val="0"/>
          <w:numId w:val="7"/>
        </w:numPr>
        <w:tabs>
          <w:tab w:val="left" w:pos="1134"/>
        </w:tabs>
        <w:ind w:left="0" w:firstLine="0"/>
        <w:jc w:val="left"/>
        <w:rPr>
          <w:rFonts w:ascii="GHEA Grapalat" w:hAnsi="GHEA Grapalat"/>
          <w:i/>
          <w:sz w:val="18"/>
          <w:szCs w:val="18"/>
          <w:lang w:val="hy-AM"/>
        </w:rPr>
      </w:pPr>
      <w:r w:rsidRPr="00CB15FF">
        <w:rPr>
          <w:rFonts w:ascii="GHEA Grapalat" w:hAnsi="GHEA Grapalat"/>
          <w:i/>
          <w:sz w:val="18"/>
          <w:szCs w:val="18"/>
          <w:lang w:val="hy-AM"/>
        </w:rPr>
        <w:t>ԱԱՀ-ի գծով ՀՀ պետական բյուջեի մուտքերը (մլրդ դրամ)</w:t>
      </w:r>
    </w:p>
    <w:tbl>
      <w:tblPr>
        <w:tblW w:w="10205" w:type="dxa"/>
        <w:tblLook w:val="04A0" w:firstRow="1" w:lastRow="0" w:firstColumn="1" w:lastColumn="0" w:noHBand="0" w:noVBand="1"/>
      </w:tblPr>
      <w:tblGrid>
        <w:gridCol w:w="4479"/>
        <w:gridCol w:w="1405"/>
        <w:gridCol w:w="1593"/>
        <w:gridCol w:w="1372"/>
        <w:gridCol w:w="1356"/>
      </w:tblGrid>
      <w:tr w:rsidR="00FD0D5A" w:rsidRPr="00CB15FF" w:rsidTr="0058168D">
        <w:trPr>
          <w:trHeight w:val="855"/>
        </w:trPr>
        <w:tc>
          <w:tcPr>
            <w:tcW w:w="4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0D5A" w:rsidRPr="00CB15FF" w:rsidRDefault="00FD0D5A" w:rsidP="0058168D">
            <w:pPr>
              <w:rPr>
                <w:rFonts w:ascii="GHEA Grapalat" w:hAnsi="GHEA Grapalat" w:cs="Calibri"/>
                <w:sz w:val="18"/>
                <w:szCs w:val="18"/>
              </w:rPr>
            </w:pPr>
            <w:r w:rsidRPr="00CB15FF">
              <w:rPr>
                <w:rFonts w:ascii="Courier New" w:hAnsi="Courier New" w:cs="Courier New"/>
                <w:sz w:val="18"/>
                <w:szCs w:val="18"/>
              </w:rPr>
              <w:t> </w:t>
            </w:r>
          </w:p>
        </w:tc>
        <w:tc>
          <w:tcPr>
            <w:tcW w:w="1405" w:type="dxa"/>
            <w:tcBorders>
              <w:top w:val="single" w:sz="4" w:space="0" w:color="auto"/>
              <w:left w:val="nil"/>
              <w:bottom w:val="single" w:sz="4" w:space="0" w:color="auto"/>
              <w:right w:val="single" w:sz="4" w:space="0" w:color="auto"/>
            </w:tcBorders>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2021թ. </w:t>
            </w:r>
          </w:p>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lang w:val="hy-AM"/>
              </w:rPr>
              <w:t>ինն ամիսների</w:t>
            </w:r>
            <w:r w:rsidRPr="00CB15FF">
              <w:rPr>
                <w:rFonts w:ascii="GHEA Grapalat" w:hAnsi="GHEA Grapalat" w:cs="Calibri"/>
                <w:b/>
                <w:bCs/>
                <w:sz w:val="18"/>
                <w:szCs w:val="18"/>
              </w:rPr>
              <w:br/>
              <w:t>փաստ</w:t>
            </w:r>
          </w:p>
        </w:tc>
        <w:tc>
          <w:tcPr>
            <w:tcW w:w="1593" w:type="dxa"/>
            <w:tcBorders>
              <w:top w:val="single" w:sz="4" w:space="0" w:color="auto"/>
              <w:left w:val="nil"/>
              <w:bottom w:val="single" w:sz="4" w:space="0" w:color="auto"/>
              <w:right w:val="single" w:sz="4" w:space="0" w:color="auto"/>
            </w:tcBorders>
            <w:shd w:val="clear" w:color="000000" w:fill="FFFFFF"/>
            <w:hideMark/>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2022թ. </w:t>
            </w:r>
          </w:p>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lang w:val="hy-AM"/>
              </w:rPr>
              <w:t>ինն ամիսների</w:t>
            </w:r>
            <w:r w:rsidRPr="00CB15FF">
              <w:rPr>
                <w:rFonts w:ascii="GHEA Grapalat" w:hAnsi="GHEA Grapalat" w:cs="Calibri"/>
                <w:b/>
                <w:bCs/>
                <w:sz w:val="18"/>
                <w:szCs w:val="18"/>
              </w:rPr>
              <w:br/>
              <w:t>փաստ</w:t>
            </w:r>
          </w:p>
        </w:tc>
        <w:tc>
          <w:tcPr>
            <w:tcW w:w="1372" w:type="dxa"/>
            <w:tcBorders>
              <w:top w:val="single" w:sz="4" w:space="0" w:color="auto"/>
              <w:left w:val="nil"/>
              <w:bottom w:val="single" w:sz="4" w:space="0" w:color="auto"/>
              <w:right w:val="single" w:sz="4" w:space="0" w:color="auto"/>
            </w:tcBorders>
            <w:shd w:val="clear" w:color="000000" w:fill="FFFFFF"/>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2022թ. </w:t>
            </w:r>
            <w:r w:rsidRPr="00CB15FF">
              <w:rPr>
                <w:rFonts w:ascii="GHEA Grapalat" w:hAnsi="GHEA Grapalat" w:cs="Calibri"/>
                <w:b/>
                <w:bCs/>
                <w:sz w:val="18"/>
                <w:szCs w:val="18"/>
                <w:lang w:val="hy-AM"/>
              </w:rPr>
              <w:t>ինն ամիսներ</w:t>
            </w:r>
            <w:r w:rsidRPr="00CB15FF">
              <w:rPr>
                <w:rFonts w:ascii="GHEA Grapalat" w:hAnsi="GHEA Grapalat" w:cs="Calibri"/>
                <w:b/>
                <w:bCs/>
                <w:sz w:val="18"/>
                <w:szCs w:val="18"/>
              </w:rPr>
              <w:t>ը</w:t>
            </w:r>
          </w:p>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2021թ. </w:t>
            </w:r>
            <w:r w:rsidRPr="00CB15FF">
              <w:rPr>
                <w:rFonts w:ascii="GHEA Grapalat" w:hAnsi="GHEA Grapalat" w:cs="Calibri"/>
                <w:b/>
                <w:bCs/>
                <w:sz w:val="18"/>
                <w:szCs w:val="18"/>
                <w:lang w:val="hy-AM"/>
              </w:rPr>
              <w:t>ինն ամիսների</w:t>
            </w:r>
            <w:r w:rsidR="00B51AFF" w:rsidRPr="00CB15FF">
              <w:rPr>
                <w:rFonts w:ascii="GHEA Grapalat" w:hAnsi="GHEA Grapalat" w:cs="Calibri"/>
                <w:b/>
                <w:bCs/>
                <w:sz w:val="18"/>
                <w:szCs w:val="18"/>
                <w:lang w:val="hy-AM"/>
              </w:rPr>
              <w:t xml:space="preserve"> </w:t>
            </w:r>
            <w:r w:rsidRPr="00CB15FF">
              <w:rPr>
                <w:rFonts w:ascii="GHEA Grapalat" w:hAnsi="GHEA Grapalat" w:cs="Calibri"/>
                <w:b/>
                <w:bCs/>
                <w:sz w:val="18"/>
                <w:szCs w:val="18"/>
              </w:rPr>
              <w:t>նկատմամբ</w:t>
            </w:r>
          </w:p>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 (%)</w:t>
            </w:r>
          </w:p>
        </w:tc>
        <w:tc>
          <w:tcPr>
            <w:tcW w:w="1356" w:type="dxa"/>
            <w:tcBorders>
              <w:top w:val="single" w:sz="4" w:space="0" w:color="auto"/>
              <w:left w:val="nil"/>
              <w:bottom w:val="single" w:sz="4" w:space="0" w:color="auto"/>
              <w:right w:val="single" w:sz="4" w:space="0" w:color="auto"/>
            </w:tcBorders>
            <w:shd w:val="clear" w:color="000000" w:fill="FFFFFF"/>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2022թ. և 2021թ. տարբե-րությունը</w:t>
            </w:r>
          </w:p>
        </w:tc>
      </w:tr>
      <w:tr w:rsidR="00FD0D5A" w:rsidRPr="00CB15FF" w:rsidTr="0058168D">
        <w:trPr>
          <w:trHeight w:val="293"/>
        </w:trPr>
        <w:tc>
          <w:tcPr>
            <w:tcW w:w="4479" w:type="dxa"/>
            <w:tcBorders>
              <w:top w:val="nil"/>
              <w:left w:val="single" w:sz="4" w:space="0" w:color="auto"/>
              <w:bottom w:val="single" w:sz="4" w:space="0" w:color="auto"/>
              <w:right w:val="single" w:sz="4" w:space="0" w:color="auto"/>
            </w:tcBorders>
            <w:shd w:val="clear" w:color="auto" w:fill="auto"/>
            <w:hideMark/>
          </w:tcPr>
          <w:p w:rsidR="00FD0D5A" w:rsidRPr="00CB15FF" w:rsidRDefault="00FD0D5A" w:rsidP="0058168D">
            <w:pPr>
              <w:rPr>
                <w:rFonts w:ascii="GHEA Grapalat" w:hAnsi="GHEA Grapalat" w:cs="Calibri"/>
                <w:b/>
                <w:bCs/>
                <w:sz w:val="18"/>
                <w:szCs w:val="18"/>
              </w:rPr>
            </w:pPr>
            <w:r w:rsidRPr="00CB15FF">
              <w:rPr>
                <w:rFonts w:ascii="GHEA Grapalat" w:hAnsi="GHEA Grapalat" w:cs="Calibri"/>
                <w:b/>
                <w:bCs/>
                <w:sz w:val="18"/>
                <w:szCs w:val="18"/>
              </w:rPr>
              <w:t>Ավելացված արժեքի հարկ</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383.0</w:t>
            </w:r>
          </w:p>
        </w:tc>
        <w:tc>
          <w:tcPr>
            <w:tcW w:w="1593"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468.1</w:t>
            </w:r>
          </w:p>
        </w:tc>
        <w:tc>
          <w:tcPr>
            <w:tcW w:w="1372"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122.2</w:t>
            </w:r>
          </w:p>
        </w:tc>
        <w:tc>
          <w:tcPr>
            <w:tcW w:w="1356"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85.1</w:t>
            </w:r>
          </w:p>
        </w:tc>
      </w:tr>
      <w:tr w:rsidR="00FD0D5A" w:rsidRPr="00CB15FF" w:rsidTr="0058168D">
        <w:trPr>
          <w:trHeight w:val="293"/>
        </w:trPr>
        <w:tc>
          <w:tcPr>
            <w:tcW w:w="4479" w:type="dxa"/>
            <w:tcBorders>
              <w:top w:val="nil"/>
              <w:left w:val="single" w:sz="4" w:space="0" w:color="auto"/>
              <w:bottom w:val="single" w:sz="4" w:space="0" w:color="auto"/>
              <w:right w:val="single" w:sz="4" w:space="0" w:color="auto"/>
            </w:tcBorders>
            <w:shd w:val="clear" w:color="auto" w:fill="auto"/>
            <w:noWrap/>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Ներմուծումից, այդ թվում՝</w:t>
            </w:r>
          </w:p>
        </w:tc>
        <w:tc>
          <w:tcPr>
            <w:tcW w:w="1405" w:type="dxa"/>
            <w:tcBorders>
              <w:top w:val="nil"/>
              <w:left w:val="single" w:sz="4" w:space="0" w:color="auto"/>
              <w:bottom w:val="single" w:sz="4" w:space="0" w:color="auto"/>
              <w:right w:val="single" w:sz="4" w:space="0" w:color="auto"/>
            </w:tcBorders>
            <w:shd w:val="clear" w:color="auto" w:fill="auto"/>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228.8</w:t>
            </w:r>
          </w:p>
        </w:tc>
        <w:tc>
          <w:tcPr>
            <w:tcW w:w="1593"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292.5</w:t>
            </w:r>
          </w:p>
        </w:tc>
        <w:tc>
          <w:tcPr>
            <w:tcW w:w="1372"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127.8</w:t>
            </w:r>
          </w:p>
        </w:tc>
        <w:tc>
          <w:tcPr>
            <w:tcW w:w="1356"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63.7</w:t>
            </w:r>
          </w:p>
        </w:tc>
      </w:tr>
      <w:tr w:rsidR="00FD0D5A" w:rsidRPr="00CB15FF" w:rsidTr="0058168D">
        <w:trPr>
          <w:trHeight w:val="300"/>
        </w:trPr>
        <w:tc>
          <w:tcPr>
            <w:tcW w:w="4479" w:type="dxa"/>
            <w:tcBorders>
              <w:top w:val="nil"/>
              <w:left w:val="single" w:sz="4" w:space="0" w:color="auto"/>
              <w:bottom w:val="single" w:sz="4" w:space="0" w:color="auto"/>
              <w:right w:val="single" w:sz="4" w:space="0" w:color="auto"/>
            </w:tcBorders>
            <w:shd w:val="clear" w:color="auto" w:fill="auto"/>
            <w:noWrap/>
            <w:hideMark/>
          </w:tcPr>
          <w:p w:rsidR="00FD0D5A" w:rsidRPr="00CB15FF" w:rsidRDefault="00FD0D5A" w:rsidP="00812279">
            <w:pPr>
              <w:pStyle w:val="ListParagraph"/>
              <w:numPr>
                <w:ilvl w:val="0"/>
                <w:numId w:val="8"/>
              </w:numPr>
              <w:tabs>
                <w:tab w:val="left" w:pos="459"/>
              </w:tabs>
              <w:ind w:left="34" w:firstLine="236"/>
              <w:rPr>
                <w:rFonts w:ascii="GHEA Grapalat" w:hAnsi="GHEA Grapalat"/>
                <w:sz w:val="18"/>
                <w:szCs w:val="18"/>
                <w:lang w:val="hy-AM"/>
              </w:rPr>
            </w:pPr>
            <w:r w:rsidRPr="00CB15FF">
              <w:rPr>
                <w:rFonts w:ascii="GHEA Grapalat" w:hAnsi="GHEA Grapalat"/>
                <w:sz w:val="18"/>
                <w:szCs w:val="18"/>
                <w:lang w:val="hy-AM"/>
              </w:rPr>
              <w:t>ԵԱՏՄ երկրներից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94.9</w:t>
            </w:r>
          </w:p>
        </w:tc>
        <w:tc>
          <w:tcPr>
            <w:tcW w:w="1593"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112.7</w:t>
            </w:r>
          </w:p>
        </w:tc>
        <w:tc>
          <w:tcPr>
            <w:tcW w:w="1372"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118.8</w:t>
            </w:r>
          </w:p>
        </w:tc>
        <w:tc>
          <w:tcPr>
            <w:tcW w:w="1356"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17.8</w:t>
            </w:r>
          </w:p>
        </w:tc>
      </w:tr>
      <w:tr w:rsidR="00FD0D5A" w:rsidRPr="00CB15FF" w:rsidTr="0058168D">
        <w:trPr>
          <w:trHeight w:val="167"/>
        </w:trPr>
        <w:tc>
          <w:tcPr>
            <w:tcW w:w="4479" w:type="dxa"/>
            <w:tcBorders>
              <w:top w:val="nil"/>
              <w:left w:val="single" w:sz="4" w:space="0" w:color="auto"/>
              <w:bottom w:val="single" w:sz="4" w:space="0" w:color="auto"/>
              <w:right w:val="single" w:sz="4" w:space="0" w:color="auto"/>
            </w:tcBorders>
            <w:shd w:val="clear" w:color="auto" w:fill="auto"/>
            <w:noWrap/>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Ներքին շրջանառությունից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154.2</w:t>
            </w:r>
          </w:p>
        </w:tc>
        <w:tc>
          <w:tcPr>
            <w:tcW w:w="1593"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175.6</w:t>
            </w:r>
          </w:p>
        </w:tc>
        <w:tc>
          <w:tcPr>
            <w:tcW w:w="1372"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113.9</w:t>
            </w:r>
          </w:p>
        </w:tc>
        <w:tc>
          <w:tcPr>
            <w:tcW w:w="1356"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21.4</w:t>
            </w:r>
          </w:p>
        </w:tc>
      </w:tr>
    </w:tbl>
    <w:p w:rsidR="00FD0D5A" w:rsidRPr="00CB15FF" w:rsidRDefault="00FD0D5A" w:rsidP="00FD0D5A">
      <w:pPr>
        <w:spacing w:line="360" w:lineRule="auto"/>
        <w:ind w:firstLine="567"/>
        <w:jc w:val="both"/>
        <w:rPr>
          <w:rFonts w:ascii="GHEA Grapalat" w:hAnsi="GHEA Grapalat" w:cs="GHEA Grapalat"/>
          <w:color w:val="000000"/>
          <w:sz w:val="22"/>
          <w:szCs w:val="22"/>
        </w:rPr>
      </w:pPr>
    </w:p>
    <w:p w:rsidR="00FD0D5A" w:rsidRPr="00CB15FF" w:rsidRDefault="00FD0D5A" w:rsidP="00FD0D5A">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2022 թվականի ինն ամիսների ընթացքում պետական</w:t>
      </w:r>
      <w:r w:rsidRPr="00CB15FF">
        <w:rPr>
          <w:rFonts w:ascii="GHEA Grapalat" w:hAnsi="GHEA Grapalat" w:cs="GHEA Grapalat"/>
          <w:color w:val="000000"/>
          <w:sz w:val="22"/>
          <w:szCs w:val="22"/>
        </w:rPr>
        <w:t xml:space="preserve"> բյուջե մուտքագրված հարկային եկամուտների ու պետական տուրքերի 6.1%-ն ապահովվել է </w:t>
      </w:r>
      <w:r w:rsidRPr="00CB15FF">
        <w:rPr>
          <w:rFonts w:ascii="GHEA Grapalat" w:hAnsi="GHEA Grapalat" w:cs="GHEA Grapalat"/>
          <w:i/>
          <w:color w:val="000000"/>
          <w:sz w:val="22"/>
          <w:szCs w:val="22"/>
        </w:rPr>
        <w:t>ակցիզային հարկի</w:t>
      </w:r>
      <w:r w:rsidRPr="00CB15FF">
        <w:rPr>
          <w:rFonts w:ascii="GHEA Grapalat" w:hAnsi="GHEA Grapalat" w:cs="GHEA Grapalat"/>
          <w:color w:val="000000"/>
          <w:sz w:val="22"/>
          <w:szCs w:val="22"/>
        </w:rPr>
        <w:t xml:space="preserve"> հաշվին: </w:t>
      </w:r>
      <w:r w:rsidRPr="00CB15FF">
        <w:rPr>
          <w:rFonts w:ascii="GHEA Grapalat" w:hAnsi="GHEA Grapalat" w:cs="GHEA Grapalat"/>
          <w:sz w:val="22"/>
          <w:szCs w:val="22"/>
        </w:rPr>
        <w:t>Նախորդ տարվա նույն ժամանակահատվածի համեմատ ակցիզային հարկի մուտքերի 1</w:t>
      </w:r>
      <w:r w:rsidRPr="00CB15FF">
        <w:rPr>
          <w:rFonts w:ascii="GHEA Grapalat" w:hAnsi="GHEA Grapalat" w:cs="GHEA Grapalat"/>
          <w:color w:val="000000"/>
          <w:sz w:val="22"/>
          <w:szCs w:val="22"/>
        </w:rPr>
        <w:t xml:space="preserve">2% </w:t>
      </w:r>
      <w:r w:rsidRPr="00CB15FF">
        <w:rPr>
          <w:rFonts w:ascii="GHEA Grapalat" w:hAnsi="GHEA Grapalat" w:cs="GHEA Grapalat"/>
          <w:sz w:val="22"/>
          <w:szCs w:val="22"/>
        </w:rPr>
        <w:t>աճը հիմնականում պայմանավորված է հանրապետությունում արտադրվող ենթաակցիզային ապրանքների գծով մուտքերի աճով:</w:t>
      </w:r>
    </w:p>
    <w:p w:rsidR="00FD0D5A" w:rsidRPr="00CB15FF" w:rsidRDefault="00FD0D5A" w:rsidP="00FD0D5A">
      <w:pPr>
        <w:ind w:firstLine="567"/>
        <w:jc w:val="both"/>
        <w:rPr>
          <w:rFonts w:ascii="GHEA Grapalat" w:hAnsi="GHEA Grapalat" w:cs="GHEA Grapalat"/>
          <w:color w:val="000000"/>
          <w:sz w:val="22"/>
          <w:szCs w:val="22"/>
        </w:rPr>
      </w:pPr>
    </w:p>
    <w:p w:rsidR="00FD0D5A" w:rsidRPr="00CB15FF" w:rsidRDefault="00FD0D5A" w:rsidP="00812279">
      <w:pPr>
        <w:pStyle w:val="Caption"/>
        <w:keepNext/>
        <w:numPr>
          <w:ilvl w:val="0"/>
          <w:numId w:val="7"/>
        </w:numPr>
        <w:tabs>
          <w:tab w:val="left" w:pos="1134"/>
        </w:tabs>
        <w:ind w:left="0" w:firstLine="0"/>
        <w:jc w:val="left"/>
        <w:rPr>
          <w:rFonts w:ascii="GHEA Grapalat" w:hAnsi="GHEA Grapalat"/>
          <w:i/>
          <w:sz w:val="18"/>
          <w:szCs w:val="18"/>
          <w:lang w:val="hy-AM"/>
        </w:rPr>
      </w:pPr>
      <w:r w:rsidRPr="00CB15FF">
        <w:rPr>
          <w:rFonts w:ascii="GHEA Grapalat" w:hAnsi="GHEA Grapalat"/>
          <w:i/>
          <w:sz w:val="18"/>
          <w:szCs w:val="18"/>
          <w:lang w:val="hy-AM"/>
        </w:rPr>
        <w:t>Ակցիզային հարկի գծով ՀՀ պետական բյուջեի մուտքերը (մլրդ դրամ)</w:t>
      </w:r>
    </w:p>
    <w:tbl>
      <w:tblPr>
        <w:tblW w:w="10205" w:type="dxa"/>
        <w:tblLook w:val="04A0" w:firstRow="1" w:lastRow="0" w:firstColumn="1" w:lastColumn="0" w:noHBand="0" w:noVBand="1"/>
      </w:tblPr>
      <w:tblGrid>
        <w:gridCol w:w="4644"/>
        <w:gridCol w:w="1418"/>
        <w:gridCol w:w="1276"/>
        <w:gridCol w:w="1511"/>
        <w:gridCol w:w="1356"/>
      </w:tblGrid>
      <w:tr w:rsidR="00FD0D5A" w:rsidRPr="00CB15FF" w:rsidTr="0058168D">
        <w:trPr>
          <w:trHeight w:val="855"/>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0D5A" w:rsidRPr="00CB15FF" w:rsidRDefault="00FD0D5A" w:rsidP="0058168D">
            <w:pPr>
              <w:rPr>
                <w:rFonts w:ascii="GHEA Grapalat" w:hAnsi="GHEA Grapalat" w:cs="Calibri"/>
                <w:sz w:val="18"/>
                <w:szCs w:val="18"/>
              </w:rPr>
            </w:pPr>
            <w:r w:rsidRPr="00CB15FF">
              <w:rPr>
                <w:rFonts w:ascii="Courier New" w:hAnsi="Courier New" w:cs="Courier New"/>
                <w:sz w:val="18"/>
                <w:szCs w:val="18"/>
              </w:rPr>
              <w:t> </w:t>
            </w:r>
          </w:p>
        </w:tc>
        <w:tc>
          <w:tcPr>
            <w:tcW w:w="1418" w:type="dxa"/>
            <w:tcBorders>
              <w:top w:val="single" w:sz="4" w:space="0" w:color="auto"/>
              <w:left w:val="nil"/>
              <w:bottom w:val="single" w:sz="4" w:space="0" w:color="auto"/>
              <w:right w:val="single" w:sz="4" w:space="0" w:color="auto"/>
            </w:tcBorders>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2021թ. </w:t>
            </w:r>
          </w:p>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lang w:val="hy-AM"/>
              </w:rPr>
              <w:t>ինն ամիսների</w:t>
            </w:r>
            <w:r w:rsidRPr="00CB15FF">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2022թ. </w:t>
            </w:r>
          </w:p>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lang w:val="hy-AM"/>
              </w:rPr>
              <w:t>ինն ամիսների</w:t>
            </w:r>
            <w:r w:rsidRPr="00CB15FF">
              <w:rPr>
                <w:rFonts w:ascii="GHEA Grapalat" w:hAnsi="GHEA Grapalat" w:cs="Calibri"/>
                <w:b/>
                <w:bCs/>
                <w:sz w:val="18"/>
                <w:szCs w:val="18"/>
              </w:rPr>
              <w:br/>
              <w:t>փաստ</w:t>
            </w:r>
          </w:p>
        </w:tc>
        <w:tc>
          <w:tcPr>
            <w:tcW w:w="1511" w:type="dxa"/>
            <w:tcBorders>
              <w:top w:val="single" w:sz="4" w:space="0" w:color="auto"/>
              <w:left w:val="nil"/>
              <w:bottom w:val="single" w:sz="4" w:space="0" w:color="auto"/>
              <w:right w:val="single" w:sz="4" w:space="0" w:color="auto"/>
            </w:tcBorders>
            <w:shd w:val="clear" w:color="000000" w:fill="FFFFFF"/>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2022թ. </w:t>
            </w:r>
            <w:r w:rsidRPr="00CB15FF">
              <w:rPr>
                <w:rFonts w:ascii="GHEA Grapalat" w:hAnsi="GHEA Grapalat" w:cs="Calibri"/>
                <w:b/>
                <w:bCs/>
                <w:sz w:val="18"/>
                <w:szCs w:val="18"/>
                <w:lang w:val="hy-AM"/>
              </w:rPr>
              <w:t>ինն ամիսներ</w:t>
            </w:r>
            <w:r w:rsidRPr="00CB15FF">
              <w:rPr>
                <w:rFonts w:ascii="GHEA Grapalat" w:hAnsi="GHEA Grapalat" w:cs="Calibri"/>
                <w:b/>
                <w:bCs/>
                <w:sz w:val="18"/>
                <w:szCs w:val="18"/>
              </w:rPr>
              <w:t>ը</w:t>
            </w:r>
          </w:p>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2021թ. </w:t>
            </w:r>
            <w:r w:rsidRPr="00CB15FF">
              <w:rPr>
                <w:rFonts w:ascii="GHEA Grapalat" w:hAnsi="GHEA Grapalat" w:cs="Calibri"/>
                <w:b/>
                <w:bCs/>
                <w:sz w:val="18"/>
                <w:szCs w:val="18"/>
                <w:lang w:val="hy-AM"/>
              </w:rPr>
              <w:t>ինն ամիսների</w:t>
            </w:r>
            <w:r w:rsidR="00B51AFF" w:rsidRPr="00CB15FF">
              <w:rPr>
                <w:rFonts w:ascii="GHEA Grapalat" w:hAnsi="GHEA Grapalat" w:cs="Calibri"/>
                <w:b/>
                <w:bCs/>
                <w:sz w:val="18"/>
                <w:szCs w:val="18"/>
                <w:lang w:val="hy-AM"/>
              </w:rPr>
              <w:t xml:space="preserve"> </w:t>
            </w:r>
            <w:r w:rsidRPr="00CB15FF">
              <w:rPr>
                <w:rFonts w:ascii="GHEA Grapalat" w:hAnsi="GHEA Grapalat" w:cs="Calibri"/>
                <w:b/>
                <w:bCs/>
                <w:sz w:val="18"/>
                <w:szCs w:val="18"/>
              </w:rPr>
              <w:t>նկատմամբ</w:t>
            </w:r>
          </w:p>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 (%)</w:t>
            </w:r>
          </w:p>
        </w:tc>
        <w:tc>
          <w:tcPr>
            <w:tcW w:w="1356" w:type="dxa"/>
            <w:tcBorders>
              <w:top w:val="single" w:sz="4" w:space="0" w:color="auto"/>
              <w:left w:val="nil"/>
              <w:bottom w:val="single" w:sz="4" w:space="0" w:color="auto"/>
              <w:right w:val="single" w:sz="4" w:space="0" w:color="auto"/>
            </w:tcBorders>
            <w:shd w:val="clear" w:color="000000" w:fill="FFFFFF"/>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2022թ. և 2021թ. տարբե-րությունը</w:t>
            </w:r>
          </w:p>
        </w:tc>
      </w:tr>
      <w:tr w:rsidR="00FD0D5A" w:rsidRPr="00CB15FF" w:rsidTr="0058168D">
        <w:trPr>
          <w:trHeight w:val="293"/>
        </w:trPr>
        <w:tc>
          <w:tcPr>
            <w:tcW w:w="4644" w:type="dxa"/>
            <w:tcBorders>
              <w:top w:val="nil"/>
              <w:left w:val="single" w:sz="4" w:space="0" w:color="auto"/>
              <w:bottom w:val="single" w:sz="4" w:space="0" w:color="auto"/>
              <w:right w:val="single" w:sz="4" w:space="0" w:color="auto"/>
            </w:tcBorders>
            <w:shd w:val="clear" w:color="auto" w:fill="auto"/>
            <w:hideMark/>
          </w:tcPr>
          <w:p w:rsidR="00FD0D5A" w:rsidRPr="00CB15FF" w:rsidRDefault="00FD0D5A" w:rsidP="0058168D">
            <w:pPr>
              <w:rPr>
                <w:rFonts w:ascii="GHEA Grapalat" w:hAnsi="GHEA Grapalat" w:cs="Calibri"/>
                <w:b/>
                <w:bCs/>
                <w:sz w:val="18"/>
                <w:szCs w:val="18"/>
              </w:rPr>
            </w:pPr>
            <w:r w:rsidRPr="00CB15FF">
              <w:rPr>
                <w:rFonts w:ascii="GHEA Grapalat" w:hAnsi="GHEA Grapalat" w:cs="Calibri"/>
                <w:b/>
                <w:bCs/>
                <w:sz w:val="18"/>
                <w:szCs w:val="18"/>
              </w:rPr>
              <w:t>Ակցիզային հարկ</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76.0</w:t>
            </w:r>
          </w:p>
        </w:tc>
        <w:tc>
          <w:tcPr>
            <w:tcW w:w="1276"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85.1</w:t>
            </w:r>
          </w:p>
        </w:tc>
        <w:tc>
          <w:tcPr>
            <w:tcW w:w="1511"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112.0</w:t>
            </w:r>
          </w:p>
        </w:tc>
        <w:tc>
          <w:tcPr>
            <w:tcW w:w="1356"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9.1</w:t>
            </w:r>
          </w:p>
        </w:tc>
      </w:tr>
      <w:tr w:rsidR="00FD0D5A" w:rsidRPr="00CB15FF" w:rsidTr="0058168D">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Ներմուծվող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36.4</w:t>
            </w:r>
          </w:p>
        </w:tc>
        <w:tc>
          <w:tcPr>
            <w:tcW w:w="1276"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39.3</w:t>
            </w:r>
          </w:p>
        </w:tc>
        <w:tc>
          <w:tcPr>
            <w:tcW w:w="1511"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108.0</w:t>
            </w:r>
          </w:p>
        </w:tc>
        <w:tc>
          <w:tcPr>
            <w:tcW w:w="1356"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2.9</w:t>
            </w:r>
          </w:p>
        </w:tc>
      </w:tr>
      <w:tr w:rsidR="00FD0D5A" w:rsidRPr="00CB15FF" w:rsidTr="0058168D">
        <w:trPr>
          <w:trHeight w:val="300"/>
        </w:trPr>
        <w:tc>
          <w:tcPr>
            <w:tcW w:w="4644" w:type="dxa"/>
            <w:tcBorders>
              <w:top w:val="nil"/>
              <w:left w:val="single" w:sz="4" w:space="0" w:color="auto"/>
              <w:bottom w:val="single" w:sz="4" w:space="0" w:color="auto"/>
              <w:right w:val="single" w:sz="4" w:space="0" w:color="auto"/>
            </w:tcBorders>
            <w:shd w:val="clear" w:color="auto" w:fill="auto"/>
            <w:noWrap/>
            <w:hideMark/>
          </w:tcPr>
          <w:p w:rsidR="00FD0D5A" w:rsidRPr="00CB15FF" w:rsidRDefault="00FD0D5A" w:rsidP="0058168D">
            <w:pPr>
              <w:ind w:firstLineChars="100" w:firstLine="180"/>
              <w:rPr>
                <w:rFonts w:ascii="GHEA Grapalat" w:hAnsi="GHEA Grapalat" w:cs="Calibri"/>
                <w:sz w:val="18"/>
                <w:szCs w:val="18"/>
              </w:rPr>
            </w:pPr>
            <w:r w:rsidRPr="00CB15FF">
              <w:rPr>
                <w:rFonts w:ascii="GHEA Grapalat" w:hAnsi="GHEA Grapalat" w:cs="Calibri"/>
                <w:sz w:val="18"/>
                <w:szCs w:val="18"/>
              </w:rPr>
              <w:t>ՀՀ-ում արտադրվող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39.7</w:t>
            </w:r>
          </w:p>
        </w:tc>
        <w:tc>
          <w:tcPr>
            <w:tcW w:w="1276"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45.9</w:t>
            </w:r>
          </w:p>
        </w:tc>
        <w:tc>
          <w:tcPr>
            <w:tcW w:w="1511"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115.7</w:t>
            </w:r>
          </w:p>
        </w:tc>
        <w:tc>
          <w:tcPr>
            <w:tcW w:w="1356"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6.2</w:t>
            </w:r>
          </w:p>
        </w:tc>
      </w:tr>
    </w:tbl>
    <w:p w:rsidR="00FD0D5A" w:rsidRPr="00CB15FF" w:rsidRDefault="00FD0D5A" w:rsidP="00FD0D5A">
      <w:pPr>
        <w:tabs>
          <w:tab w:val="left" w:pos="0"/>
          <w:tab w:val="left" w:pos="900"/>
        </w:tabs>
        <w:spacing w:line="360" w:lineRule="auto"/>
        <w:ind w:firstLine="567"/>
        <w:jc w:val="both"/>
        <w:rPr>
          <w:rFonts w:ascii="GHEA Grapalat" w:hAnsi="GHEA Grapalat" w:cs="GHEA Grapalat"/>
          <w:sz w:val="22"/>
          <w:szCs w:val="22"/>
        </w:rPr>
      </w:pPr>
    </w:p>
    <w:p w:rsidR="00FD0D5A" w:rsidRPr="00CB15FF" w:rsidRDefault="00FD0D5A" w:rsidP="00FD0D5A">
      <w:pPr>
        <w:tabs>
          <w:tab w:val="left" w:pos="0"/>
          <w:tab w:val="left" w:pos="900"/>
        </w:tabs>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Հաշվետու ժամանակահատվածում ավելի քան 348.5 մլրդ դրամ են կազմել </w:t>
      </w:r>
      <w:r w:rsidRPr="00CB15FF">
        <w:rPr>
          <w:rFonts w:ascii="GHEA Grapalat" w:hAnsi="GHEA Grapalat" w:cs="GHEA Grapalat"/>
          <w:i/>
          <w:iCs/>
          <w:sz w:val="22"/>
          <w:szCs w:val="22"/>
        </w:rPr>
        <w:t>եկամտային հարկի</w:t>
      </w:r>
      <w:r w:rsidRPr="00CB15FF">
        <w:rPr>
          <w:rFonts w:ascii="GHEA Grapalat" w:hAnsi="GHEA Grapalat" w:cs="GHEA Grapalat"/>
          <w:sz w:val="22"/>
          <w:szCs w:val="22"/>
        </w:rPr>
        <w:t xml:space="preserve"> մուտքերը՝ ապահովելով հարկային եկամուտների և պետական տուրքերի 24.8%-ը: Նախորդ տարվա նույն ժամանակահատվածի համեմատ եկամտային հարկի մուտքերն աճել են 9.5%-ով կամ 30.2 մլրդ դրամով: Հարկ է նշել, որ 2022 թվականի ինն ամիսների ընթացքում պետական բյուջեի հարկային </w:t>
      </w:r>
      <w:r w:rsidRPr="00CB15FF">
        <w:rPr>
          <w:rFonts w:ascii="GHEA Grapalat" w:hAnsi="GHEA Grapalat" w:cs="GHEA Grapalat"/>
          <w:sz w:val="22"/>
          <w:szCs w:val="22"/>
        </w:rPr>
        <w:lastRenderedPageBreak/>
        <w:t>եկամուտների ցուցանիշի վրա նվազեցնող ազդեցություն է ունեցել հիպոտեկային վարկի սպասարկման համար վճարվող (տոկոսների մասով) գումարների աճը: Հաշվետու ժամանակահատվածում բնակարան ձեռքբերելու կամ անհատական բնակելի տուն կառուցելու նպատակով հիպոտեկային վարկի սպասարկման համար վճարվող տոկոսների մասով վարկառուներին և համավարկառուներին է վերադարձվել 25.8 մլրդ դրամ եկամտային հարկ, որը նախորդ տարվա համեմատ աճել է 62.8%</w:t>
      </w:r>
      <w:r w:rsidRPr="00CB15FF">
        <w:rPr>
          <w:rFonts w:ascii="GHEA Grapalat" w:hAnsi="GHEA Grapalat" w:cs="GHEA Grapalat"/>
          <w:sz w:val="22"/>
          <w:szCs w:val="22"/>
        </w:rPr>
        <w:noBreakHyphen/>
        <w:t>ով կամ շուրջ 10 մլրդ դրամով:</w:t>
      </w:r>
    </w:p>
    <w:p w:rsidR="00FD0D5A" w:rsidRPr="00CB15FF" w:rsidRDefault="00FD0D5A" w:rsidP="00FD0D5A">
      <w:pPr>
        <w:tabs>
          <w:tab w:val="left" w:pos="0"/>
          <w:tab w:val="left" w:pos="900"/>
        </w:tabs>
        <w:spacing w:line="360" w:lineRule="auto"/>
        <w:ind w:firstLine="567"/>
        <w:jc w:val="both"/>
        <w:rPr>
          <w:rFonts w:ascii="GHEA Grapalat" w:hAnsi="GHEA Grapalat" w:cs="GHEA Grapalat"/>
          <w:color w:val="000000"/>
          <w:sz w:val="22"/>
          <w:szCs w:val="22"/>
        </w:rPr>
      </w:pPr>
      <w:r w:rsidRPr="00CB15FF">
        <w:rPr>
          <w:rFonts w:ascii="GHEA Grapalat" w:hAnsi="GHEA Grapalat" w:cs="GHEA Grapalat"/>
          <w:sz w:val="22"/>
          <w:szCs w:val="22"/>
        </w:rPr>
        <w:t>2022 թվականի ինն ամիսների ընթացքում պետական</w:t>
      </w:r>
      <w:r w:rsidRPr="00CB15FF">
        <w:rPr>
          <w:rFonts w:ascii="GHEA Grapalat" w:hAnsi="GHEA Grapalat" w:cs="GHEA Grapalat"/>
          <w:color w:val="000000"/>
          <w:sz w:val="22"/>
          <w:szCs w:val="22"/>
        </w:rPr>
        <w:t xml:space="preserve"> բյուջե մուտքագրված հարկային եկամուտների ու պետական տուրքերի 2.5%-ն ապահովվել է </w:t>
      </w:r>
      <w:r w:rsidRPr="00CB15FF">
        <w:rPr>
          <w:rFonts w:ascii="GHEA Grapalat" w:hAnsi="GHEA Grapalat" w:cs="GHEA Grapalat"/>
          <w:i/>
          <w:sz w:val="22"/>
          <w:szCs w:val="22"/>
        </w:rPr>
        <w:t>մաք</w:t>
      </w:r>
      <w:r w:rsidRPr="00CB15FF">
        <w:rPr>
          <w:rFonts w:ascii="GHEA Grapalat" w:hAnsi="GHEA Grapalat" w:cs="GHEA Grapalat"/>
          <w:i/>
          <w:sz w:val="22"/>
          <w:szCs w:val="22"/>
        </w:rPr>
        <w:softHyphen/>
        <w:t>սա</w:t>
      </w:r>
      <w:r w:rsidRPr="00CB15FF">
        <w:rPr>
          <w:rFonts w:ascii="GHEA Grapalat" w:hAnsi="GHEA Grapalat" w:cs="GHEA Grapalat"/>
          <w:i/>
          <w:sz w:val="22"/>
          <w:szCs w:val="22"/>
        </w:rPr>
        <w:softHyphen/>
        <w:t>տուրքի</w:t>
      </w:r>
      <w:r w:rsidRPr="00CB15FF">
        <w:rPr>
          <w:rFonts w:ascii="GHEA Grapalat" w:hAnsi="GHEA Grapalat" w:cs="GHEA Grapalat"/>
          <w:sz w:val="22"/>
          <w:szCs w:val="22"/>
        </w:rPr>
        <w:t xml:space="preserve"> </w:t>
      </w:r>
      <w:r w:rsidRPr="00CB15FF">
        <w:rPr>
          <w:rFonts w:ascii="GHEA Grapalat" w:hAnsi="GHEA Grapalat" w:cs="GHEA Grapalat"/>
          <w:color w:val="000000"/>
          <w:sz w:val="22"/>
          <w:szCs w:val="22"/>
        </w:rPr>
        <w:t xml:space="preserve">հաշվին՝ </w:t>
      </w:r>
      <w:r w:rsidRPr="00CB15FF">
        <w:rPr>
          <w:rFonts w:ascii="GHEA Grapalat" w:hAnsi="GHEA Grapalat" w:cs="GHEA Grapalat"/>
          <w:sz w:val="22"/>
          <w:szCs w:val="22"/>
        </w:rPr>
        <w:t>կազմելով 34</w:t>
      </w:r>
      <w:r w:rsidR="009B1598" w:rsidRPr="00CB15FF">
        <w:rPr>
          <w:rFonts w:ascii="GHEA Grapalat" w:hAnsi="GHEA Grapalat" w:cs="GHEA Grapalat"/>
          <w:sz w:val="22"/>
          <w:szCs w:val="22"/>
        </w:rPr>
        <w:t>.5</w:t>
      </w:r>
      <w:r w:rsidR="009B1598" w:rsidRPr="00CB15FF">
        <w:rPr>
          <w:rFonts w:ascii="Courier New" w:hAnsi="Courier New" w:cs="Courier New"/>
          <w:sz w:val="22"/>
          <w:szCs w:val="22"/>
        </w:rPr>
        <w:t> </w:t>
      </w:r>
      <w:r w:rsidRPr="00CB15FF">
        <w:rPr>
          <w:rFonts w:ascii="GHEA Grapalat" w:hAnsi="GHEA Grapalat" w:cs="GHEA Grapalat"/>
          <w:sz w:val="22"/>
          <w:szCs w:val="22"/>
        </w:rPr>
        <w:t xml:space="preserve">մլրդ </w:t>
      </w:r>
      <w:r w:rsidRPr="00CB15FF">
        <w:rPr>
          <w:rFonts w:ascii="GHEA Grapalat" w:hAnsi="GHEA Grapalat" w:cs="GHEA Grapalat"/>
          <w:color w:val="000000"/>
          <w:sz w:val="22"/>
          <w:szCs w:val="22"/>
        </w:rPr>
        <w:t xml:space="preserve">դրամ: 2021 թվականի </w:t>
      </w:r>
      <w:r w:rsidRPr="00CB15FF">
        <w:rPr>
          <w:rFonts w:ascii="GHEA Grapalat" w:hAnsi="GHEA Grapalat" w:cs="GHEA Grapalat"/>
          <w:sz w:val="22"/>
          <w:szCs w:val="22"/>
        </w:rPr>
        <w:t xml:space="preserve">ինն ամիսների </w:t>
      </w:r>
      <w:r w:rsidRPr="00CB15FF">
        <w:rPr>
          <w:rFonts w:ascii="GHEA Grapalat" w:hAnsi="GHEA Grapalat" w:cs="GHEA Grapalat"/>
          <w:color w:val="000000"/>
          <w:sz w:val="22"/>
          <w:szCs w:val="22"/>
        </w:rPr>
        <w:t xml:space="preserve">համեմատ մաքսատուրքի 44.8% (28 մլրդ դրամ) նվազումը հիմնականում պայմանավորված է ՌԴ կողմից փոխանցված մաքսատուրքի նվազմամբ: </w:t>
      </w:r>
    </w:p>
    <w:p w:rsidR="00FD0D5A" w:rsidRPr="00CB15FF" w:rsidRDefault="00FD0D5A" w:rsidP="00FD0D5A">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Հաշվետու ժամանակահատվածում կուտակային կենսաթոշակային բաղադրիչի մասնակիցների կողմից պետական բյուջե է փոխանցվել 46.6 մլրդ դրամ </w:t>
      </w:r>
      <w:r w:rsidRPr="00CB15FF">
        <w:rPr>
          <w:rFonts w:ascii="GHEA Grapalat" w:hAnsi="GHEA Grapalat" w:cs="GHEA Grapalat"/>
          <w:i/>
          <w:iCs/>
          <w:sz w:val="22"/>
          <w:szCs w:val="22"/>
        </w:rPr>
        <w:t>սոցիալական վճար</w:t>
      </w:r>
      <w:r w:rsidRPr="00CB15FF">
        <w:rPr>
          <w:rFonts w:ascii="GHEA Grapalat" w:hAnsi="GHEA Grapalat" w:cs="GHEA Grapalat"/>
          <w:sz w:val="22"/>
          <w:szCs w:val="22"/>
        </w:rPr>
        <w:t>` ապահովելով հարկային եկամուտների և պետական տուրքերի 3.3%-ը և 47.1%-ով կամ 14.9 մլրդ դրամով գերազանցելով նախորդ տարվա նույն ժամանակահատվածի ցուցանիշը: Աճը հիմնականում պայմանավորված է «Կուտակային կենսաթոշակների մասին» ՀՀ օրենքում կատարված փոփոխությունների համաձայն 2022 թվականի հունվարի 1-ից սոցիալական վճարի անհատի մասնաբաժնում աշխատողի մասնակցության դրույքաչափի բարձրացմամբ 3.5%</w:t>
      </w:r>
      <w:r w:rsidRPr="00CB15FF">
        <w:rPr>
          <w:rFonts w:ascii="GHEA Grapalat" w:hAnsi="GHEA Grapalat" w:cs="GHEA Grapalat"/>
          <w:sz w:val="22"/>
          <w:szCs w:val="22"/>
        </w:rPr>
        <w:noBreakHyphen/>
        <w:t>ից 4.5%:</w:t>
      </w:r>
    </w:p>
    <w:p w:rsidR="00FD0D5A" w:rsidRPr="00CB15FF" w:rsidRDefault="00FD0D5A" w:rsidP="00FD0D5A">
      <w:pPr>
        <w:autoSpaceDE w:val="0"/>
        <w:autoSpaceDN w:val="0"/>
        <w:adjustRightInd w:val="0"/>
        <w:spacing w:line="360" w:lineRule="auto"/>
        <w:ind w:firstLine="567"/>
        <w:jc w:val="both"/>
        <w:rPr>
          <w:rFonts w:ascii="GHEA Grapalat" w:hAnsi="GHEA Grapalat" w:cs="GHEA Grapalat"/>
          <w:iCs/>
          <w:sz w:val="22"/>
          <w:szCs w:val="22"/>
        </w:rPr>
      </w:pPr>
      <w:r w:rsidRPr="00CB15FF">
        <w:rPr>
          <w:rFonts w:ascii="GHEA Grapalat" w:hAnsi="GHEA Grapalat" w:cs="GHEA Grapalat"/>
          <w:sz w:val="22"/>
          <w:szCs w:val="22"/>
        </w:rPr>
        <w:t xml:space="preserve">Հաշվետու ժամանակահատվածում </w:t>
      </w:r>
      <w:r w:rsidRPr="00CB15FF">
        <w:rPr>
          <w:rFonts w:ascii="GHEA Grapalat" w:hAnsi="GHEA Grapalat" w:cs="GHEA Grapalat"/>
          <w:i/>
          <w:iCs/>
          <w:sz w:val="22"/>
          <w:szCs w:val="22"/>
        </w:rPr>
        <w:t xml:space="preserve">բնապահպանական հարկի և բնօգտագործման վճարների </w:t>
      </w:r>
      <w:r w:rsidRPr="00CB15FF">
        <w:rPr>
          <w:rFonts w:ascii="GHEA Grapalat" w:hAnsi="GHEA Grapalat" w:cs="GHEA Grapalat"/>
          <w:sz w:val="22"/>
          <w:szCs w:val="22"/>
        </w:rPr>
        <w:t>գծով մուտքերը կազմել են 71.5 մլրդ դրամ՝ ապահովելով պետական բյուջեի հարկային եկամուտների և պետական տուրքերի 5.1%</w:t>
      </w:r>
      <w:r w:rsidRPr="00CB15FF">
        <w:rPr>
          <w:rFonts w:ascii="GHEA Grapalat" w:hAnsi="GHEA Grapalat" w:cs="GHEA Grapalat"/>
          <w:sz w:val="22"/>
          <w:szCs w:val="22"/>
        </w:rPr>
        <w:noBreakHyphen/>
        <w:t>ը</w:t>
      </w:r>
      <w:r w:rsidRPr="00CB15FF">
        <w:rPr>
          <w:rFonts w:ascii="GHEA Grapalat" w:hAnsi="GHEA Grapalat" w:cs="GHEA Grapalat"/>
          <w:iCs/>
          <w:sz w:val="22"/>
          <w:szCs w:val="22"/>
        </w:rPr>
        <w:t xml:space="preserve">: Նախորդ տարվա նույն ժամանակահատվածի համեմատ բնապահպանական հարկի և բնօգտագործման վճարների գծով մուտքերի </w:t>
      </w:r>
      <w:r w:rsidRPr="00CB15FF">
        <w:rPr>
          <w:rFonts w:ascii="GHEA Grapalat" w:hAnsi="GHEA Grapalat" w:cs="GHEA Grapalat"/>
          <w:sz w:val="22"/>
          <w:szCs w:val="22"/>
        </w:rPr>
        <w:t xml:space="preserve">48.8% </w:t>
      </w:r>
      <w:r w:rsidRPr="00CB15FF">
        <w:rPr>
          <w:rFonts w:ascii="GHEA Grapalat" w:hAnsi="GHEA Grapalat" w:cs="GHEA Grapalat"/>
          <w:iCs/>
          <w:sz w:val="22"/>
          <w:szCs w:val="22"/>
        </w:rPr>
        <w:t>աճը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49% (20.3</w:t>
      </w:r>
      <w:r w:rsidRPr="00CB15FF">
        <w:rPr>
          <w:rFonts w:ascii="Courier New" w:hAnsi="Courier New" w:cs="Courier New"/>
          <w:iCs/>
          <w:sz w:val="22"/>
          <w:szCs w:val="22"/>
        </w:rPr>
        <w:t> </w:t>
      </w:r>
      <w:r w:rsidRPr="00CB15FF">
        <w:rPr>
          <w:rFonts w:ascii="GHEA Grapalat" w:hAnsi="GHEA Grapalat" w:cs="GHEA Grapalat"/>
          <w:iCs/>
          <w:sz w:val="22"/>
          <w:szCs w:val="22"/>
        </w:rPr>
        <w:t>մլրդ դրամ) աճով, որոնք կազմել են 61.9 մլրդ դրամ: Բացի այդ, նախորդ տարվա ինն ամիսների համեմատ 86.6%</w:t>
      </w:r>
      <w:r w:rsidRPr="00CB15FF">
        <w:rPr>
          <w:rFonts w:ascii="GHEA Grapalat" w:hAnsi="GHEA Grapalat" w:cs="GHEA Grapalat"/>
          <w:iCs/>
          <w:sz w:val="22"/>
          <w:szCs w:val="22"/>
        </w:rPr>
        <w:noBreakHyphen/>
        <w:t>ով կամ 1.9 մլրդ դրամով աճել են ՀՀ ներմուծվող (այդ թվում՝ ԵԱՏՄ անդամ պետություններից) շրջակա միջավայրին վնաս պատճառող ապրանքների համար գանձված բնապահպանական հարկի գծով մուտքերը, որոնք կազմել են 4.1 մլրդ դրամ:</w:t>
      </w:r>
    </w:p>
    <w:p w:rsidR="00FD0D5A" w:rsidRPr="00CB15FF" w:rsidRDefault="00FD0D5A" w:rsidP="00FD0D5A">
      <w:pPr>
        <w:tabs>
          <w:tab w:val="left" w:pos="0"/>
          <w:tab w:val="left" w:pos="900"/>
        </w:tabs>
        <w:spacing w:line="360" w:lineRule="auto"/>
        <w:ind w:firstLine="567"/>
        <w:jc w:val="both"/>
        <w:rPr>
          <w:rFonts w:ascii="GHEA Grapalat" w:hAnsi="GHEA Grapalat" w:cs="GHEA Grapalat"/>
          <w:sz w:val="22"/>
          <w:szCs w:val="22"/>
        </w:rPr>
      </w:pPr>
      <w:r w:rsidRPr="00CB15FF">
        <w:rPr>
          <w:rFonts w:ascii="GHEA Grapalat" w:hAnsi="GHEA Grapalat" w:cs="GHEA Grapalat"/>
          <w:iCs/>
          <w:sz w:val="22"/>
          <w:szCs w:val="22"/>
        </w:rPr>
        <w:t>2022 թվականի ինն</w:t>
      </w:r>
      <w:r w:rsidRPr="00CB15FF">
        <w:rPr>
          <w:rFonts w:ascii="GHEA Grapalat" w:hAnsi="GHEA Grapalat" w:cs="GHEA Grapalat"/>
          <w:sz w:val="22"/>
          <w:szCs w:val="22"/>
        </w:rPr>
        <w:t xml:space="preserve"> ամիսների ընթացք</w:t>
      </w:r>
      <w:r w:rsidRPr="00CB15FF">
        <w:rPr>
          <w:rFonts w:ascii="GHEA Grapalat" w:hAnsi="GHEA Grapalat" w:cs="GHEA Grapalat"/>
          <w:iCs/>
          <w:sz w:val="22"/>
          <w:szCs w:val="22"/>
        </w:rPr>
        <w:t>ում ՀՀ պետական բյուջե են մուտքագրվել ընդհանուր առմամբ 39.3 մլրդ</w:t>
      </w:r>
      <w:r w:rsidRPr="00CB15FF">
        <w:rPr>
          <w:rFonts w:ascii="Courier New" w:hAnsi="Courier New" w:cs="Courier New"/>
          <w:iCs/>
          <w:sz w:val="22"/>
          <w:szCs w:val="22"/>
        </w:rPr>
        <w:t> </w:t>
      </w:r>
      <w:r w:rsidRPr="00CB15FF">
        <w:rPr>
          <w:rFonts w:ascii="GHEA Grapalat" w:hAnsi="GHEA Grapalat" w:cs="GHEA Grapalat"/>
          <w:iCs/>
          <w:sz w:val="22"/>
          <w:szCs w:val="22"/>
        </w:rPr>
        <w:t xml:space="preserve">դրամ </w:t>
      </w:r>
      <w:r w:rsidRPr="00CB15FF">
        <w:rPr>
          <w:rFonts w:ascii="GHEA Grapalat" w:hAnsi="GHEA Grapalat" w:cs="GHEA Grapalat"/>
          <w:i/>
          <w:iCs/>
          <w:sz w:val="22"/>
          <w:szCs w:val="22"/>
        </w:rPr>
        <w:t>այլ հարկեր</w:t>
      </w:r>
      <w:r w:rsidRPr="00CB15FF">
        <w:rPr>
          <w:rFonts w:ascii="GHEA Grapalat" w:hAnsi="GHEA Grapalat" w:cs="GHEA Grapalat"/>
          <w:iCs/>
          <w:sz w:val="22"/>
          <w:szCs w:val="22"/>
        </w:rPr>
        <w:t>՝ կազմելով պետական բյուջեի հարկային եկամուտների և պետական տուրքերի 2.8%-ը: Մասնավորապես` 26.4</w:t>
      </w:r>
      <w:r w:rsidRPr="00CB15FF">
        <w:rPr>
          <w:rFonts w:ascii="Courier New" w:hAnsi="Courier New" w:cs="Courier New"/>
          <w:iCs/>
          <w:sz w:val="22"/>
          <w:szCs w:val="22"/>
        </w:rPr>
        <w:t> </w:t>
      </w:r>
      <w:r w:rsidRPr="00CB15FF">
        <w:rPr>
          <w:rFonts w:ascii="GHEA Grapalat" w:hAnsi="GHEA Grapalat" w:cs="GHEA Grapalat"/>
          <w:iCs/>
          <w:sz w:val="22"/>
          <w:szCs w:val="22"/>
        </w:rPr>
        <w:t xml:space="preserve">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վճարները, 4.6 մլրդ դրամ՝ ռադիոհաճախականության օգտագործման պարտադիր վճարները, 3.2 մլրդ դրամ՝ </w:t>
      </w:r>
      <w:r w:rsidRPr="00CB15FF">
        <w:rPr>
          <w:rFonts w:ascii="GHEA Grapalat" w:hAnsi="GHEA Grapalat" w:cs="GHEA Grapalat"/>
          <w:iCs/>
          <w:sz w:val="22"/>
          <w:szCs w:val="22"/>
        </w:rPr>
        <w:lastRenderedPageBreak/>
        <w:t>ճանապարհային հարկը, 2.2 մլրդ դրամ` հարկային օրենսդրության խախտման համար սահմանված տուգանքները, 1.9 մլրդ դրամ՝ 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 668.2 մլն դրամ՝ հանրային ծառայությունների կարգավորման պարտադիր վճարները: Նախորդ տարվա ինն ամիսների համեմատ այլ հարկերի փաստացի ցուցանիշն աճել է 18.6%-ով կամ 6.2 մլրդ դ</w:t>
      </w:r>
      <w:r w:rsidRPr="00CB15FF">
        <w:rPr>
          <w:rFonts w:ascii="GHEA Grapalat" w:hAnsi="GHEA Grapalat" w:cs="GHEA Grapalat"/>
          <w:sz w:val="22"/>
          <w:szCs w:val="22"/>
        </w:rPr>
        <w:t>րամով: Աճն արձանագրվել է հիմնականում դրոշմանիշային վճարների գծով, որոնք 22.7%-ով կամ 4.9</w:t>
      </w:r>
      <w:r w:rsidRPr="00CB15FF">
        <w:rPr>
          <w:rFonts w:ascii="Courier New" w:hAnsi="Courier New" w:cs="Courier New"/>
          <w:sz w:val="22"/>
          <w:szCs w:val="22"/>
        </w:rPr>
        <w:t> </w:t>
      </w:r>
      <w:r w:rsidRPr="00CB15FF">
        <w:rPr>
          <w:rFonts w:ascii="GHEA Grapalat" w:hAnsi="GHEA Grapalat" w:cs="GHEA Grapalat"/>
          <w:sz w:val="22"/>
          <w:szCs w:val="22"/>
        </w:rPr>
        <w:t>մլրդ դրամով գերազանցել են նախորդ տարվա համապատասխան ցուցանիշը:</w:t>
      </w:r>
    </w:p>
    <w:p w:rsidR="00FD0D5A" w:rsidRPr="00CB15FF" w:rsidRDefault="00FD0D5A" w:rsidP="00FD0D5A">
      <w:pPr>
        <w:tabs>
          <w:tab w:val="left" w:pos="0"/>
          <w:tab w:val="left" w:pos="900"/>
        </w:tabs>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2022 թվականի ինն ամիսների ընթացքում ՀՀ պետական բյուջե են մուտքագրվել 90.7 մլրդ դրամ </w:t>
      </w:r>
      <w:r w:rsidRPr="00CB15FF">
        <w:rPr>
          <w:rFonts w:ascii="GHEA Grapalat" w:hAnsi="GHEA Grapalat" w:cs="GHEA Grapalat"/>
          <w:i/>
          <w:sz w:val="22"/>
          <w:szCs w:val="22"/>
        </w:rPr>
        <w:t>պետական տուրքեր`</w:t>
      </w:r>
      <w:r w:rsidRPr="00CB15FF">
        <w:rPr>
          <w:rFonts w:ascii="GHEA Grapalat" w:hAnsi="GHEA Grapalat" w:cs="GHEA Grapalat"/>
          <w:sz w:val="22"/>
          <w:szCs w:val="22"/>
        </w:rPr>
        <w:t xml:space="preserve"> 43.6%</w:t>
      </w:r>
      <w:r w:rsidRPr="00CB15FF">
        <w:rPr>
          <w:rFonts w:ascii="GHEA Grapalat" w:hAnsi="GHEA Grapalat" w:cs="GHEA Grapalat"/>
          <w:sz w:val="22"/>
          <w:szCs w:val="22"/>
        </w:rPr>
        <w:noBreakHyphen/>
        <w:t>ով գերազանցելով իննամսյա ծրագրային ցուցանիշը: Վերջինս հիմնականում պայմանավորված է պետական տուրքերում մեծ տեսակարար կշիռ ունեցող լիցենզավորման ենթակա կամ թույլտվություններով գործունեություն իրականացնելու նպատակով լիցենզիաներ, արտոնագրեր (թույլտվություններ) տալու համար գանձվող տուրքերի կատարողականով: Հիմնականում նշված տուրքերի աճով է պայմանավորված նաև 2021 թվականի ինն ամիսների համեմատ պետական տուրքի գծով մուտքերի 2.6 անգամ (56.2 մլրդ դրամ) աճը:</w:t>
      </w:r>
    </w:p>
    <w:p w:rsidR="00FD0D5A" w:rsidRPr="00CB15FF" w:rsidRDefault="00FD0D5A" w:rsidP="00FD0D5A">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Առանձին պետական տուրքերի վերաբերյալ տեղեկատվությունը ներկայացված է Աղյուսակ 6</w:t>
      </w:r>
      <w:r w:rsidRPr="00CB15FF">
        <w:rPr>
          <w:rFonts w:ascii="GHEA Grapalat" w:hAnsi="GHEA Grapalat" w:cs="GHEA Grapalat"/>
          <w:sz w:val="22"/>
          <w:szCs w:val="22"/>
        </w:rPr>
        <w:noBreakHyphen/>
        <w:t>ում:</w:t>
      </w:r>
    </w:p>
    <w:p w:rsidR="00C1377B" w:rsidRPr="00CB15FF" w:rsidRDefault="00C1377B" w:rsidP="00FD0D5A">
      <w:pPr>
        <w:autoSpaceDE w:val="0"/>
        <w:autoSpaceDN w:val="0"/>
        <w:adjustRightInd w:val="0"/>
        <w:spacing w:line="360" w:lineRule="auto"/>
        <w:ind w:firstLine="567"/>
        <w:jc w:val="both"/>
        <w:rPr>
          <w:rFonts w:ascii="GHEA Grapalat" w:hAnsi="GHEA Grapalat" w:cs="GHEA Grapalat"/>
          <w:sz w:val="22"/>
          <w:szCs w:val="22"/>
        </w:rPr>
      </w:pPr>
    </w:p>
    <w:p w:rsidR="00FD0D5A" w:rsidRPr="00CB15FF" w:rsidRDefault="00FD0D5A" w:rsidP="00812279">
      <w:pPr>
        <w:pStyle w:val="Caption"/>
        <w:keepNext/>
        <w:numPr>
          <w:ilvl w:val="0"/>
          <w:numId w:val="7"/>
        </w:numPr>
        <w:tabs>
          <w:tab w:val="left" w:pos="1134"/>
        </w:tabs>
        <w:ind w:left="0" w:firstLine="0"/>
        <w:jc w:val="left"/>
        <w:rPr>
          <w:rFonts w:ascii="GHEA Grapalat" w:hAnsi="GHEA Grapalat"/>
          <w:i/>
          <w:sz w:val="18"/>
          <w:szCs w:val="18"/>
          <w:lang w:val="hy-AM"/>
        </w:rPr>
      </w:pPr>
      <w:r w:rsidRPr="00CB15FF">
        <w:rPr>
          <w:rFonts w:ascii="GHEA Grapalat" w:hAnsi="GHEA Grapalat"/>
          <w:i/>
          <w:sz w:val="18"/>
          <w:szCs w:val="18"/>
          <w:lang w:val="hy-AM"/>
        </w:rPr>
        <w:t>Պետական տուրքերի գծով ՀՀ պետական բյուջեի մուտքերը (մլրդ դրամ)</w:t>
      </w:r>
    </w:p>
    <w:tbl>
      <w:tblPr>
        <w:tblW w:w="10314" w:type="dxa"/>
        <w:tblLayout w:type="fixed"/>
        <w:tblLook w:val="04A0" w:firstRow="1" w:lastRow="0" w:firstColumn="1" w:lastColumn="0" w:noHBand="0" w:noVBand="1"/>
      </w:tblPr>
      <w:tblGrid>
        <w:gridCol w:w="4786"/>
        <w:gridCol w:w="992"/>
        <w:gridCol w:w="993"/>
        <w:gridCol w:w="992"/>
        <w:gridCol w:w="1276"/>
        <w:gridCol w:w="1275"/>
      </w:tblGrid>
      <w:tr w:rsidR="00FD0D5A" w:rsidRPr="00CB15FF" w:rsidTr="0058168D">
        <w:trPr>
          <w:trHeight w:val="1320"/>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0D5A" w:rsidRPr="00CB15FF" w:rsidRDefault="00FD0D5A" w:rsidP="0058168D">
            <w:pPr>
              <w:rPr>
                <w:rFonts w:ascii="GHEA Grapalat" w:hAnsi="GHEA Grapalat" w:cs="Calibri"/>
                <w:sz w:val="18"/>
                <w:szCs w:val="18"/>
              </w:rPr>
            </w:pPr>
            <w:r w:rsidRPr="00CB15FF">
              <w:rPr>
                <w:rFonts w:ascii="Courier New" w:hAnsi="Courier New" w:cs="Courier New"/>
                <w:sz w:val="18"/>
                <w:szCs w:val="18"/>
              </w:rPr>
              <w:t> </w:t>
            </w:r>
          </w:p>
        </w:tc>
        <w:tc>
          <w:tcPr>
            <w:tcW w:w="992" w:type="dxa"/>
            <w:tcBorders>
              <w:top w:val="single" w:sz="4" w:space="0" w:color="auto"/>
              <w:left w:val="nil"/>
              <w:bottom w:val="single" w:sz="4" w:space="0" w:color="auto"/>
              <w:right w:val="single" w:sz="4" w:space="0" w:color="auto"/>
            </w:tcBorders>
            <w:shd w:val="clear" w:color="000000" w:fill="FFFFFF"/>
            <w:hideMark/>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2021թ. </w:t>
            </w:r>
          </w:p>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lang w:val="hy-AM"/>
              </w:rPr>
              <w:t>ինն ամիս</w:t>
            </w:r>
            <w:r w:rsidRPr="00CB15FF">
              <w:rPr>
                <w:rFonts w:ascii="GHEA Grapalat" w:hAnsi="GHEA Grapalat" w:cs="Calibri"/>
                <w:b/>
                <w:bCs/>
                <w:sz w:val="18"/>
                <w:szCs w:val="18"/>
              </w:rPr>
              <w:t>-</w:t>
            </w:r>
            <w:r w:rsidRPr="00CB15FF">
              <w:rPr>
                <w:rFonts w:ascii="GHEA Grapalat" w:hAnsi="GHEA Grapalat" w:cs="Calibri"/>
                <w:b/>
                <w:bCs/>
                <w:sz w:val="18"/>
                <w:szCs w:val="18"/>
                <w:lang w:val="hy-AM"/>
              </w:rPr>
              <w:t>ների</w:t>
            </w:r>
            <w:r w:rsidRPr="00CB15FF">
              <w:rPr>
                <w:rFonts w:ascii="GHEA Grapalat" w:hAnsi="GHEA Grapalat" w:cs="Calibri"/>
                <w:b/>
                <w:bCs/>
                <w:sz w:val="18"/>
                <w:szCs w:val="18"/>
              </w:rPr>
              <w:br/>
              <w:t>փաստ</w:t>
            </w:r>
          </w:p>
        </w:tc>
        <w:tc>
          <w:tcPr>
            <w:tcW w:w="993" w:type="dxa"/>
            <w:tcBorders>
              <w:top w:val="single" w:sz="4" w:space="0" w:color="auto"/>
              <w:left w:val="nil"/>
              <w:bottom w:val="single" w:sz="4" w:space="0" w:color="auto"/>
              <w:right w:val="single" w:sz="4" w:space="0" w:color="auto"/>
            </w:tcBorders>
            <w:shd w:val="clear" w:color="000000" w:fill="FFFFFF"/>
            <w:hideMark/>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2022թ. </w:t>
            </w:r>
            <w:r w:rsidRPr="00CB15FF">
              <w:rPr>
                <w:rFonts w:ascii="GHEA Grapalat" w:hAnsi="GHEA Grapalat" w:cs="Calibri"/>
                <w:b/>
                <w:bCs/>
                <w:sz w:val="18"/>
                <w:szCs w:val="18"/>
                <w:lang w:val="hy-AM"/>
              </w:rPr>
              <w:t>ինն ամիս</w:t>
            </w:r>
            <w:r w:rsidRPr="00CB15FF">
              <w:rPr>
                <w:rFonts w:ascii="GHEA Grapalat" w:hAnsi="GHEA Grapalat" w:cs="Calibri"/>
                <w:b/>
                <w:bCs/>
                <w:sz w:val="18"/>
                <w:szCs w:val="18"/>
              </w:rPr>
              <w:t>-</w:t>
            </w:r>
            <w:r w:rsidRPr="00CB15FF">
              <w:rPr>
                <w:rFonts w:ascii="GHEA Grapalat" w:hAnsi="GHEA Grapalat" w:cs="Calibri"/>
                <w:b/>
                <w:bCs/>
                <w:sz w:val="18"/>
                <w:szCs w:val="18"/>
                <w:lang w:val="hy-AM"/>
              </w:rPr>
              <w:t>ների</w:t>
            </w:r>
            <w:r w:rsidRPr="00CB15FF">
              <w:rPr>
                <w:rFonts w:ascii="GHEA Grapalat" w:hAnsi="GHEA Grapalat" w:cs="Calibri"/>
                <w:b/>
                <w:bCs/>
                <w:sz w:val="18"/>
                <w:szCs w:val="18"/>
              </w:rPr>
              <w:t xml:space="preserve"> ճշտված պլան</w:t>
            </w:r>
          </w:p>
        </w:tc>
        <w:tc>
          <w:tcPr>
            <w:tcW w:w="992" w:type="dxa"/>
            <w:tcBorders>
              <w:top w:val="single" w:sz="4" w:space="0" w:color="auto"/>
              <w:left w:val="nil"/>
              <w:bottom w:val="single" w:sz="4" w:space="0" w:color="auto"/>
              <w:right w:val="single" w:sz="4" w:space="0" w:color="auto"/>
            </w:tcBorders>
            <w:shd w:val="clear" w:color="000000" w:fill="FFFFFF"/>
            <w:hideMark/>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2022թ. </w:t>
            </w:r>
            <w:r w:rsidRPr="00CB15FF">
              <w:rPr>
                <w:rFonts w:ascii="GHEA Grapalat" w:hAnsi="GHEA Grapalat" w:cs="Calibri"/>
                <w:b/>
                <w:bCs/>
                <w:sz w:val="18"/>
                <w:szCs w:val="18"/>
                <w:lang w:val="hy-AM"/>
              </w:rPr>
              <w:t>ինն ամիս</w:t>
            </w:r>
            <w:r w:rsidRPr="00CB15FF">
              <w:rPr>
                <w:rFonts w:ascii="GHEA Grapalat" w:hAnsi="GHEA Grapalat" w:cs="Calibri"/>
                <w:b/>
                <w:bCs/>
                <w:sz w:val="18"/>
                <w:szCs w:val="18"/>
              </w:rPr>
              <w:t>-</w:t>
            </w:r>
            <w:r w:rsidRPr="00CB15FF">
              <w:rPr>
                <w:rFonts w:ascii="GHEA Grapalat" w:hAnsi="GHEA Grapalat" w:cs="Calibri"/>
                <w:b/>
                <w:bCs/>
                <w:sz w:val="18"/>
                <w:szCs w:val="18"/>
                <w:lang w:val="hy-AM"/>
              </w:rPr>
              <w:t>ների</w:t>
            </w:r>
            <w:r w:rsidRPr="00CB15FF">
              <w:rPr>
                <w:rFonts w:ascii="GHEA Grapalat" w:hAnsi="GHEA Grapalat" w:cs="Calibri"/>
                <w:b/>
                <w:bCs/>
                <w:sz w:val="18"/>
                <w:szCs w:val="18"/>
              </w:rPr>
              <w:t xml:space="preserve"> փաստ</w:t>
            </w:r>
          </w:p>
        </w:tc>
        <w:tc>
          <w:tcPr>
            <w:tcW w:w="1276" w:type="dxa"/>
            <w:tcBorders>
              <w:top w:val="single" w:sz="4" w:space="0" w:color="auto"/>
              <w:left w:val="nil"/>
              <w:bottom w:val="single" w:sz="4" w:space="0" w:color="auto"/>
              <w:right w:val="single" w:sz="4" w:space="0" w:color="auto"/>
            </w:tcBorders>
            <w:shd w:val="clear" w:color="000000" w:fill="FFFFFF"/>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Կատարո-ղականն </w:t>
            </w:r>
            <w:r w:rsidRPr="00CB15FF">
              <w:rPr>
                <w:rFonts w:ascii="GHEA Grapalat" w:hAnsi="GHEA Grapalat" w:cs="Calibri"/>
                <w:b/>
                <w:bCs/>
                <w:sz w:val="18"/>
                <w:szCs w:val="18"/>
                <w:lang w:val="hy-AM"/>
              </w:rPr>
              <w:t>ինն ամիսների</w:t>
            </w:r>
            <w:r w:rsidRPr="00CB15FF">
              <w:rPr>
                <w:rFonts w:ascii="GHEA Grapalat" w:hAnsi="GHEA Grapalat" w:cs="Calibri"/>
                <w:b/>
                <w:bCs/>
                <w:sz w:val="18"/>
                <w:szCs w:val="18"/>
              </w:rPr>
              <w:t xml:space="preserve"> ճշտված պլանի նկատմամբ (%)</w:t>
            </w:r>
          </w:p>
        </w:tc>
        <w:tc>
          <w:tcPr>
            <w:tcW w:w="1275" w:type="dxa"/>
            <w:tcBorders>
              <w:top w:val="single" w:sz="4" w:space="0" w:color="auto"/>
              <w:left w:val="nil"/>
              <w:bottom w:val="single" w:sz="4" w:space="0" w:color="auto"/>
              <w:right w:val="single" w:sz="4" w:space="0" w:color="auto"/>
            </w:tcBorders>
            <w:shd w:val="clear" w:color="000000" w:fill="FFFFFF"/>
          </w:tcPr>
          <w:p w:rsidR="00FD0D5A" w:rsidRPr="00CB15FF" w:rsidRDefault="00FD0D5A" w:rsidP="0058168D">
            <w:pPr>
              <w:jc w:val="center"/>
              <w:rPr>
                <w:rFonts w:ascii="GHEA Grapalat" w:hAnsi="GHEA Grapalat" w:cs="Calibri"/>
                <w:b/>
                <w:bCs/>
                <w:sz w:val="18"/>
                <w:szCs w:val="18"/>
              </w:rPr>
            </w:pPr>
            <w:r w:rsidRPr="00CB15FF">
              <w:rPr>
                <w:rFonts w:ascii="GHEA Grapalat" w:hAnsi="GHEA Grapalat" w:cs="Calibri"/>
                <w:b/>
                <w:bCs/>
                <w:sz w:val="18"/>
                <w:szCs w:val="18"/>
              </w:rPr>
              <w:t xml:space="preserve">2022թ. </w:t>
            </w:r>
            <w:r w:rsidRPr="00CB15FF">
              <w:rPr>
                <w:rFonts w:ascii="GHEA Grapalat" w:hAnsi="GHEA Grapalat" w:cs="Calibri"/>
                <w:b/>
                <w:bCs/>
                <w:sz w:val="18"/>
                <w:szCs w:val="18"/>
                <w:lang w:val="hy-AM"/>
              </w:rPr>
              <w:t>ինն ամիսներ</w:t>
            </w:r>
            <w:r w:rsidRPr="00CB15FF">
              <w:rPr>
                <w:rFonts w:ascii="GHEA Grapalat" w:hAnsi="GHEA Grapalat" w:cs="Calibri"/>
                <w:b/>
                <w:bCs/>
                <w:sz w:val="18"/>
                <w:szCs w:val="18"/>
              </w:rPr>
              <w:t xml:space="preserve">ը 2021թ. </w:t>
            </w:r>
            <w:r w:rsidRPr="00CB15FF">
              <w:rPr>
                <w:rFonts w:ascii="GHEA Grapalat" w:hAnsi="GHEA Grapalat" w:cs="Calibri"/>
                <w:b/>
                <w:bCs/>
                <w:sz w:val="18"/>
                <w:szCs w:val="18"/>
                <w:lang w:val="hy-AM"/>
              </w:rPr>
              <w:t>ինն ամիսների</w:t>
            </w:r>
            <w:r w:rsidR="00B51AFF" w:rsidRPr="00CB15FF">
              <w:rPr>
                <w:rFonts w:ascii="GHEA Grapalat" w:hAnsi="GHEA Grapalat" w:cs="Calibri"/>
                <w:b/>
                <w:bCs/>
                <w:sz w:val="18"/>
                <w:szCs w:val="18"/>
              </w:rPr>
              <w:t xml:space="preserve"> </w:t>
            </w:r>
            <w:r w:rsidRPr="00CB15FF">
              <w:rPr>
                <w:rFonts w:ascii="GHEA Grapalat" w:hAnsi="GHEA Grapalat" w:cs="Calibri"/>
                <w:b/>
                <w:bCs/>
                <w:sz w:val="18"/>
                <w:szCs w:val="18"/>
              </w:rPr>
              <w:t>նկատմամբ (%)</w:t>
            </w:r>
          </w:p>
        </w:tc>
      </w:tr>
      <w:tr w:rsidR="00FD0D5A" w:rsidRPr="00CB15FF" w:rsidTr="0058168D">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rPr>
                <w:rFonts w:ascii="GHEA Grapalat" w:hAnsi="GHEA Grapalat" w:cs="Calibri"/>
                <w:b/>
                <w:bCs/>
                <w:sz w:val="18"/>
                <w:szCs w:val="18"/>
              </w:rPr>
            </w:pPr>
            <w:r w:rsidRPr="00CB15FF">
              <w:rPr>
                <w:rFonts w:ascii="GHEA Grapalat" w:hAnsi="GHEA Grapalat" w:cs="Calibri"/>
                <w:b/>
                <w:bCs/>
                <w:sz w:val="18"/>
                <w:szCs w:val="18"/>
              </w:rPr>
              <w:t>Պետական տուրքեր</w:t>
            </w:r>
          </w:p>
        </w:tc>
        <w:tc>
          <w:tcPr>
            <w:tcW w:w="992" w:type="dxa"/>
            <w:tcBorders>
              <w:top w:val="nil"/>
              <w:left w:val="nil"/>
              <w:bottom w:val="single" w:sz="4" w:space="0" w:color="auto"/>
              <w:right w:val="single" w:sz="4" w:space="0" w:color="auto"/>
            </w:tcBorders>
            <w:shd w:val="clear" w:color="auto" w:fill="auto"/>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34.5</w:t>
            </w:r>
          </w:p>
        </w:tc>
        <w:tc>
          <w:tcPr>
            <w:tcW w:w="993" w:type="dxa"/>
            <w:tcBorders>
              <w:top w:val="nil"/>
              <w:left w:val="nil"/>
              <w:bottom w:val="single" w:sz="4" w:space="0" w:color="auto"/>
              <w:right w:val="single" w:sz="4" w:space="0" w:color="auto"/>
            </w:tcBorders>
            <w:shd w:val="clear" w:color="auto" w:fill="auto"/>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63.2</w:t>
            </w:r>
          </w:p>
        </w:tc>
        <w:tc>
          <w:tcPr>
            <w:tcW w:w="992"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90.7</w:t>
            </w:r>
          </w:p>
        </w:tc>
        <w:tc>
          <w:tcPr>
            <w:tcW w:w="1276"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143.6</w:t>
            </w:r>
          </w:p>
        </w:tc>
        <w:tc>
          <w:tcPr>
            <w:tcW w:w="1275"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b/>
                <w:bCs/>
                <w:sz w:val="18"/>
                <w:szCs w:val="18"/>
              </w:rPr>
            </w:pPr>
            <w:r w:rsidRPr="00CB15FF">
              <w:rPr>
                <w:rFonts w:ascii="GHEA Grapalat" w:hAnsi="GHEA Grapalat" w:cs="Calibri"/>
                <w:b/>
                <w:bCs/>
                <w:sz w:val="18"/>
                <w:szCs w:val="18"/>
              </w:rPr>
              <w:t>263.0</w:t>
            </w:r>
          </w:p>
        </w:tc>
      </w:tr>
      <w:tr w:rsidR="00FD0D5A" w:rsidRPr="00CB15FF" w:rsidTr="0058168D">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rPr>
                <w:rFonts w:ascii="GHEA Grapalat" w:hAnsi="GHEA Grapalat" w:cs="Calibri"/>
                <w:sz w:val="18"/>
                <w:szCs w:val="18"/>
              </w:rPr>
            </w:pPr>
            <w:r w:rsidRPr="00CB15FF">
              <w:rPr>
                <w:rFonts w:ascii="GHEA Grapalat" w:hAnsi="GHEA Grapalat" w:cs="Calibri"/>
                <w:sz w:val="18"/>
                <w:szCs w:val="18"/>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գործում առկա լուսանկարների (լուսաժապավենների), ձայնագրությունների, տեսագրությունների և դրանց էլեկտրոնային կրիչների բնօրինակից պատճենահանված կրիչ և դատական նիստի համակարգչային ձայնագրման կրկնօրինակ տալու համար</w:t>
            </w:r>
          </w:p>
        </w:tc>
        <w:tc>
          <w:tcPr>
            <w:tcW w:w="992"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1.8</w:t>
            </w:r>
          </w:p>
        </w:tc>
        <w:tc>
          <w:tcPr>
            <w:tcW w:w="993"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1.7</w:t>
            </w:r>
          </w:p>
        </w:tc>
        <w:tc>
          <w:tcPr>
            <w:tcW w:w="992"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2.2</w:t>
            </w:r>
          </w:p>
        </w:tc>
        <w:tc>
          <w:tcPr>
            <w:tcW w:w="1276"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127.8</w:t>
            </w:r>
          </w:p>
        </w:tc>
        <w:tc>
          <w:tcPr>
            <w:tcW w:w="1275"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125.1</w:t>
            </w:r>
          </w:p>
        </w:tc>
      </w:tr>
      <w:tr w:rsidR="00FD0D5A" w:rsidRPr="00CB15FF" w:rsidTr="0058168D">
        <w:trPr>
          <w:trHeight w:val="315"/>
        </w:trPr>
        <w:tc>
          <w:tcPr>
            <w:tcW w:w="4786" w:type="dxa"/>
            <w:tcBorders>
              <w:top w:val="nil"/>
              <w:left w:val="single" w:sz="4" w:space="0" w:color="auto"/>
              <w:bottom w:val="single" w:sz="4" w:space="0" w:color="auto"/>
              <w:right w:val="single" w:sz="4" w:space="0" w:color="auto"/>
            </w:tcBorders>
            <w:shd w:val="clear" w:color="auto" w:fill="auto"/>
            <w:hideMark/>
          </w:tcPr>
          <w:p w:rsidR="00FD0D5A" w:rsidRPr="00CB15FF" w:rsidRDefault="00FD0D5A" w:rsidP="0058168D">
            <w:pPr>
              <w:rPr>
                <w:rFonts w:ascii="GHEA Grapalat" w:hAnsi="GHEA Grapalat" w:cs="Calibri"/>
                <w:sz w:val="18"/>
                <w:szCs w:val="18"/>
              </w:rPr>
            </w:pPr>
            <w:r w:rsidRPr="00CB15FF">
              <w:rPr>
                <w:rFonts w:ascii="GHEA Grapalat" w:hAnsi="GHEA Grapalat" w:cs="Calibri"/>
                <w:sz w:val="18"/>
                <w:szCs w:val="18"/>
              </w:rPr>
              <w:t>Հյուպատոսական ծառայությունների կամ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2.4</w:t>
            </w:r>
          </w:p>
        </w:tc>
        <w:tc>
          <w:tcPr>
            <w:tcW w:w="993"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1.9</w:t>
            </w:r>
          </w:p>
        </w:tc>
        <w:tc>
          <w:tcPr>
            <w:tcW w:w="992"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2.0</w:t>
            </w:r>
          </w:p>
        </w:tc>
        <w:tc>
          <w:tcPr>
            <w:tcW w:w="1276"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105.8</w:t>
            </w:r>
          </w:p>
        </w:tc>
        <w:tc>
          <w:tcPr>
            <w:tcW w:w="1275"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80.8</w:t>
            </w:r>
          </w:p>
        </w:tc>
      </w:tr>
      <w:tr w:rsidR="00FD0D5A" w:rsidRPr="00CB15FF" w:rsidTr="0058168D">
        <w:trPr>
          <w:trHeight w:val="315"/>
        </w:trPr>
        <w:tc>
          <w:tcPr>
            <w:tcW w:w="4786" w:type="dxa"/>
            <w:tcBorders>
              <w:top w:val="nil"/>
              <w:left w:val="single" w:sz="4" w:space="0" w:color="auto"/>
              <w:bottom w:val="single" w:sz="4" w:space="0" w:color="auto"/>
              <w:right w:val="single" w:sz="4" w:space="0" w:color="auto"/>
            </w:tcBorders>
            <w:shd w:val="clear" w:color="auto" w:fill="auto"/>
            <w:hideMark/>
          </w:tcPr>
          <w:p w:rsidR="00FD0D5A" w:rsidRPr="00CB15FF" w:rsidRDefault="00FD0D5A" w:rsidP="0058168D">
            <w:pPr>
              <w:rPr>
                <w:rFonts w:ascii="GHEA Grapalat" w:hAnsi="GHEA Grapalat" w:cs="Calibri"/>
                <w:sz w:val="18"/>
                <w:szCs w:val="18"/>
              </w:rPr>
            </w:pPr>
            <w:r w:rsidRPr="00CB15FF">
              <w:rPr>
                <w:rFonts w:ascii="GHEA Grapalat" w:hAnsi="GHEA Grapalat" w:cs="Calibri"/>
                <w:sz w:val="18"/>
                <w:szCs w:val="18"/>
              </w:rPr>
              <w:t>Պետական գրանցման համար</w:t>
            </w:r>
          </w:p>
        </w:tc>
        <w:tc>
          <w:tcPr>
            <w:tcW w:w="992"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3.7</w:t>
            </w:r>
          </w:p>
        </w:tc>
        <w:tc>
          <w:tcPr>
            <w:tcW w:w="993"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4.0</w:t>
            </w:r>
          </w:p>
        </w:tc>
        <w:tc>
          <w:tcPr>
            <w:tcW w:w="992"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3.5</w:t>
            </w:r>
          </w:p>
        </w:tc>
        <w:tc>
          <w:tcPr>
            <w:tcW w:w="1276"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89.5</w:t>
            </w:r>
          </w:p>
        </w:tc>
        <w:tc>
          <w:tcPr>
            <w:tcW w:w="1275"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95.2</w:t>
            </w:r>
          </w:p>
        </w:tc>
      </w:tr>
      <w:tr w:rsidR="00FD0D5A" w:rsidRPr="00CB15FF" w:rsidTr="0058168D">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rPr>
                <w:rFonts w:ascii="GHEA Grapalat" w:hAnsi="GHEA Grapalat" w:cs="Calibri"/>
                <w:sz w:val="18"/>
                <w:szCs w:val="18"/>
              </w:rPr>
            </w:pPr>
            <w:r w:rsidRPr="00CB15FF">
              <w:rPr>
                <w:rFonts w:ascii="GHEA Grapalat" w:hAnsi="GHEA Grapalat" w:cs="Calibri"/>
                <w:sz w:val="18"/>
                <w:szCs w:val="18"/>
              </w:rPr>
              <w:t xml:space="preserve">Ֆիզիկական անձանց տրվող իրավաբանական նշանակություն ունեցող փաստաթղթերի, որոշակի </w:t>
            </w:r>
            <w:r w:rsidRPr="00CB15FF">
              <w:rPr>
                <w:rFonts w:ascii="GHEA Grapalat" w:hAnsi="GHEA Grapalat" w:cs="Calibri"/>
                <w:sz w:val="18"/>
                <w:szCs w:val="18"/>
              </w:rPr>
              <w:lastRenderedPageBreak/>
              <w:t>ծառայությունների կամ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lastRenderedPageBreak/>
              <w:t>1.6</w:t>
            </w:r>
          </w:p>
        </w:tc>
        <w:tc>
          <w:tcPr>
            <w:tcW w:w="993"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2.2</w:t>
            </w:r>
          </w:p>
        </w:tc>
        <w:tc>
          <w:tcPr>
            <w:tcW w:w="992"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2.4</w:t>
            </w:r>
          </w:p>
        </w:tc>
        <w:tc>
          <w:tcPr>
            <w:tcW w:w="1276"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110.0</w:t>
            </w:r>
          </w:p>
        </w:tc>
        <w:tc>
          <w:tcPr>
            <w:tcW w:w="1275"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145.1</w:t>
            </w:r>
          </w:p>
        </w:tc>
      </w:tr>
      <w:tr w:rsidR="00FD0D5A" w:rsidRPr="00CB15FF" w:rsidTr="0058168D">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rPr>
                <w:rFonts w:ascii="GHEA Grapalat" w:hAnsi="GHEA Grapalat" w:cs="Calibri"/>
                <w:sz w:val="18"/>
                <w:szCs w:val="18"/>
              </w:rPr>
            </w:pPr>
            <w:r w:rsidRPr="00CB15FF">
              <w:rPr>
                <w:rFonts w:ascii="GHEA Grapalat" w:hAnsi="GHEA Grapalat" w:cs="Calibri"/>
                <w:sz w:val="18"/>
                <w:szCs w:val="18"/>
              </w:rPr>
              <w:lastRenderedPageBreak/>
              <w:t>Լիցենզավորման ենթակա կամ թույլտվություններով գործունեություն իրականացնելու նպատակով լիցենզիաներ, արտոնագրեր (թույլտվություններ) տալու համար</w:t>
            </w:r>
          </w:p>
        </w:tc>
        <w:tc>
          <w:tcPr>
            <w:tcW w:w="992"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13.5</w:t>
            </w:r>
          </w:p>
        </w:tc>
        <w:tc>
          <w:tcPr>
            <w:tcW w:w="993"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42.9</w:t>
            </w:r>
          </w:p>
        </w:tc>
        <w:tc>
          <w:tcPr>
            <w:tcW w:w="992"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66.4</w:t>
            </w:r>
          </w:p>
        </w:tc>
        <w:tc>
          <w:tcPr>
            <w:tcW w:w="1276"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154.8</w:t>
            </w:r>
          </w:p>
        </w:tc>
        <w:tc>
          <w:tcPr>
            <w:tcW w:w="1275"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491.4</w:t>
            </w:r>
          </w:p>
        </w:tc>
      </w:tr>
      <w:tr w:rsidR="00FD0D5A" w:rsidRPr="00CB15FF" w:rsidTr="0058168D">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rPr>
                <w:rFonts w:ascii="GHEA Grapalat" w:hAnsi="GHEA Grapalat" w:cs="Calibri"/>
                <w:sz w:val="18"/>
                <w:szCs w:val="18"/>
              </w:rPr>
            </w:pPr>
            <w:r w:rsidRPr="00CB15FF">
              <w:rPr>
                <w:rFonts w:ascii="GHEA Grapalat" w:hAnsi="GHEA Grapalat" w:cs="Calibri"/>
                <w:sz w:val="18"/>
                <w:szCs w:val="18"/>
              </w:rPr>
              <w:t>Օրենքով սահմանված այլ ծառայությունների և գործողությունների համար</w:t>
            </w:r>
          </w:p>
        </w:tc>
        <w:tc>
          <w:tcPr>
            <w:tcW w:w="992"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11.1</w:t>
            </w:r>
          </w:p>
        </w:tc>
        <w:tc>
          <w:tcPr>
            <w:tcW w:w="993"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10.2</w:t>
            </w:r>
          </w:p>
        </w:tc>
        <w:tc>
          <w:tcPr>
            <w:tcW w:w="992"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13.8</w:t>
            </w:r>
          </w:p>
        </w:tc>
        <w:tc>
          <w:tcPr>
            <w:tcW w:w="1276"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135.5</w:t>
            </w:r>
          </w:p>
        </w:tc>
        <w:tc>
          <w:tcPr>
            <w:tcW w:w="1275"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124.7</w:t>
            </w:r>
          </w:p>
        </w:tc>
      </w:tr>
      <w:tr w:rsidR="00FD0D5A" w:rsidRPr="00CB15FF" w:rsidTr="0058168D">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FD0D5A" w:rsidRPr="00CB15FF" w:rsidRDefault="00FD0D5A" w:rsidP="0058168D">
            <w:pPr>
              <w:rPr>
                <w:rFonts w:ascii="GHEA Grapalat" w:hAnsi="GHEA Grapalat" w:cs="Calibri"/>
                <w:sz w:val="18"/>
                <w:szCs w:val="18"/>
              </w:rPr>
            </w:pPr>
            <w:r w:rsidRPr="00CB15FF">
              <w:rPr>
                <w:rFonts w:ascii="GHEA Grapalat" w:hAnsi="GHEA Grapalat" w:cs="Calibri"/>
                <w:sz w:val="18"/>
                <w:szCs w:val="18"/>
              </w:rPr>
              <w:t>Այլ պետական տուրքեր</w:t>
            </w:r>
            <w:r w:rsidRPr="00CB15FF">
              <w:rPr>
                <w:rStyle w:val="FootnoteReference"/>
                <w:rFonts w:ascii="GHEA Grapalat" w:hAnsi="GHEA Grapalat" w:cs="Calibri"/>
                <w:sz w:val="18"/>
                <w:szCs w:val="18"/>
              </w:rPr>
              <w:footnoteReference w:id="33"/>
            </w:r>
          </w:p>
        </w:tc>
        <w:tc>
          <w:tcPr>
            <w:tcW w:w="992"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0.3</w:t>
            </w:r>
          </w:p>
        </w:tc>
        <w:tc>
          <w:tcPr>
            <w:tcW w:w="993"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0.4</w:t>
            </w:r>
          </w:p>
        </w:tc>
        <w:tc>
          <w:tcPr>
            <w:tcW w:w="992" w:type="dxa"/>
            <w:tcBorders>
              <w:top w:val="nil"/>
              <w:left w:val="nil"/>
              <w:bottom w:val="single" w:sz="4" w:space="0" w:color="auto"/>
              <w:right w:val="single" w:sz="4" w:space="0" w:color="auto"/>
            </w:tcBorders>
            <w:shd w:val="clear" w:color="auto" w:fill="auto"/>
            <w:noWrap/>
            <w:vAlign w:val="center"/>
            <w:hideMark/>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0.4</w:t>
            </w:r>
          </w:p>
        </w:tc>
        <w:tc>
          <w:tcPr>
            <w:tcW w:w="1276"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100.6</w:t>
            </w:r>
          </w:p>
        </w:tc>
        <w:tc>
          <w:tcPr>
            <w:tcW w:w="1275" w:type="dxa"/>
            <w:tcBorders>
              <w:top w:val="nil"/>
              <w:left w:val="nil"/>
              <w:bottom w:val="single" w:sz="4" w:space="0" w:color="auto"/>
              <w:right w:val="single" w:sz="4" w:space="0" w:color="auto"/>
            </w:tcBorders>
            <w:vAlign w:val="center"/>
          </w:tcPr>
          <w:p w:rsidR="00FD0D5A" w:rsidRPr="00CB15FF" w:rsidRDefault="00FD0D5A" w:rsidP="0058168D">
            <w:pPr>
              <w:jc w:val="right"/>
              <w:rPr>
                <w:rFonts w:ascii="GHEA Grapalat" w:hAnsi="GHEA Grapalat" w:cs="Calibri"/>
                <w:sz w:val="18"/>
                <w:szCs w:val="18"/>
              </w:rPr>
            </w:pPr>
            <w:r w:rsidRPr="00CB15FF">
              <w:rPr>
                <w:rFonts w:ascii="GHEA Grapalat" w:hAnsi="GHEA Grapalat" w:cs="Calibri"/>
                <w:sz w:val="18"/>
                <w:szCs w:val="18"/>
              </w:rPr>
              <w:t>112.7</w:t>
            </w:r>
          </w:p>
        </w:tc>
      </w:tr>
    </w:tbl>
    <w:p w:rsidR="00FD0D5A" w:rsidRPr="00CB15FF" w:rsidRDefault="00FD0D5A" w:rsidP="00FD0D5A">
      <w:pPr>
        <w:tabs>
          <w:tab w:val="left" w:pos="851"/>
        </w:tabs>
        <w:spacing w:line="360" w:lineRule="auto"/>
        <w:ind w:firstLine="567"/>
        <w:jc w:val="both"/>
        <w:rPr>
          <w:rFonts w:ascii="GHEA Grapalat" w:hAnsi="GHEA Grapalat" w:cs="GHEA Grapalat"/>
          <w:color w:val="000000"/>
          <w:sz w:val="22"/>
          <w:szCs w:val="22"/>
        </w:rPr>
      </w:pPr>
    </w:p>
    <w:p w:rsidR="00FD0D5A" w:rsidRPr="00CB15FF" w:rsidRDefault="00FD0D5A" w:rsidP="00FD0D5A">
      <w:pPr>
        <w:autoSpaceDE w:val="0"/>
        <w:autoSpaceDN w:val="0"/>
        <w:adjustRightInd w:val="0"/>
        <w:spacing w:line="360" w:lineRule="auto"/>
        <w:ind w:firstLine="567"/>
        <w:jc w:val="both"/>
        <w:rPr>
          <w:rFonts w:ascii="GHEA Grapalat" w:hAnsi="GHEA Grapalat" w:cs="Calibri"/>
          <w:sz w:val="22"/>
          <w:szCs w:val="22"/>
        </w:rPr>
      </w:pPr>
      <w:r w:rsidRPr="00CB15FF">
        <w:rPr>
          <w:rFonts w:ascii="GHEA Grapalat" w:hAnsi="GHEA Grapalat" w:cs="Calibri"/>
          <w:sz w:val="22"/>
          <w:szCs w:val="22"/>
        </w:rPr>
        <w:t xml:space="preserve">Հաշվետու ժամանակահատվածում </w:t>
      </w:r>
      <w:r w:rsidRPr="00CB15FF">
        <w:rPr>
          <w:rFonts w:ascii="GHEA Grapalat" w:hAnsi="GHEA Grapalat" w:cs="Calibri"/>
          <w:i/>
          <w:sz w:val="22"/>
          <w:szCs w:val="22"/>
        </w:rPr>
        <w:t>պետական գրանցումների</w:t>
      </w:r>
      <w:r w:rsidRPr="00CB15FF">
        <w:rPr>
          <w:rFonts w:ascii="GHEA Grapalat" w:hAnsi="GHEA Grapalat" w:cs="Calibri"/>
          <w:sz w:val="22"/>
          <w:szCs w:val="22"/>
        </w:rPr>
        <w:t xml:space="preserve"> համար պետական բյուջե է մուտքագրվել ավելի քան 3.5 մլրդ դրամ` 10.5%-ով (414.1 մլն դրամով) զիջելով կանխատեսված ցուցանիշը և 4.8%-ով (178.8 մլն դրամով)՝ նախորդ տարվա նույն ժամանակահատվածի փաստացի մուտքերը: Կանխատեսված ցուցանիշի համեմատ շեղումը հիմնականում պայմանավորված է ավտոմոբիլի հաշվառման համարանիշ (բացառությամբ տարանցիկ և ժամանակավոր համարանիշի) տալու, գյուղատնտեսական ինքնագնաց մեքենայի գրանցման, պետական համարանիշ տալու, ինչպես նաև կորցրած պետական համարանիշը վերականգնելու և ավտոմոբիլի, մոտոտրանսպորտային միջոցի, տրիցիկլի, քվադրիցիկլի, կցորդի (կիսակցորդի) հաշվառման վկայագիր տալու համար բյուջե մուտքագրված տուրքերի կատարողականով,</w:t>
      </w:r>
      <w:r w:rsidRPr="00CB15FF">
        <w:rPr>
          <w:rFonts w:ascii="GHEA Grapalat" w:hAnsi="GHEA Grapalat" w:cs="GHEA Grapalat"/>
          <w:sz w:val="22"/>
          <w:szCs w:val="22"/>
        </w:rPr>
        <w:t xml:space="preserve"> որոնք կազմել են համապատասխանաբար 1.5 մլրդ դրամ և 781.6 մլն դրամ՝ 16.5%-ով (296.6 մլն դրամով) և 13.2%</w:t>
      </w:r>
      <w:r w:rsidRPr="00CB15FF">
        <w:rPr>
          <w:rFonts w:ascii="GHEA Grapalat" w:hAnsi="GHEA Grapalat" w:cs="GHEA Grapalat"/>
          <w:sz w:val="22"/>
          <w:szCs w:val="22"/>
        </w:rPr>
        <w:noBreakHyphen/>
        <w:t>ով (118.4 մլն դրամով) զիջելով կանխատեսված ցուցանիշները: Նախորդ</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տարվա</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ինն ամիսների համեմատ պետական գրանցումների համար գանձված տուրքերի 4.8% նվազումը հիմնականում պայմանավորված է «Պետական տուրքի մասին» ՀՀ օրենքում կատարված փոփոխությամբ, որի համաձայն 2021 թվականի օգոստոսի 18-ից հանվել է լիցենզառուներին տրանսպորտային միջոցների պարտադիր տեխնիկական զննության համապատասխան նմուշի փաստաթուղթ տրամադրելու համար պետական տուրքի</w:t>
      </w:r>
      <w:r w:rsidR="005862C2" w:rsidRPr="00CB15FF">
        <w:rPr>
          <w:rFonts w:ascii="GHEA Grapalat" w:hAnsi="GHEA Grapalat" w:cs="GHEA Grapalat"/>
          <w:sz w:val="22"/>
          <w:szCs w:val="22"/>
        </w:rPr>
        <w:t xml:space="preserve"> վճարման</w:t>
      </w:r>
      <w:r w:rsidRPr="00CB15FF">
        <w:rPr>
          <w:rFonts w:ascii="GHEA Grapalat" w:hAnsi="GHEA Grapalat" w:cs="GHEA Grapalat"/>
          <w:sz w:val="22"/>
          <w:szCs w:val="22"/>
        </w:rPr>
        <w:t xml:space="preserve"> պահանջը: Միաժամանակ, նախորդ տարվա ինն ամիսների համեմատ աճել են ավտոմոբիլի հաշվառման համարանիշ (բացառությամբ տարանցիկ և ժամանակավոր համարանիշի) տալու, գյուղատնտեսական ինքնագնաց մեքենայի</w:t>
      </w:r>
      <w:r w:rsidRPr="00CB15FF">
        <w:rPr>
          <w:rFonts w:ascii="GHEA Grapalat" w:hAnsi="GHEA Grapalat" w:cs="Calibri"/>
          <w:sz w:val="22"/>
          <w:szCs w:val="22"/>
        </w:rPr>
        <w:t xml:space="preserve"> գրանցման, պետական համարանիշ տալու, ինչպես նաև կորցրած պետական համարանիշը վերականգնելու (6.4%</w:t>
      </w:r>
      <w:r w:rsidRPr="00CB15FF">
        <w:rPr>
          <w:rFonts w:ascii="GHEA Grapalat" w:hAnsi="GHEA Grapalat" w:cs="Calibri"/>
          <w:sz w:val="22"/>
          <w:szCs w:val="22"/>
        </w:rPr>
        <w:noBreakHyphen/>
        <w:t xml:space="preserve">ով կամ 90.2 </w:t>
      </w:r>
      <w:r w:rsidRPr="00CB15FF">
        <w:rPr>
          <w:rFonts w:ascii="GHEA Grapalat" w:hAnsi="GHEA Grapalat" w:cs="GHEA Grapalat"/>
          <w:sz w:val="22"/>
          <w:szCs w:val="22"/>
        </w:rPr>
        <w:t>մլն</w:t>
      </w:r>
      <w:r w:rsidRPr="00CB15FF">
        <w:rPr>
          <w:rFonts w:ascii="GHEA Grapalat" w:hAnsi="GHEA Grapalat" w:cs="Calibri"/>
          <w:sz w:val="22"/>
          <w:szCs w:val="22"/>
        </w:rPr>
        <w:t xml:space="preserve"> </w:t>
      </w:r>
      <w:r w:rsidRPr="00CB15FF">
        <w:rPr>
          <w:rFonts w:ascii="GHEA Grapalat" w:hAnsi="GHEA Grapalat" w:cs="GHEA Grapalat"/>
          <w:sz w:val="22"/>
          <w:szCs w:val="22"/>
        </w:rPr>
        <w:t>դրամ</w:t>
      </w:r>
      <w:r w:rsidRPr="00CB15FF">
        <w:rPr>
          <w:rFonts w:ascii="GHEA Grapalat" w:hAnsi="GHEA Grapalat" w:cs="Calibri"/>
          <w:sz w:val="22"/>
          <w:szCs w:val="22"/>
        </w:rPr>
        <w:t>ով), գույքի նկատմամբ իրավունքների պետական գրանցում կատարելու</w:t>
      </w:r>
      <w:r w:rsidR="009A4ECC" w:rsidRPr="00CB15FF">
        <w:rPr>
          <w:rFonts w:ascii="GHEA Grapalat" w:hAnsi="GHEA Grapalat" w:cs="Calibri"/>
          <w:sz w:val="22"/>
          <w:szCs w:val="22"/>
        </w:rPr>
        <w:t xml:space="preserve"> (9.1%-ով կամ 81.6 մլն դրամով),</w:t>
      </w:r>
      <w:r w:rsidRPr="00CB15FF">
        <w:rPr>
          <w:rFonts w:ascii="GHEA Grapalat" w:hAnsi="GHEA Grapalat" w:cs="Calibri"/>
          <w:sz w:val="22"/>
          <w:szCs w:val="22"/>
        </w:rPr>
        <w:t xml:space="preserve"> </w:t>
      </w:r>
      <w:r w:rsidR="009A4ECC" w:rsidRPr="00CB15FF">
        <w:rPr>
          <w:rFonts w:ascii="GHEA Grapalat" w:hAnsi="GHEA Grapalat" w:cs="Calibri"/>
          <w:sz w:val="22"/>
          <w:szCs w:val="22"/>
        </w:rPr>
        <w:t xml:space="preserve">ՀՀ պետական ռեգիստրում պետական գրանցման </w:t>
      </w:r>
      <w:r w:rsidRPr="00CB15FF">
        <w:rPr>
          <w:rFonts w:ascii="GHEA Grapalat" w:hAnsi="GHEA Grapalat" w:cs="Calibri"/>
          <w:sz w:val="22"/>
          <w:szCs w:val="22"/>
        </w:rPr>
        <w:t>(39.2%-ով կամ 67.9</w:t>
      </w:r>
      <w:r w:rsidRPr="00CB15FF">
        <w:rPr>
          <w:rFonts w:ascii="Courier New" w:hAnsi="Courier New" w:cs="Courier New"/>
          <w:sz w:val="22"/>
          <w:szCs w:val="22"/>
        </w:rPr>
        <w:t> </w:t>
      </w:r>
      <w:r w:rsidRPr="00CB15FF">
        <w:rPr>
          <w:rFonts w:ascii="GHEA Grapalat" w:hAnsi="GHEA Grapalat" w:cs="GHEA Grapalat"/>
          <w:sz w:val="22"/>
          <w:szCs w:val="22"/>
        </w:rPr>
        <w:t>մլն</w:t>
      </w:r>
      <w:r w:rsidRPr="00CB15FF">
        <w:rPr>
          <w:rFonts w:ascii="GHEA Grapalat" w:hAnsi="GHEA Grapalat" w:cs="Calibri"/>
          <w:sz w:val="22"/>
          <w:szCs w:val="22"/>
        </w:rPr>
        <w:t xml:space="preserve"> </w:t>
      </w:r>
      <w:r w:rsidRPr="00CB15FF">
        <w:rPr>
          <w:rFonts w:ascii="GHEA Grapalat" w:hAnsi="GHEA Grapalat" w:cs="GHEA Grapalat"/>
          <w:sz w:val="22"/>
          <w:szCs w:val="22"/>
        </w:rPr>
        <w:t>դրամ</w:t>
      </w:r>
      <w:r w:rsidRPr="00CB15FF">
        <w:rPr>
          <w:rFonts w:ascii="GHEA Grapalat" w:hAnsi="GHEA Grapalat" w:cs="Calibri"/>
          <w:sz w:val="22"/>
          <w:szCs w:val="22"/>
        </w:rPr>
        <w:t xml:space="preserve">ով) և ավտոմոբիլի, մոտոտրանսպորտային միջոցի, </w:t>
      </w:r>
      <w:r w:rsidRPr="00CB15FF">
        <w:rPr>
          <w:rFonts w:ascii="GHEA Grapalat" w:hAnsi="GHEA Grapalat" w:cs="Calibri"/>
          <w:sz w:val="22"/>
          <w:szCs w:val="22"/>
        </w:rPr>
        <w:lastRenderedPageBreak/>
        <w:t>տրիցիկլի, քվադրիցիկլի, կցորդի (կիսակցորդի) հաշվառման վկայագիր տալու (8.6%-ով կամ 61.8 մլն դրամով) համար գանձված տուրքերը:</w:t>
      </w:r>
    </w:p>
    <w:p w:rsidR="00FD0D5A" w:rsidRPr="00CB15FF" w:rsidRDefault="00FD0D5A" w:rsidP="00FD0D5A">
      <w:pPr>
        <w:autoSpaceDE w:val="0"/>
        <w:autoSpaceDN w:val="0"/>
        <w:adjustRightInd w:val="0"/>
        <w:spacing w:line="360" w:lineRule="auto"/>
        <w:ind w:firstLine="567"/>
        <w:jc w:val="both"/>
        <w:rPr>
          <w:rFonts w:ascii="GHEA Grapalat" w:hAnsi="GHEA Grapalat" w:cs="Calibri"/>
          <w:sz w:val="22"/>
          <w:szCs w:val="22"/>
        </w:rPr>
      </w:pPr>
      <w:r w:rsidRPr="00CB15FF">
        <w:rPr>
          <w:rFonts w:ascii="GHEA Grapalat" w:hAnsi="GHEA Grapalat" w:cs="Calibri"/>
          <w:sz w:val="22"/>
          <w:szCs w:val="22"/>
        </w:rPr>
        <w:t xml:space="preserve">Հաշվետու ժամանակահատվածում պետական բյուջե մուտքագրված պետական տուրքերի 73.2%-ը ստացվել է </w:t>
      </w:r>
      <w:r w:rsidRPr="00CB15FF">
        <w:rPr>
          <w:rFonts w:ascii="GHEA Grapalat" w:hAnsi="GHEA Grapalat" w:cs="GHEA Grapalat"/>
          <w:i/>
          <w:color w:val="000000"/>
          <w:sz w:val="22"/>
          <w:szCs w:val="22"/>
        </w:rPr>
        <w:t xml:space="preserve">լիցենզավորման ենթակա կամ թույլտվություններով գործունեություն իրականացնելու նպատակով լիցենզիաներ, արտոնագրեր (թույլտվություններ) տալու </w:t>
      </w:r>
      <w:r w:rsidRPr="00CB15FF">
        <w:rPr>
          <w:rFonts w:ascii="GHEA Grapalat" w:hAnsi="GHEA Grapalat" w:cs="Calibri"/>
          <w:sz w:val="22"/>
          <w:szCs w:val="22"/>
        </w:rPr>
        <w:t>համար, որոնց գծով պետական բյուջե է մուտքագրվել 66.4 մլրդ դրամ` 54.8%</w:t>
      </w:r>
      <w:r w:rsidRPr="00CB15FF">
        <w:rPr>
          <w:rFonts w:ascii="GHEA Grapalat" w:hAnsi="GHEA Grapalat" w:cs="Calibri"/>
          <w:sz w:val="22"/>
          <w:szCs w:val="22"/>
        </w:rPr>
        <w:noBreakHyphen/>
        <w:t xml:space="preserve">ով (23.5 մլրդ դրամով) գերազանցելով կանխատեսված ցուցանիշը և 4.9 անգամ (52.9 մլրդ դրամով)՝ նախորդ տարվա նույն ժամանակահատվածի փաստացի մուտքերը: Ծրագրվածից ավել մուտքերի ստացումը հիմնականում պայմանավորված է պղնձի և մոլիբդենի խտահանքեր արտահանելու լիցենզիաներ կամ թույլտվություններ կամ հավաստագրեր տրամադրելու համար </w:t>
      </w:r>
      <w:r w:rsidR="00582E00" w:rsidRPr="00CB15FF">
        <w:rPr>
          <w:rFonts w:ascii="GHEA Grapalat" w:hAnsi="GHEA Grapalat" w:cs="Calibri"/>
          <w:sz w:val="22"/>
          <w:szCs w:val="22"/>
        </w:rPr>
        <w:t>ստացված</w:t>
      </w:r>
      <w:r w:rsidRPr="00CB15FF">
        <w:rPr>
          <w:rFonts w:ascii="GHEA Grapalat" w:hAnsi="GHEA Grapalat" w:cs="Calibri"/>
          <w:sz w:val="22"/>
          <w:szCs w:val="22"/>
        </w:rPr>
        <w:t xml:space="preserve"> մուտքերով: Նշված տուրքը սահմանվել է 2021 թվականի սեպտեմբերից և կիրառվել է մինչև 2022 թվականի սեպտեմբերի 10-ը, և հիմնականում դրանով է պայմանավորված նախորդ տարվա </w:t>
      </w:r>
      <w:r w:rsidRPr="00CB15FF">
        <w:rPr>
          <w:rFonts w:ascii="GHEA Grapalat" w:hAnsi="GHEA Grapalat" w:cs="GHEA Grapalat"/>
          <w:sz w:val="22"/>
          <w:szCs w:val="22"/>
        </w:rPr>
        <w:t xml:space="preserve">ինն ամիսների </w:t>
      </w:r>
      <w:r w:rsidRPr="00CB15FF">
        <w:rPr>
          <w:rFonts w:ascii="GHEA Grapalat" w:hAnsi="GHEA Grapalat" w:cs="Calibri"/>
          <w:sz w:val="22"/>
          <w:szCs w:val="22"/>
        </w:rPr>
        <w:t>համեմատ պետական տուրքի գծով մուտքերի, և, մասնավորապես, լիցենզավորման գծով մուտքերի աճը: Նշված տուրքի հաշվին ապահովվել է լիցենզավորման ենթակա կամ թույլտվություններով գործունեություն իրականացնելու նպատակով լիցենզիաներ, արտոնագրեր (թույլտվություններ) տալու համար գանձվող տուրքերի 78.3%-ը, որի գծով պետական բյուջե է մուտքագրվել 52 մլրդ դրամ՝ 73.4%-ով (22 մլրդ դրամով) գերազանցելով կանխատեսված ցուցանիշը և 8.7 անգամ</w:t>
      </w:r>
      <w:r w:rsidR="00B51AFF" w:rsidRPr="00CB15FF">
        <w:rPr>
          <w:rFonts w:ascii="GHEA Grapalat" w:hAnsi="GHEA Grapalat" w:cs="Calibri"/>
          <w:sz w:val="22"/>
          <w:szCs w:val="22"/>
        </w:rPr>
        <w:t xml:space="preserve"> </w:t>
      </w:r>
      <w:r w:rsidRPr="00CB15FF">
        <w:rPr>
          <w:rFonts w:ascii="GHEA Grapalat" w:hAnsi="GHEA Grapalat" w:cs="Calibri"/>
          <w:sz w:val="22"/>
          <w:szCs w:val="22"/>
        </w:rPr>
        <w:t>(46 մլրդ դրամով)՝ նախորդ տարվա նույն ժամանակահատվածի փաստացի մուտքերը:</w:t>
      </w:r>
    </w:p>
    <w:p w:rsidR="00FD0D5A" w:rsidRPr="00CB15FF" w:rsidRDefault="00FD0D5A" w:rsidP="00FD0D5A">
      <w:pPr>
        <w:autoSpaceDE w:val="0"/>
        <w:autoSpaceDN w:val="0"/>
        <w:adjustRightInd w:val="0"/>
        <w:spacing w:line="360" w:lineRule="auto"/>
        <w:ind w:firstLine="567"/>
        <w:jc w:val="both"/>
        <w:rPr>
          <w:rFonts w:ascii="GHEA Grapalat" w:hAnsi="GHEA Grapalat" w:cs="Calibri"/>
          <w:sz w:val="22"/>
          <w:szCs w:val="22"/>
        </w:rPr>
      </w:pPr>
      <w:r w:rsidRPr="00CB15FF">
        <w:rPr>
          <w:rFonts w:ascii="GHEA Grapalat" w:hAnsi="GHEA Grapalat" w:cs="Calibri"/>
          <w:sz w:val="22"/>
          <w:szCs w:val="22"/>
        </w:rPr>
        <w:t>Լիցենզավորման ենթակա կամ թույլտվություններով գործունեություն իրականացնելու նպատակով լիցենզիաներ, արտո</w:t>
      </w:r>
      <w:r w:rsidRPr="00CB15FF">
        <w:rPr>
          <w:rFonts w:ascii="GHEA Grapalat" w:hAnsi="GHEA Grapalat" w:cs="GHEA Grapalat"/>
          <w:color w:val="000000"/>
          <w:sz w:val="22"/>
          <w:szCs w:val="22"/>
        </w:rPr>
        <w:t xml:space="preserve">նագրեր (թույլտվություններ) տալու համար գանձված տուրքերի </w:t>
      </w:r>
      <w:r w:rsidRPr="00CB15FF">
        <w:rPr>
          <w:rFonts w:ascii="GHEA Grapalat" w:hAnsi="GHEA Grapalat" w:cs="GHEA Grapalat"/>
          <w:sz w:val="22"/>
          <w:szCs w:val="22"/>
        </w:rPr>
        <w:t xml:space="preserve">իննամսյա </w:t>
      </w:r>
      <w:r w:rsidRPr="00CB15FF">
        <w:rPr>
          <w:rFonts w:ascii="GHEA Grapalat" w:hAnsi="GHEA Grapalat" w:cs="GHEA Grapalat"/>
          <w:color w:val="000000"/>
          <w:sz w:val="22"/>
          <w:szCs w:val="22"/>
        </w:rPr>
        <w:t>կան</w:t>
      </w:r>
      <w:r w:rsidRPr="00CB15FF">
        <w:rPr>
          <w:rFonts w:ascii="GHEA Grapalat" w:hAnsi="GHEA Grapalat" w:cs="Calibri"/>
          <w:sz w:val="22"/>
          <w:szCs w:val="22"/>
        </w:rPr>
        <w:t>խատեսված ցուցանիշի գերազանցումը մասամբ պայմանավորված է</w:t>
      </w:r>
      <w:r w:rsidR="00582E00" w:rsidRPr="00CB15FF">
        <w:rPr>
          <w:rFonts w:ascii="GHEA Grapalat" w:hAnsi="GHEA Grapalat" w:cs="Calibri"/>
          <w:sz w:val="22"/>
          <w:szCs w:val="22"/>
        </w:rPr>
        <w:t xml:space="preserve"> նաև</w:t>
      </w:r>
      <w:r w:rsidRPr="00CB15FF">
        <w:rPr>
          <w:rFonts w:ascii="GHEA Grapalat" w:hAnsi="GHEA Grapalat" w:cs="Calibri"/>
          <w:sz w:val="22"/>
          <w:szCs w:val="22"/>
        </w:rPr>
        <w:t xml:space="preserve"> </w:t>
      </w:r>
      <w:r w:rsidR="00582E00" w:rsidRPr="00CB15FF">
        <w:rPr>
          <w:rFonts w:ascii="GHEA Grapalat" w:hAnsi="GHEA Grapalat" w:cs="GHEA Grapalat"/>
          <w:color w:val="000000"/>
          <w:sz w:val="22"/>
          <w:szCs w:val="22"/>
        </w:rPr>
        <w:t>մաքսային բնագավառ</w:t>
      </w:r>
      <w:r w:rsidR="00B13027" w:rsidRPr="00CB15FF">
        <w:rPr>
          <w:rFonts w:ascii="GHEA Grapalat" w:hAnsi="GHEA Grapalat" w:cs="GHEA Grapalat"/>
          <w:color w:val="000000"/>
          <w:sz w:val="22"/>
          <w:szCs w:val="22"/>
        </w:rPr>
        <w:t>ում իրականացվող գործունեության</w:t>
      </w:r>
      <w:r w:rsidR="00582E00" w:rsidRPr="00CB15FF">
        <w:rPr>
          <w:rFonts w:ascii="GHEA Grapalat" w:hAnsi="GHEA Grapalat" w:cs="GHEA Grapalat"/>
          <w:color w:val="000000"/>
          <w:sz w:val="22"/>
          <w:szCs w:val="22"/>
        </w:rPr>
        <w:t xml:space="preserve"> լիցենզիա</w:t>
      </w:r>
      <w:r w:rsidR="00B13027" w:rsidRPr="00CB15FF">
        <w:rPr>
          <w:rFonts w:ascii="GHEA Grapalat" w:hAnsi="GHEA Grapalat" w:cs="GHEA Grapalat"/>
          <w:color w:val="000000"/>
          <w:sz w:val="22"/>
          <w:szCs w:val="22"/>
        </w:rPr>
        <w:t>վորման</w:t>
      </w:r>
      <w:r w:rsidRPr="00CB15FF">
        <w:rPr>
          <w:rFonts w:ascii="GHEA Grapalat" w:hAnsi="GHEA Grapalat" w:cs="GHEA Grapalat"/>
          <w:color w:val="000000"/>
          <w:sz w:val="22"/>
          <w:szCs w:val="22"/>
        </w:rPr>
        <w:t xml:space="preserve"> </w:t>
      </w:r>
      <w:r w:rsidRPr="00CB15FF">
        <w:rPr>
          <w:rFonts w:ascii="GHEA Grapalat" w:hAnsi="GHEA Grapalat" w:cs="Calibri"/>
          <w:sz w:val="22"/>
          <w:szCs w:val="22"/>
        </w:rPr>
        <w:t>ու վիճակախաղերի, շահումներով խաղերի և մետաղադրամով և (կամ) թղթադրամով շահագործվող ավտոմատների միջոցով սննդի առևտրի և խաղերի բնագավառ</w:t>
      </w:r>
      <w:r w:rsidR="00B13027" w:rsidRPr="00CB15FF">
        <w:rPr>
          <w:rFonts w:ascii="GHEA Grapalat" w:hAnsi="GHEA Grapalat" w:cs="Calibri"/>
          <w:sz w:val="22"/>
          <w:szCs w:val="22"/>
        </w:rPr>
        <w:t xml:space="preserve">ում </w:t>
      </w:r>
      <w:r w:rsidR="00B13027" w:rsidRPr="00CB15FF">
        <w:rPr>
          <w:rFonts w:ascii="GHEA Grapalat" w:hAnsi="GHEA Grapalat" w:cs="GHEA Grapalat"/>
          <w:color w:val="000000"/>
          <w:sz w:val="22"/>
          <w:szCs w:val="22"/>
        </w:rPr>
        <w:t>իրականացվող գործունեության</w:t>
      </w:r>
      <w:r w:rsidRPr="00CB15FF">
        <w:rPr>
          <w:rFonts w:ascii="GHEA Grapalat" w:hAnsi="GHEA Grapalat" w:cs="Calibri"/>
          <w:sz w:val="22"/>
          <w:szCs w:val="22"/>
        </w:rPr>
        <w:t xml:space="preserve"> լիցենզիա</w:t>
      </w:r>
      <w:r w:rsidR="00B13027" w:rsidRPr="00CB15FF">
        <w:rPr>
          <w:rFonts w:ascii="GHEA Grapalat" w:hAnsi="GHEA Grapalat" w:cs="Calibri"/>
          <w:sz w:val="22"/>
          <w:szCs w:val="22"/>
        </w:rPr>
        <w:t>վորման</w:t>
      </w:r>
      <w:r w:rsidRPr="00CB15FF">
        <w:rPr>
          <w:rFonts w:ascii="GHEA Grapalat" w:hAnsi="GHEA Grapalat" w:cs="Calibri"/>
          <w:sz w:val="22"/>
          <w:szCs w:val="22"/>
        </w:rPr>
        <w:t xml:space="preserve"> համար գանձվող տուրքերի կատարողականով: Հաշվետու ժամանակահատվածում մ</w:t>
      </w:r>
      <w:r w:rsidR="00B13027" w:rsidRPr="00CB15FF">
        <w:rPr>
          <w:rFonts w:ascii="GHEA Grapalat" w:hAnsi="GHEA Grapalat" w:cs="GHEA Grapalat"/>
          <w:color w:val="000000"/>
          <w:sz w:val="22"/>
          <w:szCs w:val="22"/>
        </w:rPr>
        <w:t xml:space="preserve">աքսային բնագավառում գործունեության </w:t>
      </w:r>
      <w:r w:rsidRPr="00CB15FF">
        <w:rPr>
          <w:rFonts w:ascii="GHEA Grapalat" w:hAnsi="GHEA Grapalat" w:cs="GHEA Grapalat"/>
          <w:color w:val="000000"/>
          <w:sz w:val="22"/>
          <w:szCs w:val="22"/>
        </w:rPr>
        <w:t xml:space="preserve">լիցենզավորման գծով մուտքերը կազմել են ավելի քան 3.3 մլրդ դրամ՝ </w:t>
      </w:r>
      <w:r w:rsidRPr="00CB15FF">
        <w:rPr>
          <w:rFonts w:ascii="GHEA Grapalat" w:hAnsi="GHEA Grapalat" w:cs="Calibri"/>
          <w:sz w:val="22"/>
          <w:szCs w:val="22"/>
        </w:rPr>
        <w:t>23.2</w:t>
      </w:r>
      <w:r w:rsidRPr="00CB15FF">
        <w:rPr>
          <w:rFonts w:ascii="GHEA Grapalat" w:hAnsi="GHEA Grapalat" w:cs="GHEA Grapalat"/>
          <w:sz w:val="22"/>
          <w:szCs w:val="22"/>
        </w:rPr>
        <w:t>%-ով (628.9 մլն դրամով)</w:t>
      </w:r>
      <w:r w:rsidRPr="00CB15FF">
        <w:rPr>
          <w:rFonts w:ascii="GHEA Grapalat" w:hAnsi="GHEA Grapalat" w:cs="Calibri"/>
          <w:sz w:val="22"/>
          <w:szCs w:val="22"/>
        </w:rPr>
        <w:t xml:space="preserve"> գերազանցելով կանխատեսված և 30.8%</w:t>
      </w:r>
      <w:r w:rsidRPr="00CB15FF">
        <w:rPr>
          <w:rFonts w:ascii="GHEA Grapalat" w:hAnsi="GHEA Grapalat" w:cs="Calibri"/>
          <w:sz w:val="22"/>
          <w:szCs w:val="22"/>
        </w:rPr>
        <w:noBreakHyphen/>
        <w:t>ով (787.5</w:t>
      </w:r>
      <w:r w:rsidRPr="00CB15FF">
        <w:rPr>
          <w:rFonts w:ascii="GHEA Grapalat" w:hAnsi="GHEA Grapalat" w:cs="GHEA Grapalat"/>
          <w:sz w:val="22"/>
          <w:szCs w:val="22"/>
        </w:rPr>
        <w:t xml:space="preserve"> մլն դրամով)՝ նախորդ տարվա նույն ժամանակահատվածի փաստացի ցուցանիշները, իսկ</w:t>
      </w:r>
      <w:r w:rsidRPr="00CB15FF">
        <w:rPr>
          <w:rFonts w:ascii="GHEA Grapalat" w:hAnsi="GHEA Grapalat" w:cs="Calibri"/>
          <w:sz w:val="22"/>
          <w:szCs w:val="22"/>
        </w:rPr>
        <w:t xml:space="preserve"> վիճակախաղերի, շահումներով խաղերի</w:t>
      </w:r>
      <w:r w:rsidR="00B51AFF" w:rsidRPr="00CB15FF">
        <w:rPr>
          <w:rFonts w:ascii="GHEA Grapalat" w:hAnsi="GHEA Grapalat" w:cs="Calibri"/>
          <w:sz w:val="22"/>
          <w:szCs w:val="22"/>
        </w:rPr>
        <w:t xml:space="preserve"> </w:t>
      </w:r>
      <w:r w:rsidRPr="00CB15FF">
        <w:rPr>
          <w:rFonts w:ascii="GHEA Grapalat" w:hAnsi="GHEA Grapalat" w:cs="Calibri"/>
          <w:sz w:val="22"/>
          <w:szCs w:val="22"/>
        </w:rPr>
        <w:t xml:space="preserve">և մետաղադրամով և (կամ) թղթադրամով շահագործվող ավտոմատների միջոցով սննդի առևտրի և խաղերի բնագավառում </w:t>
      </w:r>
      <w:r w:rsidR="00B13027" w:rsidRPr="00CB15FF">
        <w:rPr>
          <w:rFonts w:ascii="GHEA Grapalat" w:hAnsi="GHEA Grapalat" w:cs="Calibri"/>
          <w:sz w:val="22"/>
          <w:szCs w:val="22"/>
        </w:rPr>
        <w:t xml:space="preserve">գործունեության </w:t>
      </w:r>
      <w:r w:rsidRPr="00CB15FF">
        <w:rPr>
          <w:rFonts w:ascii="GHEA Grapalat" w:hAnsi="GHEA Grapalat" w:cs="Calibri"/>
          <w:sz w:val="22"/>
          <w:szCs w:val="22"/>
        </w:rPr>
        <w:t>լիցենզավորման գծով մուտքերը կազմել են 7.7 մլրդ դրամ՝ 4.7%</w:t>
      </w:r>
      <w:r w:rsidRPr="00CB15FF">
        <w:rPr>
          <w:rFonts w:ascii="GHEA Grapalat" w:hAnsi="GHEA Grapalat" w:cs="Calibri"/>
          <w:sz w:val="22"/>
          <w:szCs w:val="22"/>
        </w:rPr>
        <w:noBreakHyphen/>
        <w:t>ով (343.6 մլն դրամով) գերազանցելով կանխատեսված և 4.1 անգամ (5.9 մլրդ դրամով)՝ նախորդ տարվա նույն ժամանակահատվածի փաստացի ցուցանիշները:</w:t>
      </w:r>
    </w:p>
    <w:p w:rsidR="00FD0D5A" w:rsidRPr="00CB15FF" w:rsidRDefault="00FD0D5A" w:rsidP="00B13027">
      <w:pPr>
        <w:autoSpaceDE w:val="0"/>
        <w:autoSpaceDN w:val="0"/>
        <w:adjustRightInd w:val="0"/>
        <w:spacing w:line="360" w:lineRule="auto"/>
        <w:ind w:firstLine="567"/>
        <w:jc w:val="both"/>
        <w:rPr>
          <w:rFonts w:ascii="GHEA Grapalat" w:hAnsi="GHEA Grapalat" w:cs="Calibri"/>
          <w:sz w:val="22"/>
          <w:szCs w:val="22"/>
        </w:rPr>
      </w:pPr>
      <w:r w:rsidRPr="00CB15FF">
        <w:rPr>
          <w:rFonts w:ascii="GHEA Grapalat" w:hAnsi="GHEA Grapalat" w:cs="Calibri"/>
          <w:sz w:val="22"/>
          <w:szCs w:val="22"/>
        </w:rPr>
        <w:lastRenderedPageBreak/>
        <w:t>2022 թվականի ինն ամիսների</w:t>
      </w:r>
      <w:r w:rsidRPr="00CB15FF">
        <w:rPr>
          <w:rFonts w:ascii="GHEA Grapalat" w:hAnsi="GHEA Grapalat" w:cs="GHEA Grapalat"/>
          <w:sz w:val="22"/>
          <w:szCs w:val="22"/>
        </w:rPr>
        <w:t xml:space="preserve"> ընթացքում պետական</w:t>
      </w:r>
      <w:r w:rsidRPr="00CB15FF">
        <w:rPr>
          <w:rFonts w:ascii="GHEA Grapalat" w:hAnsi="GHEA Grapalat" w:cs="Calibri"/>
          <w:sz w:val="22"/>
          <w:szCs w:val="22"/>
        </w:rPr>
        <w:t xml:space="preserve"> տուրքերի 15.2%-ը բյուջե է վճարվել </w:t>
      </w:r>
      <w:r w:rsidRPr="00CB15FF">
        <w:rPr>
          <w:rFonts w:ascii="GHEA Grapalat" w:hAnsi="GHEA Grapalat" w:cs="Calibri"/>
          <w:i/>
          <w:sz w:val="22"/>
          <w:szCs w:val="22"/>
        </w:rPr>
        <w:t>օրենքով սահմանված այլ ծառայությունների և գործողությունների</w:t>
      </w:r>
      <w:r w:rsidRPr="00CB15FF">
        <w:rPr>
          <w:rFonts w:ascii="GHEA Grapalat" w:hAnsi="GHEA Grapalat" w:cs="Calibri"/>
          <w:sz w:val="22"/>
          <w:szCs w:val="22"/>
        </w:rPr>
        <w:t xml:space="preserve"> դիմաց՝ կազմելով 13.8</w:t>
      </w:r>
      <w:r w:rsidRPr="00CB15FF">
        <w:rPr>
          <w:rFonts w:ascii="Courier New" w:hAnsi="Courier New" w:cs="Courier New"/>
          <w:sz w:val="22"/>
          <w:szCs w:val="22"/>
        </w:rPr>
        <w:t> </w:t>
      </w:r>
      <w:r w:rsidRPr="00CB15FF">
        <w:rPr>
          <w:rFonts w:ascii="GHEA Grapalat" w:hAnsi="GHEA Grapalat" w:cs="GHEA Grapalat"/>
          <w:sz w:val="22"/>
          <w:szCs w:val="22"/>
        </w:rPr>
        <w:t>մլրդ</w:t>
      </w:r>
      <w:r w:rsidRPr="00CB15FF">
        <w:rPr>
          <w:rFonts w:ascii="Courier New" w:hAnsi="Courier New" w:cs="Courier New"/>
          <w:sz w:val="22"/>
          <w:szCs w:val="22"/>
        </w:rPr>
        <w:t> </w:t>
      </w:r>
      <w:r w:rsidRPr="00CB15FF">
        <w:rPr>
          <w:rFonts w:ascii="GHEA Grapalat" w:hAnsi="GHEA Grapalat" w:cs="GHEA Grapalat"/>
          <w:sz w:val="22"/>
          <w:szCs w:val="22"/>
        </w:rPr>
        <w:t>դրամ</w:t>
      </w:r>
      <w:r w:rsidRPr="00CB15FF">
        <w:rPr>
          <w:rFonts w:ascii="GHEA Grapalat" w:hAnsi="GHEA Grapalat" w:cs="Calibri"/>
          <w:sz w:val="22"/>
          <w:szCs w:val="22"/>
        </w:rPr>
        <w:t xml:space="preserve">, </w:t>
      </w:r>
      <w:r w:rsidRPr="00CB15FF">
        <w:rPr>
          <w:rFonts w:ascii="GHEA Grapalat" w:hAnsi="GHEA Grapalat" w:cs="GHEA Grapalat"/>
          <w:sz w:val="22"/>
          <w:szCs w:val="22"/>
        </w:rPr>
        <w:t>որը</w:t>
      </w:r>
      <w:r w:rsidRPr="00CB15FF">
        <w:rPr>
          <w:rFonts w:ascii="GHEA Grapalat" w:hAnsi="GHEA Grapalat" w:cs="Calibri"/>
          <w:sz w:val="22"/>
          <w:szCs w:val="22"/>
        </w:rPr>
        <w:t xml:space="preserve"> 35.5%</w:t>
      </w:r>
      <w:r w:rsidRPr="00CB15FF">
        <w:rPr>
          <w:rFonts w:ascii="GHEA Grapalat" w:hAnsi="GHEA Grapalat" w:cs="Calibri"/>
          <w:sz w:val="22"/>
          <w:szCs w:val="22"/>
        </w:rPr>
        <w:noBreakHyphen/>
      </w:r>
      <w:r w:rsidRPr="00CB15FF">
        <w:rPr>
          <w:rFonts w:ascii="GHEA Grapalat" w:hAnsi="GHEA Grapalat" w:cs="GHEA Grapalat"/>
          <w:sz w:val="22"/>
          <w:szCs w:val="22"/>
        </w:rPr>
        <w:t>ով</w:t>
      </w:r>
      <w:r w:rsidRPr="00CB15FF">
        <w:rPr>
          <w:rFonts w:ascii="GHEA Grapalat" w:hAnsi="GHEA Grapalat" w:cs="Calibri"/>
          <w:sz w:val="22"/>
          <w:szCs w:val="22"/>
        </w:rPr>
        <w:t xml:space="preserve"> (3.6</w:t>
      </w:r>
      <w:r w:rsidRPr="00CB15FF">
        <w:rPr>
          <w:rFonts w:ascii="GHEA Grapalat" w:hAnsi="GHEA Grapalat" w:cs="Calibri"/>
          <w:bCs/>
          <w:sz w:val="22"/>
          <w:szCs w:val="22"/>
        </w:rPr>
        <w:t xml:space="preserve"> մլրդ </w:t>
      </w:r>
      <w:r w:rsidRPr="00CB15FF">
        <w:rPr>
          <w:rFonts w:ascii="GHEA Grapalat" w:hAnsi="GHEA Grapalat" w:cs="Calibri"/>
          <w:sz w:val="22"/>
          <w:szCs w:val="22"/>
        </w:rPr>
        <w:t>դրամով) գերազանցել է կանխատեսված ցուցանիշը և 24.7%-</w:t>
      </w:r>
      <w:r w:rsidRPr="00CB15FF">
        <w:rPr>
          <w:rFonts w:ascii="GHEA Grapalat" w:hAnsi="GHEA Grapalat" w:cs="GHEA Grapalat"/>
          <w:sz w:val="22"/>
          <w:szCs w:val="22"/>
        </w:rPr>
        <w:t>ով</w:t>
      </w:r>
      <w:r w:rsidRPr="00CB15FF">
        <w:rPr>
          <w:rFonts w:ascii="GHEA Grapalat" w:hAnsi="GHEA Grapalat" w:cs="Calibri"/>
          <w:sz w:val="22"/>
          <w:szCs w:val="22"/>
        </w:rPr>
        <w:t xml:space="preserve"> (2.7 մլրդ դրամով)՝ նախորդ տարվա նույն ժամանակահատվածի փաստացի մուտքերը: Ծրագրվածից ավել մուտքերի ստացումը հիմնականում պայմանավորված է </w:t>
      </w:r>
      <w:r w:rsidRPr="00CB15FF">
        <w:rPr>
          <w:rFonts w:ascii="GHEA Grapalat" w:hAnsi="GHEA Grapalat" w:cs="GHEA Grapalat"/>
          <w:color w:val="000000"/>
          <w:sz w:val="22"/>
          <w:szCs w:val="22"/>
        </w:rPr>
        <w:t xml:space="preserve">ՀՀ-ից օդային տրանսպորտի միջոցներով ֆիզիկական անձանց (օդային ուղևորների) ելքի, օրենքով սահմանված դեպքերում ծանուցման ենթակա գործունեությամբ զբաղվելու իրավունք ձեռք բերելու և վարորդական վկայական տալու (վարորդական վկայականը փոխանակելու, կորած վարորդական վկայականի փոխարեն նորը տալու) համար </w:t>
      </w:r>
      <w:r w:rsidRPr="00CB15FF">
        <w:rPr>
          <w:rFonts w:ascii="GHEA Grapalat" w:hAnsi="GHEA Grapalat" w:cs="Calibri"/>
          <w:sz w:val="22"/>
          <w:szCs w:val="22"/>
        </w:rPr>
        <w:t>բյուջե մուտքագրված տուրքերի կատարողականով,</w:t>
      </w:r>
      <w:r w:rsidRPr="00CB15FF">
        <w:rPr>
          <w:rFonts w:ascii="GHEA Grapalat" w:hAnsi="GHEA Grapalat" w:cs="GHEA Grapalat"/>
          <w:sz w:val="22"/>
          <w:szCs w:val="22"/>
        </w:rPr>
        <w:t xml:space="preserve"> որոնք կազմել են համապատասխանաբար 9.6 մլրդ դրամ, 2.3 մլրդ դրամ և 1.3 մլրդ դրամ՝ 46%-ով (3 մլրդ դրամով), 4.9 անգամ (1.6 մլրդ դրամով) և 38.8%</w:t>
      </w:r>
      <w:r w:rsidRPr="00CB15FF">
        <w:rPr>
          <w:rFonts w:ascii="GHEA Grapalat" w:hAnsi="GHEA Grapalat" w:cs="GHEA Grapalat"/>
          <w:sz w:val="22"/>
          <w:szCs w:val="22"/>
        </w:rPr>
        <w:noBreakHyphen/>
        <w:t xml:space="preserve">ով (351.2 մլն դրամով) գերազանցելով կանխատեսված ցուցանիշները: Միաժամանակ, </w:t>
      </w:r>
      <w:r w:rsidRPr="00CB15FF">
        <w:rPr>
          <w:rFonts w:ascii="GHEA Grapalat" w:hAnsi="GHEA Grapalat" w:cs="GHEA Grapalat"/>
          <w:color w:val="000000"/>
          <w:sz w:val="22"/>
          <w:szCs w:val="22"/>
        </w:rPr>
        <w:t xml:space="preserve">հաշվետու </w:t>
      </w:r>
      <w:r w:rsidR="00B13027" w:rsidRPr="00CB15FF">
        <w:rPr>
          <w:rFonts w:ascii="GHEA Grapalat" w:hAnsi="GHEA Grapalat" w:cs="GHEA Grapalat"/>
          <w:sz w:val="22"/>
          <w:szCs w:val="22"/>
        </w:rPr>
        <w:t>ժամանակահատվածում</w:t>
      </w:r>
      <w:r w:rsidRPr="00CB15FF">
        <w:rPr>
          <w:rFonts w:ascii="GHEA Grapalat" w:hAnsi="GHEA Grapalat" w:cs="GHEA Grapalat"/>
          <w:color w:val="000000"/>
          <w:sz w:val="22"/>
          <w:szCs w:val="22"/>
        </w:rPr>
        <w:t xml:space="preserve"> </w:t>
      </w:r>
      <w:r w:rsidRPr="00CB15FF">
        <w:rPr>
          <w:rFonts w:ascii="GHEA Grapalat" w:hAnsi="GHEA Grapalat" w:cs="Calibri"/>
          <w:sz w:val="22"/>
          <w:szCs w:val="22"/>
        </w:rPr>
        <w:t>սև մետաղի թափոնների և ջարդոնի, խողովակների և դրանց կցամասերի, սև մետաղական կոնստրուկցիաների, ինչպես նաև գունավոր մետաղի թափոնների և ջարդոնի արտահանման համար նախատեսված 1.5</w:t>
      </w:r>
      <w:r w:rsidR="00B13027" w:rsidRPr="00CB15FF">
        <w:rPr>
          <w:rFonts w:ascii="Courier New" w:hAnsi="Courier New" w:cs="Courier New"/>
          <w:sz w:val="22"/>
          <w:szCs w:val="22"/>
        </w:rPr>
        <w:t> </w:t>
      </w:r>
      <w:r w:rsidRPr="00CB15FF">
        <w:rPr>
          <w:rFonts w:ascii="GHEA Grapalat" w:hAnsi="GHEA Grapalat" w:cs="Calibri"/>
          <w:sz w:val="22"/>
          <w:szCs w:val="22"/>
        </w:rPr>
        <w:t>մլրդ դրամի դիմաց փաստացի մուտք</w:t>
      </w:r>
      <w:r w:rsidR="00B13027" w:rsidRPr="00CB15FF">
        <w:rPr>
          <w:rFonts w:ascii="GHEA Grapalat" w:hAnsi="GHEA Grapalat" w:cs="Calibri"/>
          <w:sz w:val="22"/>
          <w:szCs w:val="22"/>
        </w:rPr>
        <w:t>երը կազմել են</w:t>
      </w:r>
      <w:r w:rsidRPr="00CB15FF">
        <w:rPr>
          <w:rFonts w:ascii="GHEA Grapalat" w:hAnsi="GHEA Grapalat" w:cs="Calibri"/>
          <w:sz w:val="22"/>
          <w:szCs w:val="22"/>
        </w:rPr>
        <w:t xml:space="preserve"> 216.8 հազար դրամ: Վերջինս պայմանավորված է նրանով, որ ՀՕ-46-ն որոշմամբ (ուժի մեջ է մտել 2022 թվականի հունվարի 25-ին) 6 ամիս ժամկետով կիրառվել է Հայաստանի Հանրապետությունից մի շարք ապրանքների արտահանման ժամանակավոր արգելք: Նախորդ տարվա </w:t>
      </w:r>
      <w:r w:rsidRPr="00CB15FF">
        <w:rPr>
          <w:rFonts w:ascii="GHEA Grapalat" w:hAnsi="GHEA Grapalat" w:cs="GHEA Grapalat"/>
          <w:sz w:val="22"/>
          <w:szCs w:val="22"/>
        </w:rPr>
        <w:t xml:space="preserve">ինն ամիսների </w:t>
      </w:r>
      <w:r w:rsidRPr="00CB15FF">
        <w:rPr>
          <w:rFonts w:ascii="GHEA Grapalat" w:hAnsi="GHEA Grapalat" w:cs="Calibri"/>
          <w:sz w:val="22"/>
          <w:szCs w:val="22"/>
        </w:rPr>
        <w:t>համեմատ օրենքով սահմանված այլ ծառայությունների և գործողությունների</w:t>
      </w:r>
      <w:r w:rsidRPr="00CB15FF">
        <w:rPr>
          <w:rFonts w:ascii="GHEA Grapalat" w:hAnsi="GHEA Grapalat" w:cs="GHEA Grapalat"/>
          <w:color w:val="000000"/>
          <w:sz w:val="22"/>
          <w:szCs w:val="22"/>
        </w:rPr>
        <w:t xml:space="preserve"> համար գանձված տուրքերն աճել են 24.7</w:t>
      </w:r>
      <w:r w:rsidR="00AB5759" w:rsidRPr="00CB15FF">
        <w:rPr>
          <w:rFonts w:ascii="GHEA Grapalat" w:hAnsi="GHEA Grapalat" w:cs="GHEA Grapalat"/>
          <w:color w:val="000000"/>
          <w:sz w:val="22"/>
          <w:szCs w:val="22"/>
        </w:rPr>
        <w:t>%</w:t>
      </w:r>
      <w:r w:rsidR="00AB5759" w:rsidRPr="00CB15FF">
        <w:rPr>
          <w:rFonts w:ascii="GHEA Grapalat" w:hAnsi="GHEA Grapalat" w:cs="GHEA Grapalat"/>
          <w:color w:val="000000"/>
          <w:sz w:val="22"/>
          <w:szCs w:val="22"/>
        </w:rPr>
        <w:noBreakHyphen/>
      </w:r>
      <w:r w:rsidRPr="00CB15FF">
        <w:rPr>
          <w:rFonts w:ascii="GHEA Grapalat" w:hAnsi="GHEA Grapalat" w:cs="GHEA Grapalat"/>
          <w:color w:val="000000"/>
          <w:sz w:val="22"/>
          <w:szCs w:val="22"/>
        </w:rPr>
        <w:t>ով կամ 2.7 մլրդ դրամով, որը հիմնականում պայմանավորված է ՀՀ-ից օդային տրանսպորտի միջոցներով ֆիզիկական անձանց (օդային ուղևորների) ելքի և վարորդական վկայական տալու (վարորդական վկայականը փոխանակելու, կորած վարորդական վկայականի փոխարեն նորը տալու) համար գանձվող տուրքերի համապատասխանաբար 37.6% (2.6 մլրդ դրամ) և 33.5% (315.6 մլն դրամ) աճով:</w:t>
      </w:r>
    </w:p>
    <w:p w:rsidR="007E5508" w:rsidRPr="00CB15FF" w:rsidRDefault="007E5508" w:rsidP="00B9743B">
      <w:pPr>
        <w:autoSpaceDE w:val="0"/>
        <w:autoSpaceDN w:val="0"/>
        <w:adjustRightInd w:val="0"/>
        <w:spacing w:line="360" w:lineRule="auto"/>
        <w:ind w:firstLine="567"/>
        <w:jc w:val="both"/>
        <w:rPr>
          <w:rFonts w:ascii="GHEA Grapalat" w:hAnsi="GHEA Grapalat" w:cs="Calibri"/>
          <w:sz w:val="22"/>
          <w:szCs w:val="22"/>
        </w:rPr>
      </w:pPr>
    </w:p>
    <w:p w:rsidR="00B9743B" w:rsidRPr="00CB15FF" w:rsidRDefault="00B9743B" w:rsidP="001C34C1">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sectPr w:rsidR="00B9743B" w:rsidRPr="00CB15FF" w:rsidSect="009C41C6">
          <w:pgSz w:w="11907" w:h="16840" w:code="9"/>
          <w:pgMar w:top="1134" w:right="567" w:bottom="567" w:left="1134" w:header="720" w:footer="567" w:gutter="0"/>
          <w:cols w:space="720"/>
        </w:sectPr>
      </w:pPr>
      <w:bookmarkStart w:id="41" w:name="_Toc8218752"/>
      <w:bookmarkStart w:id="42" w:name="_Toc39073421"/>
      <w:bookmarkStart w:id="43" w:name="_Toc71311892"/>
    </w:p>
    <w:p w:rsidR="001C34C1" w:rsidRPr="00CB15FF" w:rsidRDefault="001C34C1" w:rsidP="001C34C1">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4" w:name="_Toc118906638"/>
      <w:r w:rsidRPr="00CB15FF">
        <w:rPr>
          <w:rFonts w:ascii="GHEA Grapalat" w:hAnsi="GHEA Grapalat"/>
          <w:bCs/>
          <w:i w:val="0"/>
          <w:noProof/>
          <w:sz w:val="22"/>
          <w:szCs w:val="22"/>
          <w:lang w:val="de-AT"/>
        </w:rPr>
        <w:lastRenderedPageBreak/>
        <w:t>Պաշտոնական դրամաշնորհներ</w:t>
      </w:r>
      <w:bookmarkEnd w:id="41"/>
      <w:bookmarkEnd w:id="42"/>
      <w:bookmarkEnd w:id="43"/>
      <w:bookmarkEnd w:id="44"/>
    </w:p>
    <w:p w:rsidR="00A24CFD" w:rsidRPr="00CB15FF" w:rsidRDefault="00A24CFD" w:rsidP="00A24CFD">
      <w:pPr>
        <w:spacing w:line="360" w:lineRule="auto"/>
        <w:ind w:right="9" w:firstLine="567"/>
        <w:jc w:val="both"/>
        <w:rPr>
          <w:rFonts w:ascii="GHEA Grapalat" w:hAnsi="GHEA Grapalat" w:cs="GHEA Grapalat"/>
          <w:color w:val="FF0000"/>
          <w:sz w:val="22"/>
          <w:szCs w:val="22"/>
          <w:lang w:val="hy-AM"/>
        </w:rPr>
      </w:pPr>
      <w:r w:rsidRPr="00CB15FF">
        <w:rPr>
          <w:rFonts w:ascii="GHEA Grapalat" w:hAnsi="GHEA Grapalat" w:cs="GHEA Grapalat"/>
          <w:sz w:val="22"/>
          <w:szCs w:val="22"/>
          <w:lang w:val="hy-AM"/>
        </w:rPr>
        <w:t>2022 թվականի ինն ամիսների ընթացքում</w:t>
      </w:r>
      <w:r w:rsidRPr="00CB15FF">
        <w:rPr>
          <w:rFonts w:ascii="GHEA Grapalat" w:hAnsi="GHEA Grapalat" w:cs="GHEA Grapalat"/>
          <w:color w:val="000000"/>
          <w:sz w:val="22"/>
          <w:szCs w:val="22"/>
          <w:lang w:val="hy-AM"/>
        </w:rPr>
        <w:t xml:space="preserve"> </w:t>
      </w:r>
      <w:r w:rsidRPr="00CB15FF">
        <w:rPr>
          <w:rFonts w:ascii="GHEA Grapalat" w:hAnsi="GHEA Grapalat" w:cs="GHEA Grapalat"/>
          <w:sz w:val="22"/>
          <w:szCs w:val="22"/>
          <w:lang w:val="hy-AM"/>
        </w:rPr>
        <w:t>ստացվել են ավելի քան 12.6</w:t>
      </w:r>
      <w:r w:rsidRPr="00CB15FF">
        <w:rPr>
          <w:rFonts w:ascii="Courier New" w:hAnsi="Courier New" w:cs="Courier New"/>
          <w:sz w:val="22"/>
          <w:szCs w:val="22"/>
          <w:lang w:val="hy-AM"/>
        </w:rPr>
        <w:t> </w:t>
      </w:r>
      <w:r w:rsidRPr="00CB15FF">
        <w:rPr>
          <w:rFonts w:ascii="GHEA Grapalat" w:hAnsi="GHEA Grapalat" w:cs="GHEA Grapalat"/>
          <w:sz w:val="22"/>
          <w:szCs w:val="22"/>
          <w:lang w:val="hy-AM"/>
        </w:rPr>
        <w:t>մլրդ դրամ պաշտոնական դրամաշնորհներ՝ կազմելով ինն ամիսների համար</w:t>
      </w:r>
      <w:r w:rsidRPr="00CB15FF">
        <w:rPr>
          <w:rFonts w:ascii="GHEA Grapalat" w:hAnsi="GHEA Grapalat" w:cs="GHEA Grapalat"/>
          <w:color w:val="000000"/>
          <w:sz w:val="22"/>
          <w:szCs w:val="22"/>
          <w:lang w:val="hy-AM"/>
        </w:rPr>
        <w:t xml:space="preserve"> ծրագրված մուտքերի 90.</w:t>
      </w:r>
      <w:r w:rsidRPr="00CB15FF">
        <w:rPr>
          <w:rFonts w:ascii="GHEA Grapalat" w:hAnsi="GHEA Grapalat" w:cs="GHEA Grapalat"/>
          <w:color w:val="000000"/>
          <w:sz w:val="22"/>
          <w:szCs w:val="22"/>
          <w:lang w:val="de-AT"/>
        </w:rPr>
        <w:t>3</w:t>
      </w:r>
      <w:r w:rsidRPr="00CB15FF">
        <w:rPr>
          <w:rFonts w:ascii="GHEA Grapalat" w:hAnsi="GHEA Grapalat" w:cs="GHEA Grapalat"/>
          <w:color w:val="000000"/>
          <w:sz w:val="22"/>
          <w:szCs w:val="22"/>
          <w:lang w:val="hy-AM"/>
        </w:rPr>
        <w:t xml:space="preserve">%-ը և 2.2 անգամ կամ </w:t>
      </w:r>
      <w:r w:rsidRPr="00CB15FF">
        <w:rPr>
          <w:rFonts w:ascii="GHEA Grapalat" w:hAnsi="GHEA Grapalat" w:cs="GHEA Grapalat"/>
          <w:color w:val="000000"/>
          <w:sz w:val="22"/>
          <w:szCs w:val="22"/>
          <w:lang w:val="de-AT"/>
        </w:rPr>
        <w:t>7</w:t>
      </w:r>
      <w:r w:rsidRPr="00CB15FF">
        <w:rPr>
          <w:rFonts w:ascii="GHEA Grapalat" w:hAnsi="GHEA Grapalat" w:cs="GHEA Grapalat"/>
          <w:color w:val="000000"/>
          <w:sz w:val="22"/>
          <w:szCs w:val="22"/>
          <w:lang w:val="hy-AM"/>
        </w:rPr>
        <w:t xml:space="preserve"> մլրդ դրամով գերազանցելով նախորդ տարվա նույն ժամանակահատվածի ցուցանիշը, որը հիմնականում պայմանավորված</w:t>
      </w:r>
      <w:r w:rsidR="00C569D2" w:rsidRPr="00CB15FF">
        <w:rPr>
          <w:rFonts w:ascii="GHEA Grapalat" w:hAnsi="GHEA Grapalat" w:cs="GHEA Grapalat"/>
          <w:color w:val="000000"/>
          <w:sz w:val="22"/>
          <w:szCs w:val="22"/>
        </w:rPr>
        <w:t xml:space="preserve"> է</w:t>
      </w:r>
      <w:r w:rsidRPr="00CB15FF">
        <w:rPr>
          <w:rFonts w:ascii="GHEA Grapalat" w:hAnsi="GHEA Grapalat" w:cs="GHEA Grapalat"/>
          <w:color w:val="000000"/>
          <w:sz w:val="22"/>
          <w:szCs w:val="22"/>
          <w:lang w:val="hy-AM"/>
        </w:rPr>
        <w:t xml:space="preserve"> Եվրամիության բյուջետային աջակցության ծրագրերի շրջանակներում ստացված միջոցներով:</w:t>
      </w:r>
    </w:p>
    <w:p w:rsidR="00A24CFD" w:rsidRPr="00CB15FF" w:rsidRDefault="00A24CFD" w:rsidP="00A24CFD">
      <w:pPr>
        <w:autoSpaceDE w:val="0"/>
        <w:autoSpaceDN w:val="0"/>
        <w:adjustRightInd w:val="0"/>
        <w:spacing w:line="360" w:lineRule="auto"/>
        <w:ind w:firstLine="567"/>
        <w:jc w:val="both"/>
        <w:rPr>
          <w:rFonts w:ascii="GHEA Grapalat" w:hAnsi="GHEA Grapalat" w:cs="GHEA Grapalat"/>
          <w:sz w:val="22"/>
          <w:szCs w:val="22"/>
          <w:lang w:val="hy-AM"/>
        </w:rPr>
      </w:pPr>
    </w:p>
    <w:p w:rsidR="00A24CFD" w:rsidRPr="00CB15FF" w:rsidRDefault="00A24CFD" w:rsidP="00812279">
      <w:pPr>
        <w:pStyle w:val="Caption"/>
        <w:keepNext/>
        <w:numPr>
          <w:ilvl w:val="0"/>
          <w:numId w:val="7"/>
        </w:numPr>
        <w:tabs>
          <w:tab w:val="left" w:pos="1134"/>
        </w:tabs>
        <w:ind w:left="0" w:firstLine="0"/>
        <w:jc w:val="left"/>
        <w:rPr>
          <w:rFonts w:ascii="GHEA Grapalat" w:hAnsi="GHEA Grapalat"/>
          <w:i/>
          <w:sz w:val="18"/>
          <w:szCs w:val="18"/>
          <w:lang w:val="hy-AM"/>
        </w:rPr>
      </w:pPr>
      <w:r w:rsidRPr="00CB15FF">
        <w:rPr>
          <w:rFonts w:ascii="GHEA Grapalat" w:hAnsi="GHEA Grapalat"/>
          <w:i/>
          <w:sz w:val="18"/>
          <w:szCs w:val="18"/>
          <w:lang w:val="hy-AM"/>
        </w:rPr>
        <w:t xml:space="preserve">Պաշտոնական դրամաշնորհներ (մլրդ դրամ) </w:t>
      </w:r>
    </w:p>
    <w:tbl>
      <w:tblPr>
        <w:tblW w:w="10206" w:type="dxa"/>
        <w:tblInd w:w="108" w:type="dxa"/>
        <w:tblLayout w:type="fixed"/>
        <w:tblCellMar>
          <w:top w:w="28" w:type="dxa"/>
          <w:bottom w:w="28" w:type="dxa"/>
        </w:tblCellMar>
        <w:tblLook w:val="04A0" w:firstRow="1" w:lastRow="0" w:firstColumn="1" w:lastColumn="0" w:noHBand="0" w:noVBand="1"/>
      </w:tblPr>
      <w:tblGrid>
        <w:gridCol w:w="4395"/>
        <w:gridCol w:w="1134"/>
        <w:gridCol w:w="1134"/>
        <w:gridCol w:w="992"/>
        <w:gridCol w:w="1276"/>
        <w:gridCol w:w="1275"/>
      </w:tblGrid>
      <w:tr w:rsidR="00A24CFD" w:rsidRPr="00CB15FF" w:rsidTr="00375F02">
        <w:trPr>
          <w:trHeight w:val="806"/>
        </w:trPr>
        <w:tc>
          <w:tcPr>
            <w:tcW w:w="4395" w:type="dxa"/>
            <w:tcBorders>
              <w:top w:val="single" w:sz="4" w:space="0" w:color="auto"/>
              <w:left w:val="single" w:sz="4" w:space="0" w:color="auto"/>
              <w:bottom w:val="single" w:sz="4" w:space="0" w:color="auto"/>
              <w:right w:val="single" w:sz="4" w:space="0" w:color="auto"/>
            </w:tcBorders>
            <w:noWrap/>
            <w:vAlign w:val="bottom"/>
            <w:hideMark/>
          </w:tcPr>
          <w:p w:rsidR="00A24CFD" w:rsidRPr="00CB15FF" w:rsidRDefault="00A24CFD" w:rsidP="00375F02">
            <w:pPr>
              <w:ind w:left="-15" w:firstLine="15"/>
              <w:rPr>
                <w:rFonts w:ascii="GHEA Grapalat" w:hAnsi="GHEA Grapalat" w:cs="Calibri"/>
                <w:sz w:val="18"/>
                <w:szCs w:val="18"/>
                <w:lang w:val="hy-AM"/>
              </w:rPr>
            </w:pPr>
            <w:r w:rsidRPr="00CB15FF">
              <w:rPr>
                <w:rFonts w:ascii="Courier New" w:hAnsi="Courier New" w:cs="Courier New"/>
                <w:sz w:val="18"/>
                <w:szCs w:val="18"/>
                <w:lang w:val="hy-AM"/>
              </w:rPr>
              <w:t> </w:t>
            </w:r>
          </w:p>
        </w:tc>
        <w:tc>
          <w:tcPr>
            <w:tcW w:w="1134" w:type="dxa"/>
            <w:tcBorders>
              <w:top w:val="single" w:sz="4" w:space="0" w:color="auto"/>
              <w:left w:val="nil"/>
              <w:bottom w:val="single" w:sz="4" w:space="0" w:color="auto"/>
              <w:right w:val="single" w:sz="4" w:space="0" w:color="auto"/>
            </w:tcBorders>
            <w:hideMark/>
          </w:tcPr>
          <w:p w:rsidR="00A24CFD" w:rsidRPr="00CB15FF" w:rsidRDefault="00A24CFD" w:rsidP="00375F02">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2021թ. </w:t>
            </w:r>
            <w:r w:rsidRPr="00CB15FF">
              <w:rPr>
                <w:rFonts w:ascii="GHEA Grapalat" w:hAnsi="GHEA Grapalat" w:cs="Calibri"/>
                <w:b/>
                <w:bCs/>
                <w:sz w:val="18"/>
                <w:szCs w:val="18"/>
              </w:rPr>
              <w:t>ինն</w:t>
            </w:r>
            <w:r w:rsidRPr="00CB15FF">
              <w:rPr>
                <w:rFonts w:ascii="GHEA Grapalat" w:hAnsi="GHEA Grapalat" w:cs="Calibri"/>
                <w:b/>
                <w:bCs/>
                <w:sz w:val="18"/>
                <w:szCs w:val="18"/>
                <w:lang w:val="hy-AM"/>
              </w:rPr>
              <w:t xml:space="preserve"> ամիսների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24CFD" w:rsidRPr="00CB15FF" w:rsidRDefault="00A24CFD" w:rsidP="00375F02">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2022թ. ինն ամիսների ճշտված պլան</w:t>
            </w:r>
          </w:p>
        </w:tc>
        <w:tc>
          <w:tcPr>
            <w:tcW w:w="992" w:type="dxa"/>
            <w:tcBorders>
              <w:top w:val="single" w:sz="4" w:space="0" w:color="auto"/>
              <w:left w:val="nil"/>
              <w:bottom w:val="single" w:sz="4" w:space="0" w:color="auto"/>
              <w:right w:val="single" w:sz="4" w:space="0" w:color="auto"/>
            </w:tcBorders>
            <w:shd w:val="clear" w:color="auto" w:fill="FFFFFF"/>
            <w:hideMark/>
          </w:tcPr>
          <w:p w:rsidR="00A24CFD" w:rsidRPr="00CB15FF" w:rsidRDefault="00A24CFD" w:rsidP="00375F02">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bCs/>
                <w:sz w:val="18"/>
                <w:szCs w:val="18"/>
              </w:rPr>
              <w:t>ինն</w:t>
            </w:r>
            <w:r w:rsidR="00B51AFF" w:rsidRPr="00CB15FF">
              <w:rPr>
                <w:rFonts w:ascii="GHEA Grapalat" w:hAnsi="GHEA Grapalat" w:cs="Calibri"/>
                <w:b/>
                <w:bCs/>
                <w:sz w:val="18"/>
                <w:szCs w:val="18"/>
              </w:rPr>
              <w:t xml:space="preserve"> </w:t>
            </w:r>
            <w:r w:rsidRPr="00CB15FF">
              <w:rPr>
                <w:rFonts w:ascii="GHEA Grapalat" w:hAnsi="GHEA Grapalat" w:cs="Calibri"/>
                <w:b/>
                <w:bCs/>
                <w:sz w:val="18"/>
                <w:szCs w:val="18"/>
                <w:lang w:val="hy-AM"/>
              </w:rPr>
              <w:t>ամիսների փաստ</w:t>
            </w:r>
          </w:p>
        </w:tc>
        <w:tc>
          <w:tcPr>
            <w:tcW w:w="1276" w:type="dxa"/>
            <w:tcBorders>
              <w:top w:val="single" w:sz="4" w:space="0" w:color="auto"/>
              <w:left w:val="nil"/>
              <w:bottom w:val="single" w:sz="4" w:space="0" w:color="auto"/>
              <w:right w:val="single" w:sz="4" w:space="0" w:color="auto"/>
            </w:tcBorders>
            <w:shd w:val="clear" w:color="auto" w:fill="FFFFFF"/>
            <w:hideMark/>
          </w:tcPr>
          <w:p w:rsidR="00A24CFD" w:rsidRPr="00CB15FF" w:rsidRDefault="00A24CFD" w:rsidP="00375F02">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Կատարո-ղականն ինն ամիսների ճշտված պլանի նկատմամբ (%)</w:t>
            </w:r>
          </w:p>
        </w:tc>
        <w:tc>
          <w:tcPr>
            <w:tcW w:w="1275" w:type="dxa"/>
            <w:tcBorders>
              <w:top w:val="single" w:sz="4" w:space="0" w:color="auto"/>
              <w:left w:val="nil"/>
              <w:bottom w:val="single" w:sz="4" w:space="0" w:color="auto"/>
              <w:right w:val="single" w:sz="4" w:space="0" w:color="auto"/>
            </w:tcBorders>
            <w:shd w:val="clear" w:color="auto" w:fill="FFFFFF"/>
            <w:hideMark/>
          </w:tcPr>
          <w:p w:rsidR="00A24CFD" w:rsidRPr="00CB15FF" w:rsidRDefault="00A24CFD" w:rsidP="00375F02">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2022թ. ինն ամիսը 2021թ. ինն ամիսների նկատմամբ (%)</w:t>
            </w:r>
          </w:p>
        </w:tc>
      </w:tr>
      <w:tr w:rsidR="00A24CFD" w:rsidRPr="00CB15FF" w:rsidTr="00375F02">
        <w:trPr>
          <w:trHeight w:val="263"/>
        </w:trPr>
        <w:tc>
          <w:tcPr>
            <w:tcW w:w="4395" w:type="dxa"/>
            <w:tcBorders>
              <w:top w:val="nil"/>
              <w:left w:val="single" w:sz="4" w:space="0" w:color="auto"/>
              <w:bottom w:val="single" w:sz="4" w:space="0" w:color="auto"/>
              <w:right w:val="single" w:sz="4" w:space="0" w:color="auto"/>
            </w:tcBorders>
            <w:vAlign w:val="center"/>
            <w:hideMark/>
          </w:tcPr>
          <w:p w:rsidR="00A24CFD" w:rsidRPr="00CB15FF" w:rsidRDefault="00A24CFD" w:rsidP="00375F02">
            <w:pPr>
              <w:rPr>
                <w:rFonts w:ascii="GHEA Grapalat" w:hAnsi="GHEA Grapalat" w:cs="Calibri"/>
                <w:b/>
                <w:bCs/>
                <w:sz w:val="18"/>
                <w:szCs w:val="18"/>
              </w:rPr>
            </w:pPr>
            <w:r w:rsidRPr="00CB15FF">
              <w:rPr>
                <w:rFonts w:ascii="GHEA Grapalat" w:hAnsi="GHEA Grapalat" w:cs="Calibri"/>
                <w:b/>
                <w:sz w:val="18"/>
                <w:szCs w:val="18"/>
              </w:rPr>
              <w:t>Պաշտոնական դրամաշնորհներ</w:t>
            </w:r>
            <w:r w:rsidRPr="00CB15FF">
              <w:rPr>
                <w:rFonts w:ascii="GHEA Grapalat" w:hAnsi="GHEA Grapalat" w:cs="Calibri"/>
                <w:b/>
                <w:bCs/>
                <w:i/>
                <w:sz w:val="18"/>
                <w:szCs w:val="18"/>
              </w:rPr>
              <w:t>,</w:t>
            </w:r>
            <w:r w:rsidRPr="00CB15FF">
              <w:rPr>
                <w:rFonts w:ascii="GHEA Grapalat" w:hAnsi="GHEA Grapalat" w:cs="Calibri"/>
                <w:sz w:val="18"/>
                <w:szCs w:val="18"/>
              </w:rPr>
              <w:t xml:space="preserve"> այդ թվում`</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4CFD" w:rsidRPr="00CB15FF" w:rsidRDefault="00A24CFD" w:rsidP="00375F02">
            <w:pPr>
              <w:jc w:val="right"/>
              <w:rPr>
                <w:rFonts w:ascii="GHEA Grapalat" w:hAnsi="GHEA Grapalat"/>
                <w:b/>
                <w:bCs/>
                <w:sz w:val="18"/>
                <w:szCs w:val="18"/>
              </w:rPr>
            </w:pPr>
            <w:r w:rsidRPr="00CB15FF">
              <w:rPr>
                <w:rFonts w:ascii="GHEA Grapalat" w:hAnsi="GHEA Grapalat" w:cs="Calibri"/>
                <w:b/>
                <w:bCs/>
                <w:sz w:val="18"/>
                <w:szCs w:val="18"/>
              </w:rPr>
              <w:t>5.7</w:t>
            </w:r>
          </w:p>
        </w:tc>
        <w:tc>
          <w:tcPr>
            <w:tcW w:w="1134" w:type="dxa"/>
            <w:tcBorders>
              <w:top w:val="nil"/>
              <w:left w:val="single" w:sz="4" w:space="0" w:color="auto"/>
              <w:bottom w:val="single" w:sz="4" w:space="0" w:color="auto"/>
              <w:right w:val="single" w:sz="4" w:space="0" w:color="auto"/>
            </w:tcBorders>
            <w:noWrap/>
            <w:vAlign w:val="center"/>
            <w:hideMark/>
          </w:tcPr>
          <w:p w:rsidR="00A24CFD" w:rsidRPr="00CB15FF" w:rsidRDefault="00A24CFD" w:rsidP="00375F02">
            <w:pPr>
              <w:jc w:val="right"/>
              <w:rPr>
                <w:rFonts w:ascii="GHEA Grapalat" w:hAnsi="GHEA Grapalat"/>
                <w:b/>
                <w:bCs/>
                <w:sz w:val="18"/>
                <w:szCs w:val="18"/>
              </w:rPr>
            </w:pPr>
            <w:r w:rsidRPr="00CB15FF">
              <w:rPr>
                <w:rFonts w:ascii="GHEA Grapalat" w:hAnsi="GHEA Grapalat" w:cs="Calibri"/>
                <w:b/>
                <w:bCs/>
                <w:sz w:val="18"/>
                <w:szCs w:val="18"/>
              </w:rPr>
              <w:t>14.0</w:t>
            </w:r>
          </w:p>
        </w:tc>
        <w:tc>
          <w:tcPr>
            <w:tcW w:w="992" w:type="dxa"/>
            <w:tcBorders>
              <w:top w:val="nil"/>
              <w:left w:val="nil"/>
              <w:bottom w:val="single" w:sz="4" w:space="0" w:color="auto"/>
              <w:right w:val="single" w:sz="4" w:space="0" w:color="auto"/>
            </w:tcBorders>
            <w:noWrap/>
            <w:vAlign w:val="center"/>
            <w:hideMark/>
          </w:tcPr>
          <w:p w:rsidR="00A24CFD" w:rsidRPr="00CB15FF" w:rsidRDefault="00A24CFD" w:rsidP="00375F02">
            <w:pPr>
              <w:jc w:val="right"/>
              <w:rPr>
                <w:rFonts w:ascii="GHEA Grapalat" w:hAnsi="GHEA Grapalat"/>
                <w:b/>
                <w:bCs/>
                <w:sz w:val="18"/>
                <w:szCs w:val="18"/>
              </w:rPr>
            </w:pPr>
            <w:r w:rsidRPr="00CB15FF">
              <w:rPr>
                <w:rFonts w:ascii="GHEA Grapalat" w:hAnsi="GHEA Grapalat" w:cs="Calibri"/>
                <w:b/>
                <w:bCs/>
                <w:sz w:val="18"/>
                <w:szCs w:val="18"/>
              </w:rPr>
              <w:t>12.6</w:t>
            </w:r>
          </w:p>
        </w:tc>
        <w:tc>
          <w:tcPr>
            <w:tcW w:w="1276" w:type="dxa"/>
            <w:tcBorders>
              <w:top w:val="nil"/>
              <w:left w:val="nil"/>
              <w:bottom w:val="single" w:sz="4" w:space="0" w:color="auto"/>
              <w:right w:val="single" w:sz="4" w:space="0" w:color="auto"/>
            </w:tcBorders>
            <w:noWrap/>
            <w:vAlign w:val="center"/>
            <w:hideMark/>
          </w:tcPr>
          <w:p w:rsidR="00A24CFD" w:rsidRPr="00CB15FF" w:rsidRDefault="00A24CFD" w:rsidP="00375F02">
            <w:pPr>
              <w:jc w:val="right"/>
              <w:rPr>
                <w:rFonts w:ascii="GHEA Grapalat" w:hAnsi="GHEA Grapalat"/>
                <w:b/>
                <w:bCs/>
                <w:sz w:val="18"/>
                <w:szCs w:val="18"/>
              </w:rPr>
            </w:pPr>
            <w:r w:rsidRPr="00CB15FF">
              <w:rPr>
                <w:rFonts w:ascii="GHEA Grapalat" w:hAnsi="GHEA Grapalat"/>
                <w:b/>
                <w:bCs/>
                <w:sz w:val="18"/>
                <w:szCs w:val="18"/>
              </w:rPr>
              <w:t>90.3</w:t>
            </w:r>
          </w:p>
        </w:tc>
        <w:tc>
          <w:tcPr>
            <w:tcW w:w="1275" w:type="dxa"/>
            <w:tcBorders>
              <w:top w:val="nil"/>
              <w:left w:val="nil"/>
              <w:bottom w:val="single" w:sz="4" w:space="0" w:color="auto"/>
              <w:right w:val="single" w:sz="4" w:space="0" w:color="auto"/>
            </w:tcBorders>
            <w:vAlign w:val="center"/>
          </w:tcPr>
          <w:p w:rsidR="00A24CFD" w:rsidRPr="00CB15FF" w:rsidRDefault="00A24CFD" w:rsidP="00375F02">
            <w:pPr>
              <w:jc w:val="right"/>
              <w:rPr>
                <w:rFonts w:ascii="GHEA Grapalat" w:hAnsi="GHEA Grapalat"/>
                <w:b/>
                <w:bCs/>
                <w:sz w:val="18"/>
                <w:szCs w:val="18"/>
              </w:rPr>
            </w:pPr>
            <w:r w:rsidRPr="00CB15FF">
              <w:rPr>
                <w:rFonts w:ascii="GHEA Grapalat" w:hAnsi="GHEA Grapalat"/>
                <w:b/>
                <w:bCs/>
                <w:sz w:val="18"/>
                <w:szCs w:val="18"/>
              </w:rPr>
              <w:t>222.1</w:t>
            </w:r>
          </w:p>
        </w:tc>
      </w:tr>
      <w:tr w:rsidR="00A24CFD" w:rsidRPr="00CB15FF" w:rsidTr="00375F02">
        <w:trPr>
          <w:trHeight w:val="221"/>
        </w:trPr>
        <w:tc>
          <w:tcPr>
            <w:tcW w:w="4395" w:type="dxa"/>
            <w:tcBorders>
              <w:top w:val="nil"/>
              <w:left w:val="single" w:sz="4" w:space="0" w:color="auto"/>
              <w:bottom w:val="single" w:sz="4" w:space="0" w:color="auto"/>
              <w:right w:val="single" w:sz="4" w:space="0" w:color="auto"/>
            </w:tcBorders>
            <w:noWrap/>
            <w:vAlign w:val="center"/>
            <w:hideMark/>
          </w:tcPr>
          <w:p w:rsidR="00A24CFD" w:rsidRPr="00CB15FF" w:rsidRDefault="00A24CFD" w:rsidP="00375F02">
            <w:pPr>
              <w:ind w:firstLineChars="100" w:firstLine="180"/>
              <w:rPr>
                <w:rFonts w:ascii="GHEA Grapalat" w:hAnsi="GHEA Grapalat" w:cs="Calibri"/>
                <w:sz w:val="18"/>
                <w:szCs w:val="18"/>
              </w:rPr>
            </w:pPr>
            <w:r w:rsidRPr="00CB15FF">
              <w:rPr>
                <w:rFonts w:ascii="GHEA Grapalat" w:hAnsi="GHEA Grapalat" w:cs="Calibri"/>
                <w:sz w:val="18"/>
                <w:szCs w:val="18"/>
              </w:rPr>
              <w:t>Նպատակային դրամաշնորհներ</w:t>
            </w:r>
          </w:p>
        </w:tc>
        <w:tc>
          <w:tcPr>
            <w:tcW w:w="1134" w:type="dxa"/>
            <w:tcBorders>
              <w:top w:val="nil"/>
              <w:left w:val="single" w:sz="4" w:space="0" w:color="auto"/>
              <w:bottom w:val="single" w:sz="4" w:space="0" w:color="auto"/>
              <w:right w:val="single" w:sz="4" w:space="0" w:color="auto"/>
            </w:tcBorders>
            <w:vAlign w:val="center"/>
            <w:hideMark/>
          </w:tcPr>
          <w:p w:rsidR="00A24CFD" w:rsidRPr="00CB15FF" w:rsidRDefault="00A24CFD" w:rsidP="00375F02">
            <w:pPr>
              <w:jc w:val="right"/>
              <w:rPr>
                <w:rFonts w:ascii="GHEA Grapalat" w:hAnsi="GHEA Grapalat"/>
                <w:sz w:val="18"/>
                <w:szCs w:val="18"/>
              </w:rPr>
            </w:pPr>
            <w:r w:rsidRPr="00CB15FF">
              <w:rPr>
                <w:rFonts w:ascii="GHEA Grapalat" w:hAnsi="GHEA Grapalat" w:cs="Calibri"/>
                <w:sz w:val="18"/>
                <w:szCs w:val="18"/>
              </w:rPr>
              <w:t>5.6</w:t>
            </w:r>
          </w:p>
        </w:tc>
        <w:tc>
          <w:tcPr>
            <w:tcW w:w="1134" w:type="dxa"/>
            <w:tcBorders>
              <w:top w:val="nil"/>
              <w:left w:val="single" w:sz="4" w:space="0" w:color="auto"/>
              <w:bottom w:val="single" w:sz="4" w:space="0" w:color="auto"/>
              <w:right w:val="single" w:sz="4" w:space="0" w:color="auto"/>
            </w:tcBorders>
            <w:noWrap/>
            <w:vAlign w:val="center"/>
            <w:hideMark/>
          </w:tcPr>
          <w:p w:rsidR="00A24CFD" w:rsidRPr="00CB15FF" w:rsidRDefault="00A24CFD" w:rsidP="00375F02">
            <w:pPr>
              <w:jc w:val="right"/>
              <w:rPr>
                <w:rFonts w:ascii="GHEA Grapalat" w:hAnsi="GHEA Grapalat"/>
                <w:sz w:val="18"/>
                <w:szCs w:val="18"/>
              </w:rPr>
            </w:pPr>
            <w:r w:rsidRPr="00CB15FF">
              <w:rPr>
                <w:rFonts w:ascii="GHEA Grapalat" w:hAnsi="GHEA Grapalat" w:cs="Calibri"/>
                <w:sz w:val="18"/>
                <w:szCs w:val="18"/>
              </w:rPr>
              <w:t>13.6</w:t>
            </w:r>
          </w:p>
        </w:tc>
        <w:tc>
          <w:tcPr>
            <w:tcW w:w="992" w:type="dxa"/>
            <w:tcBorders>
              <w:top w:val="nil"/>
              <w:left w:val="nil"/>
              <w:bottom w:val="single" w:sz="4" w:space="0" w:color="auto"/>
              <w:right w:val="single" w:sz="4" w:space="0" w:color="auto"/>
            </w:tcBorders>
            <w:noWrap/>
            <w:vAlign w:val="center"/>
            <w:hideMark/>
          </w:tcPr>
          <w:p w:rsidR="00A24CFD" w:rsidRPr="00CB15FF" w:rsidRDefault="00A24CFD" w:rsidP="00375F02">
            <w:pPr>
              <w:jc w:val="right"/>
              <w:rPr>
                <w:rFonts w:ascii="GHEA Grapalat" w:hAnsi="GHEA Grapalat"/>
                <w:sz w:val="18"/>
                <w:szCs w:val="18"/>
              </w:rPr>
            </w:pPr>
            <w:r w:rsidRPr="00CB15FF">
              <w:rPr>
                <w:rFonts w:ascii="GHEA Grapalat" w:hAnsi="GHEA Grapalat" w:cs="Calibri"/>
                <w:sz w:val="18"/>
                <w:szCs w:val="18"/>
              </w:rPr>
              <w:t>6.4</w:t>
            </w:r>
          </w:p>
        </w:tc>
        <w:tc>
          <w:tcPr>
            <w:tcW w:w="1276" w:type="dxa"/>
            <w:tcBorders>
              <w:top w:val="nil"/>
              <w:left w:val="nil"/>
              <w:bottom w:val="single" w:sz="4" w:space="0" w:color="auto"/>
              <w:right w:val="single" w:sz="4" w:space="0" w:color="auto"/>
            </w:tcBorders>
            <w:noWrap/>
            <w:vAlign w:val="center"/>
            <w:hideMark/>
          </w:tcPr>
          <w:p w:rsidR="00A24CFD" w:rsidRPr="00CB15FF" w:rsidRDefault="00A24CFD" w:rsidP="00375F02">
            <w:pPr>
              <w:jc w:val="right"/>
              <w:rPr>
                <w:rFonts w:ascii="GHEA Grapalat" w:hAnsi="GHEA Grapalat"/>
                <w:sz w:val="18"/>
                <w:szCs w:val="18"/>
              </w:rPr>
            </w:pPr>
            <w:r w:rsidRPr="00CB15FF">
              <w:rPr>
                <w:rFonts w:ascii="GHEA Grapalat" w:hAnsi="GHEA Grapalat" w:cs="Calibri"/>
                <w:sz w:val="18"/>
                <w:szCs w:val="18"/>
              </w:rPr>
              <w:t>46.9</w:t>
            </w:r>
          </w:p>
        </w:tc>
        <w:tc>
          <w:tcPr>
            <w:tcW w:w="1275" w:type="dxa"/>
            <w:tcBorders>
              <w:top w:val="nil"/>
              <w:left w:val="nil"/>
              <w:bottom w:val="single" w:sz="4" w:space="0" w:color="auto"/>
              <w:right w:val="single" w:sz="4" w:space="0" w:color="auto"/>
            </w:tcBorders>
            <w:vAlign w:val="center"/>
            <w:hideMark/>
          </w:tcPr>
          <w:p w:rsidR="00A24CFD" w:rsidRPr="00CB15FF" w:rsidRDefault="00A24CFD" w:rsidP="00375F02">
            <w:pPr>
              <w:jc w:val="right"/>
              <w:rPr>
                <w:rFonts w:ascii="GHEA Grapalat" w:hAnsi="GHEA Grapalat"/>
                <w:sz w:val="18"/>
                <w:szCs w:val="18"/>
              </w:rPr>
            </w:pPr>
            <w:r w:rsidRPr="00CB15FF">
              <w:rPr>
                <w:rFonts w:ascii="GHEA Grapalat" w:hAnsi="GHEA Grapalat"/>
                <w:bCs/>
                <w:sz w:val="18"/>
                <w:szCs w:val="18"/>
              </w:rPr>
              <w:t>114.9</w:t>
            </w:r>
          </w:p>
        </w:tc>
      </w:tr>
      <w:tr w:rsidR="00A24CFD" w:rsidRPr="00CB15FF" w:rsidTr="00375F02">
        <w:trPr>
          <w:trHeight w:val="212"/>
        </w:trPr>
        <w:tc>
          <w:tcPr>
            <w:tcW w:w="4395" w:type="dxa"/>
            <w:tcBorders>
              <w:top w:val="nil"/>
              <w:left w:val="single" w:sz="4" w:space="0" w:color="auto"/>
              <w:bottom w:val="single" w:sz="4" w:space="0" w:color="auto"/>
              <w:right w:val="single" w:sz="4" w:space="0" w:color="auto"/>
            </w:tcBorders>
            <w:noWrap/>
            <w:vAlign w:val="center"/>
            <w:hideMark/>
          </w:tcPr>
          <w:p w:rsidR="00A24CFD" w:rsidRPr="00CB15FF" w:rsidRDefault="00A24CFD" w:rsidP="00375F02">
            <w:pPr>
              <w:ind w:firstLineChars="100" w:firstLine="180"/>
              <w:rPr>
                <w:rFonts w:ascii="GHEA Grapalat" w:hAnsi="GHEA Grapalat" w:cs="Calibri"/>
                <w:sz w:val="18"/>
                <w:szCs w:val="18"/>
              </w:rPr>
            </w:pPr>
            <w:r w:rsidRPr="00CB15FF">
              <w:rPr>
                <w:rFonts w:ascii="GHEA Grapalat" w:hAnsi="GHEA Grapalat" w:cs="Calibri"/>
                <w:sz w:val="18"/>
                <w:szCs w:val="18"/>
              </w:rPr>
              <w:t>Բյուջետային աջակցության դրամաշնորհներ</w:t>
            </w:r>
          </w:p>
        </w:tc>
        <w:tc>
          <w:tcPr>
            <w:tcW w:w="1134" w:type="dxa"/>
            <w:tcBorders>
              <w:top w:val="nil"/>
              <w:left w:val="single" w:sz="4" w:space="0" w:color="auto"/>
              <w:bottom w:val="single" w:sz="4" w:space="0" w:color="auto"/>
              <w:right w:val="single" w:sz="4" w:space="0" w:color="auto"/>
            </w:tcBorders>
            <w:vAlign w:val="center"/>
            <w:hideMark/>
          </w:tcPr>
          <w:p w:rsidR="00A24CFD" w:rsidRPr="00CB15FF" w:rsidRDefault="00A24CFD" w:rsidP="00375F02">
            <w:pPr>
              <w:jc w:val="right"/>
              <w:rPr>
                <w:rFonts w:ascii="GHEA Grapalat" w:hAnsi="GHEA Grapalat"/>
                <w:sz w:val="18"/>
                <w:szCs w:val="18"/>
              </w:rPr>
            </w:pPr>
            <w:r w:rsidRPr="00CB15FF">
              <w:rPr>
                <w:rFonts w:ascii="GHEA Grapalat" w:hAnsi="GHEA Grapalat" w:cs="Calibri"/>
                <w:sz w:val="18"/>
                <w:szCs w:val="18"/>
              </w:rPr>
              <w:t xml:space="preserve">0.1 </w:t>
            </w:r>
          </w:p>
        </w:tc>
        <w:tc>
          <w:tcPr>
            <w:tcW w:w="1134" w:type="dxa"/>
            <w:tcBorders>
              <w:top w:val="nil"/>
              <w:left w:val="single" w:sz="4" w:space="0" w:color="auto"/>
              <w:bottom w:val="single" w:sz="4" w:space="0" w:color="auto"/>
              <w:right w:val="single" w:sz="4" w:space="0" w:color="auto"/>
            </w:tcBorders>
            <w:noWrap/>
            <w:vAlign w:val="center"/>
            <w:hideMark/>
          </w:tcPr>
          <w:p w:rsidR="00A24CFD" w:rsidRPr="00CB15FF" w:rsidRDefault="00A24CFD" w:rsidP="00375F02">
            <w:pPr>
              <w:jc w:val="right"/>
              <w:rPr>
                <w:rFonts w:ascii="GHEA Grapalat" w:hAnsi="GHEA Grapalat"/>
                <w:sz w:val="18"/>
                <w:szCs w:val="18"/>
              </w:rPr>
            </w:pPr>
            <w:r w:rsidRPr="00CB15FF">
              <w:rPr>
                <w:rFonts w:ascii="GHEA Grapalat" w:hAnsi="GHEA Grapalat" w:cs="Calibri"/>
                <w:sz w:val="18"/>
                <w:szCs w:val="18"/>
              </w:rPr>
              <w:t>0.4</w:t>
            </w:r>
          </w:p>
        </w:tc>
        <w:tc>
          <w:tcPr>
            <w:tcW w:w="992" w:type="dxa"/>
            <w:tcBorders>
              <w:top w:val="nil"/>
              <w:left w:val="nil"/>
              <w:bottom w:val="single" w:sz="4" w:space="0" w:color="auto"/>
              <w:right w:val="single" w:sz="4" w:space="0" w:color="auto"/>
            </w:tcBorders>
            <w:noWrap/>
            <w:vAlign w:val="center"/>
            <w:hideMark/>
          </w:tcPr>
          <w:p w:rsidR="00A24CFD" w:rsidRPr="00CB15FF" w:rsidRDefault="00A24CFD" w:rsidP="00375F02">
            <w:pPr>
              <w:jc w:val="right"/>
              <w:rPr>
                <w:rFonts w:ascii="GHEA Grapalat" w:hAnsi="GHEA Grapalat"/>
                <w:sz w:val="18"/>
                <w:szCs w:val="18"/>
              </w:rPr>
            </w:pPr>
            <w:r w:rsidRPr="00CB15FF">
              <w:rPr>
                <w:rFonts w:ascii="GHEA Grapalat" w:hAnsi="GHEA Grapalat" w:cs="Calibri"/>
                <w:sz w:val="18"/>
                <w:szCs w:val="18"/>
              </w:rPr>
              <w:t>6.2</w:t>
            </w:r>
          </w:p>
        </w:tc>
        <w:tc>
          <w:tcPr>
            <w:tcW w:w="1276" w:type="dxa"/>
            <w:tcBorders>
              <w:top w:val="nil"/>
              <w:left w:val="nil"/>
              <w:bottom w:val="single" w:sz="4" w:space="0" w:color="auto"/>
              <w:right w:val="single" w:sz="4" w:space="0" w:color="auto"/>
            </w:tcBorders>
            <w:noWrap/>
            <w:vAlign w:val="center"/>
          </w:tcPr>
          <w:p w:rsidR="00A24CFD" w:rsidRPr="00CB15FF" w:rsidRDefault="00A24CFD" w:rsidP="00375F02">
            <w:pPr>
              <w:jc w:val="right"/>
              <w:rPr>
                <w:rFonts w:ascii="GHEA Grapalat" w:hAnsi="GHEA Grapalat"/>
                <w:sz w:val="18"/>
                <w:szCs w:val="18"/>
              </w:rPr>
            </w:pPr>
            <w:r w:rsidRPr="00CB15FF">
              <w:rPr>
                <w:rFonts w:ascii="GHEA Grapalat" w:hAnsi="GHEA Grapalat" w:cs="Calibri"/>
                <w:sz w:val="18"/>
                <w:szCs w:val="18"/>
              </w:rPr>
              <w:t>1713.7</w:t>
            </w:r>
          </w:p>
        </w:tc>
        <w:tc>
          <w:tcPr>
            <w:tcW w:w="1275" w:type="dxa"/>
            <w:tcBorders>
              <w:top w:val="nil"/>
              <w:left w:val="nil"/>
              <w:bottom w:val="single" w:sz="4" w:space="0" w:color="auto"/>
              <w:right w:val="single" w:sz="4" w:space="0" w:color="auto"/>
            </w:tcBorders>
            <w:vAlign w:val="center"/>
            <w:hideMark/>
          </w:tcPr>
          <w:p w:rsidR="00A24CFD" w:rsidRPr="00CB15FF" w:rsidRDefault="00A24CFD" w:rsidP="00375F02">
            <w:pPr>
              <w:keepNext/>
              <w:jc w:val="right"/>
              <w:rPr>
                <w:rFonts w:ascii="GHEA Grapalat" w:hAnsi="GHEA Grapalat"/>
                <w:sz w:val="18"/>
                <w:szCs w:val="18"/>
              </w:rPr>
            </w:pPr>
            <w:r w:rsidRPr="00CB15FF">
              <w:rPr>
                <w:rFonts w:ascii="GHEA Grapalat" w:hAnsi="GHEA Grapalat" w:cs="Calibri"/>
                <w:sz w:val="18"/>
                <w:szCs w:val="18"/>
              </w:rPr>
              <w:t>4998.7</w:t>
            </w:r>
          </w:p>
        </w:tc>
      </w:tr>
    </w:tbl>
    <w:p w:rsidR="00A24CFD" w:rsidRPr="00CB15FF" w:rsidRDefault="00A24CFD" w:rsidP="00A24CFD">
      <w:pPr>
        <w:autoSpaceDE w:val="0"/>
        <w:autoSpaceDN w:val="0"/>
        <w:adjustRightInd w:val="0"/>
        <w:spacing w:line="360" w:lineRule="auto"/>
        <w:ind w:firstLine="567"/>
        <w:jc w:val="both"/>
        <w:rPr>
          <w:rFonts w:ascii="GHEA Grapalat" w:hAnsi="GHEA Grapalat" w:cs="GHEA Grapalat"/>
          <w:sz w:val="22"/>
          <w:szCs w:val="22"/>
          <w:lang w:val="hy-AM"/>
        </w:rPr>
      </w:pPr>
    </w:p>
    <w:p w:rsidR="00A24CFD" w:rsidRPr="00CB15FF" w:rsidRDefault="00A24CFD" w:rsidP="00A24CFD">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lang w:val="hy-AM"/>
        </w:rPr>
        <w:t>Նպատակային ծրագրերից</w:t>
      </w:r>
      <w:r w:rsidR="00B51AFF" w:rsidRPr="00CB15FF">
        <w:rPr>
          <w:rFonts w:ascii="GHEA Grapalat" w:hAnsi="GHEA Grapalat" w:cs="GHEA Grapalat"/>
          <w:sz w:val="22"/>
          <w:szCs w:val="22"/>
          <w:lang w:val="hy-AM"/>
        </w:rPr>
        <w:t xml:space="preserve"> </w:t>
      </w:r>
      <w:r w:rsidRPr="00CB15FF">
        <w:rPr>
          <w:rFonts w:ascii="GHEA Grapalat" w:hAnsi="GHEA Grapalat" w:cs="GHEA Grapalat"/>
          <w:sz w:val="22"/>
          <w:szCs w:val="22"/>
          <w:lang w:val="hy-AM"/>
        </w:rPr>
        <w:t>«Հարկային և մաքսային ծառայություններ»-ի շրջանակում նախատեսված 825 մլն դրամ դրամաշնորհը չի ստացվել, 19 ծրագրերի շրջանակներում նախատեսված միջոցները ստացվել են մասնակիորեն՝ 38.4%-ով, որոնք կազմել են 4.4</w:t>
      </w:r>
      <w:r w:rsidR="00EA622B" w:rsidRPr="00CB15FF">
        <w:rPr>
          <w:rFonts w:ascii="Courier New" w:hAnsi="Courier New" w:cs="Courier New"/>
          <w:sz w:val="22"/>
          <w:szCs w:val="22"/>
        </w:rPr>
        <w:t> </w:t>
      </w:r>
      <w:r w:rsidRPr="00CB15FF">
        <w:rPr>
          <w:rFonts w:ascii="GHEA Grapalat" w:hAnsi="GHEA Grapalat" w:cs="GHEA Grapalat"/>
          <w:sz w:val="22"/>
          <w:szCs w:val="22"/>
          <w:lang w:val="hy-AM"/>
        </w:rPr>
        <w:t>մլրդ դրամ, իսկ 5 ծրագրերի շրջանակներում ստացված դրամաշնորհները</w:t>
      </w:r>
      <w:r w:rsidR="004B0131" w:rsidRPr="00CB15FF">
        <w:rPr>
          <w:rFonts w:ascii="GHEA Grapalat" w:hAnsi="GHEA Grapalat" w:cs="GHEA Grapalat"/>
          <w:sz w:val="22"/>
          <w:szCs w:val="22"/>
        </w:rPr>
        <w:t>, որոնք կազմել են շուրջ 2 մլրդ դրամ,</w:t>
      </w:r>
      <w:r w:rsidRPr="00CB15FF">
        <w:rPr>
          <w:rFonts w:ascii="GHEA Grapalat" w:hAnsi="GHEA Grapalat" w:cs="GHEA Grapalat"/>
          <w:sz w:val="22"/>
          <w:szCs w:val="22"/>
          <w:lang w:val="hy-AM"/>
        </w:rPr>
        <w:t xml:space="preserve"> գերազանցել են ծրագիրը 46.7%-ով կամ 634.4 մլն դրամով:</w:t>
      </w:r>
    </w:p>
    <w:p w:rsidR="00906942" w:rsidRPr="00CB15FF" w:rsidRDefault="00906942" w:rsidP="00906942">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t>Նպատակային դրամաշնորհների ցածր կատարողականը հիմնականում պայմանավորված է ՎԶԵԲ-ի, Գլոբալ հիմնադրամի և Համաշխարհային բանկի աջակցությամբ իրականացվող ծրագրերի ցածր կատարողականով, որի արդյունքում նշված կազմակերպությունների կողմից նախատեսված դրամաշնորհներն ամբողջությամբ չեն տրամադրվել:</w:t>
      </w:r>
    </w:p>
    <w:p w:rsidR="00A24CFD" w:rsidRPr="00CB15FF" w:rsidRDefault="00A24CFD" w:rsidP="00A24CFD">
      <w:pPr>
        <w:autoSpaceDE w:val="0"/>
        <w:autoSpaceDN w:val="0"/>
        <w:adjustRightInd w:val="0"/>
        <w:spacing w:line="360" w:lineRule="auto"/>
        <w:ind w:firstLine="567"/>
        <w:jc w:val="both"/>
        <w:rPr>
          <w:rFonts w:ascii="GHEA Grapalat" w:hAnsi="GHEA Grapalat" w:cs="GHEA Grapalat"/>
          <w:sz w:val="22"/>
          <w:szCs w:val="22"/>
        </w:rPr>
      </w:pPr>
    </w:p>
    <w:p w:rsidR="00B9743B" w:rsidRPr="00CB15FF" w:rsidRDefault="00B9743B" w:rsidP="00A24CFD">
      <w:pPr>
        <w:autoSpaceDE w:val="0"/>
        <w:autoSpaceDN w:val="0"/>
        <w:adjustRightInd w:val="0"/>
        <w:spacing w:line="360" w:lineRule="auto"/>
        <w:ind w:firstLine="567"/>
        <w:jc w:val="both"/>
        <w:rPr>
          <w:rFonts w:ascii="GHEA Grapalat" w:hAnsi="GHEA Grapalat" w:cs="GHEA Grapalat"/>
          <w:sz w:val="22"/>
          <w:szCs w:val="22"/>
        </w:rPr>
      </w:pPr>
    </w:p>
    <w:p w:rsidR="00B9743B" w:rsidRPr="00CB15FF" w:rsidRDefault="00B9743B" w:rsidP="00A24CFD">
      <w:pPr>
        <w:autoSpaceDE w:val="0"/>
        <w:autoSpaceDN w:val="0"/>
        <w:adjustRightInd w:val="0"/>
        <w:spacing w:line="360" w:lineRule="auto"/>
        <w:ind w:firstLine="567"/>
        <w:jc w:val="both"/>
        <w:rPr>
          <w:rFonts w:ascii="GHEA Grapalat" w:hAnsi="GHEA Grapalat" w:cs="GHEA Grapalat"/>
          <w:sz w:val="22"/>
          <w:szCs w:val="22"/>
        </w:rPr>
      </w:pPr>
    </w:p>
    <w:p w:rsidR="00B9743B" w:rsidRPr="00CB15FF" w:rsidRDefault="00B9743B" w:rsidP="00A24CFD">
      <w:pPr>
        <w:autoSpaceDE w:val="0"/>
        <w:autoSpaceDN w:val="0"/>
        <w:adjustRightInd w:val="0"/>
        <w:spacing w:line="360" w:lineRule="auto"/>
        <w:ind w:firstLine="567"/>
        <w:jc w:val="both"/>
        <w:rPr>
          <w:rFonts w:ascii="GHEA Grapalat" w:hAnsi="GHEA Grapalat" w:cs="GHEA Grapalat"/>
          <w:sz w:val="22"/>
          <w:szCs w:val="22"/>
        </w:rPr>
      </w:pPr>
    </w:p>
    <w:p w:rsidR="00B9743B" w:rsidRPr="00CB15FF" w:rsidRDefault="00B9743B" w:rsidP="00A24CFD">
      <w:pPr>
        <w:autoSpaceDE w:val="0"/>
        <w:autoSpaceDN w:val="0"/>
        <w:adjustRightInd w:val="0"/>
        <w:spacing w:line="360" w:lineRule="auto"/>
        <w:ind w:firstLine="567"/>
        <w:jc w:val="both"/>
        <w:rPr>
          <w:rFonts w:ascii="GHEA Grapalat" w:hAnsi="GHEA Grapalat" w:cs="GHEA Grapalat"/>
          <w:sz w:val="22"/>
          <w:szCs w:val="22"/>
        </w:rPr>
      </w:pPr>
    </w:p>
    <w:p w:rsidR="00B9743B" w:rsidRPr="00CB15FF" w:rsidRDefault="00B9743B" w:rsidP="00A24CFD">
      <w:pPr>
        <w:autoSpaceDE w:val="0"/>
        <w:autoSpaceDN w:val="0"/>
        <w:adjustRightInd w:val="0"/>
        <w:spacing w:line="360" w:lineRule="auto"/>
        <w:ind w:firstLine="567"/>
        <w:jc w:val="both"/>
        <w:rPr>
          <w:rFonts w:ascii="GHEA Grapalat" w:hAnsi="GHEA Grapalat" w:cs="GHEA Grapalat"/>
          <w:sz w:val="22"/>
          <w:szCs w:val="22"/>
        </w:rPr>
      </w:pPr>
    </w:p>
    <w:p w:rsidR="00B9743B" w:rsidRPr="00CB15FF" w:rsidRDefault="00B9743B" w:rsidP="00A24CFD">
      <w:pPr>
        <w:autoSpaceDE w:val="0"/>
        <w:autoSpaceDN w:val="0"/>
        <w:adjustRightInd w:val="0"/>
        <w:spacing w:line="360" w:lineRule="auto"/>
        <w:ind w:firstLine="567"/>
        <w:jc w:val="both"/>
        <w:rPr>
          <w:rFonts w:ascii="GHEA Grapalat" w:hAnsi="GHEA Grapalat" w:cs="GHEA Grapalat"/>
          <w:sz w:val="22"/>
          <w:szCs w:val="22"/>
        </w:rPr>
      </w:pPr>
    </w:p>
    <w:p w:rsidR="00B9743B" w:rsidRPr="00CB15FF" w:rsidRDefault="00B9743B" w:rsidP="00A24CFD">
      <w:pPr>
        <w:autoSpaceDE w:val="0"/>
        <w:autoSpaceDN w:val="0"/>
        <w:adjustRightInd w:val="0"/>
        <w:spacing w:line="360" w:lineRule="auto"/>
        <w:ind w:firstLine="567"/>
        <w:jc w:val="both"/>
        <w:rPr>
          <w:rFonts w:ascii="GHEA Grapalat" w:hAnsi="GHEA Grapalat" w:cs="GHEA Grapalat"/>
          <w:sz w:val="22"/>
          <w:szCs w:val="22"/>
        </w:rPr>
      </w:pPr>
    </w:p>
    <w:p w:rsidR="00A24CFD" w:rsidRPr="00CB15FF" w:rsidRDefault="00A24CFD" w:rsidP="00594346">
      <w:pPr>
        <w:pStyle w:val="a"/>
        <w:ind w:left="0" w:firstLine="0"/>
      </w:pPr>
      <w:r w:rsidRPr="00CB15FF">
        <w:lastRenderedPageBreak/>
        <w:t>Նպատակային դրամաշնորհներն ըստ դոնորների (մլն դրամ)</w:t>
      </w:r>
    </w:p>
    <w:p w:rsidR="00A24CFD" w:rsidRPr="00CB15FF" w:rsidRDefault="00A24CFD" w:rsidP="00A24CFD">
      <w:pPr>
        <w:rPr>
          <w:lang w:val="hy-AM"/>
        </w:rPr>
      </w:pPr>
      <w:r w:rsidRPr="00CB15FF">
        <w:rPr>
          <w:rFonts w:ascii="GHEA Grapalat" w:hAnsi="GHEA Grapalat" w:cs="Calibri"/>
          <w:noProof/>
          <w:sz w:val="22"/>
          <w:szCs w:val="22"/>
        </w:rPr>
        <w:drawing>
          <wp:anchor distT="0" distB="0" distL="114300" distR="114300" simplePos="0" relativeHeight="251659264" behindDoc="0" locked="0" layoutInCell="1" allowOverlap="1" wp14:anchorId="6811C2E9" wp14:editId="0C6F40CF">
            <wp:simplePos x="914400" y="1208598"/>
            <wp:positionH relativeFrom="column">
              <wp:align>left</wp:align>
            </wp:positionH>
            <wp:positionV relativeFrom="paragraph">
              <wp:align>top</wp:align>
            </wp:positionV>
            <wp:extent cx="6124575" cy="4610100"/>
            <wp:effectExtent l="0" t="0" r="0" b="0"/>
            <wp:wrapSquare wrapText="bothSides"/>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r w:rsidRPr="00CB15FF">
        <w:rPr>
          <w:lang w:val="hy-AM"/>
        </w:rPr>
        <w:br w:type="textWrapping" w:clear="all"/>
      </w:r>
    </w:p>
    <w:p w:rsidR="00A24CFD" w:rsidRPr="00CB15FF" w:rsidRDefault="00A24CFD" w:rsidP="00A24CFD">
      <w:pPr>
        <w:tabs>
          <w:tab w:val="left" w:pos="851"/>
        </w:tabs>
        <w:spacing w:line="360" w:lineRule="auto"/>
        <w:ind w:firstLine="567"/>
        <w:jc w:val="both"/>
        <w:rPr>
          <w:rFonts w:ascii="GHEA Grapalat" w:hAnsi="GHEA Grapalat" w:cs="GHEA Grapalat"/>
          <w:color w:val="000000"/>
          <w:sz w:val="22"/>
          <w:szCs w:val="22"/>
          <w:lang w:val="hy-AM"/>
        </w:rPr>
      </w:pPr>
    </w:p>
    <w:p w:rsidR="00A24CFD" w:rsidRPr="00CB15FF" w:rsidRDefault="00F86504" w:rsidP="00A24CFD">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color w:val="000000"/>
          <w:sz w:val="22"/>
          <w:szCs w:val="22"/>
          <w:lang w:val="hy-AM"/>
        </w:rPr>
        <w:t xml:space="preserve">Բյուջետային աջակցության նպատակով </w:t>
      </w:r>
      <w:r w:rsidR="0066759A" w:rsidRPr="00CB15FF">
        <w:rPr>
          <w:rFonts w:ascii="GHEA Grapalat" w:hAnsi="GHEA Grapalat" w:cs="GHEA Grapalat"/>
          <w:color w:val="000000"/>
          <w:sz w:val="22"/>
          <w:szCs w:val="22"/>
        </w:rPr>
        <w:t>հ</w:t>
      </w:r>
      <w:r w:rsidR="00A24CFD" w:rsidRPr="00CB15FF">
        <w:rPr>
          <w:rFonts w:ascii="GHEA Grapalat" w:hAnsi="GHEA Grapalat" w:cs="GHEA Grapalat"/>
          <w:color w:val="000000"/>
          <w:sz w:val="22"/>
          <w:szCs w:val="22"/>
          <w:lang w:val="hy-AM"/>
        </w:rPr>
        <w:t>աշվետու ժամանակահատվածում Եվրամիության կողմից 3.4 մլրդ դրամ տրամադրվել է «Աջակցություն Հայաստանում դատական ոլորտի բարեփոխումների իրականացմանը. Փուլ I» (նախատեսվել է 2022 թվականի չորրորդ եռամսյակում) և 2.5 մլրդ դրամ (</w:t>
      </w:r>
      <w:r w:rsidR="00A24CFD" w:rsidRPr="00CB15FF">
        <w:rPr>
          <w:rFonts w:ascii="GHEA Grapalat" w:hAnsi="GHEA Grapalat" w:cs="GHEA Grapalat"/>
          <w:sz w:val="22"/>
          <w:szCs w:val="22"/>
          <w:lang w:val="hy-AM"/>
        </w:rPr>
        <w:t xml:space="preserve">նախատեսվել էր 2021 թվականին)` </w:t>
      </w:r>
      <w:r w:rsidR="00A24CFD" w:rsidRPr="00CB15FF">
        <w:rPr>
          <w:rFonts w:ascii="GHEA Grapalat" w:hAnsi="GHEA Grapalat" w:cs="GHEA Grapalat"/>
          <w:color w:val="000000"/>
          <w:sz w:val="22"/>
          <w:szCs w:val="22"/>
          <w:lang w:val="hy-AM"/>
        </w:rPr>
        <w:t>«COVID-19</w:t>
      </w:r>
      <w:r w:rsidR="00A24CFD" w:rsidRPr="00CB15FF">
        <w:rPr>
          <w:rFonts w:ascii="Calibri" w:hAnsi="Calibri" w:cs="Calibri"/>
          <w:color w:val="000000"/>
          <w:sz w:val="22"/>
          <w:szCs w:val="22"/>
          <w:lang w:val="hy-AM"/>
        </w:rPr>
        <w:t> </w:t>
      </w:r>
      <w:r w:rsidR="00A24CFD" w:rsidRPr="00CB15FF">
        <w:rPr>
          <w:rFonts w:ascii="GHEA Grapalat" w:hAnsi="GHEA Grapalat" w:cs="GHEA Grapalat"/>
          <w:color w:val="000000"/>
          <w:sz w:val="22"/>
          <w:szCs w:val="22"/>
          <w:lang w:val="hy-AM"/>
        </w:rPr>
        <w:t xml:space="preserve">համավարակի դիմակայման Հայաստանի պայմանագիր» ծրագրերի շրջանակներում։ </w:t>
      </w:r>
      <w:r w:rsidR="00A24CFD" w:rsidRPr="00CB15FF">
        <w:rPr>
          <w:rFonts w:ascii="GHEA Grapalat" w:hAnsi="GHEA Grapalat" w:cs="GHEA Grapalat"/>
          <w:sz w:val="22"/>
          <w:szCs w:val="22"/>
          <w:lang w:val="hy-AM"/>
        </w:rPr>
        <w:t>ՄԱԿ-ի Մանկական հիմնադրամի (ՅՈՒՆԻՍԵՖ) հետ կնքված սոցիալական աջակցության փոխըմբռնման հուշագրով նախատեսված «Աջակցություն ռազմական գործողությունների արդյունքում տեղահանված ընտանիքիների երեխաներին» բյուջետային աջակցության դրամաշնորհային ծրագրի շրջանակներում նախատեսված 183 մլն դրամն ամբողջությամբ ստացվել է: Հունվար-սեպտեմբեր ամիսների ընթացքում Պետականաշինության և խաղաղաշինության հիմնադրամի (ՊԽՀ) TF0B5651 դրամաշնորհային համաձայնագրով՝ «Հայաստան՝ աջակցություն հակամարտությունից տուժած ընտանիքներին» բյուջետային աջակցության դրամաշնորհային ծրագրի շրջանակում ՀԲ-ի կողմից տրամադրվել է 169.6 մլն դրամ (իննամսյա ծրագրով նախատեսվածի 93.4%-ը):</w:t>
      </w:r>
    </w:p>
    <w:p w:rsidR="001C34C1" w:rsidRPr="00CB15FF" w:rsidRDefault="001C34C1" w:rsidP="007702C0">
      <w:pPr>
        <w:autoSpaceDE w:val="0"/>
        <w:autoSpaceDN w:val="0"/>
        <w:adjustRightInd w:val="0"/>
        <w:spacing w:line="360" w:lineRule="auto"/>
        <w:ind w:firstLine="567"/>
        <w:jc w:val="both"/>
        <w:rPr>
          <w:rFonts w:ascii="GHEA Grapalat" w:hAnsi="GHEA Grapalat" w:cs="GHEA Grapalat"/>
          <w:sz w:val="22"/>
          <w:szCs w:val="22"/>
        </w:rPr>
      </w:pPr>
    </w:p>
    <w:p w:rsidR="00D577F6" w:rsidRPr="00CB15FF" w:rsidRDefault="00D577F6" w:rsidP="00D577F6">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5" w:name="_Toc71311893"/>
      <w:bookmarkStart w:id="46" w:name="_Toc118906639"/>
      <w:r w:rsidRPr="00CB15FF">
        <w:rPr>
          <w:rFonts w:ascii="GHEA Grapalat" w:hAnsi="GHEA Grapalat"/>
          <w:bCs/>
          <w:i w:val="0"/>
          <w:noProof/>
          <w:sz w:val="22"/>
          <w:szCs w:val="22"/>
          <w:lang w:val="de-AT"/>
        </w:rPr>
        <w:lastRenderedPageBreak/>
        <w:t>Այլ եկամուտներ</w:t>
      </w:r>
      <w:bookmarkEnd w:id="45"/>
      <w:bookmarkEnd w:id="46"/>
    </w:p>
    <w:p w:rsidR="00375F02" w:rsidRPr="00CB15FF" w:rsidRDefault="00375F02" w:rsidP="00375F02">
      <w:pPr>
        <w:spacing w:line="360" w:lineRule="auto"/>
        <w:ind w:right="9"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Հաշվետու ժամանակահատվածում ՀՀ պետական բյուջեի </w:t>
      </w:r>
      <w:r w:rsidRPr="00CB15FF">
        <w:rPr>
          <w:rFonts w:ascii="GHEA Grapalat" w:hAnsi="GHEA Grapalat" w:cs="GHEA Grapalat"/>
          <w:i/>
          <w:sz w:val="22"/>
          <w:szCs w:val="22"/>
          <w:lang w:val="hy-AM"/>
        </w:rPr>
        <w:t>այլ եկամուտները</w:t>
      </w:r>
      <w:r w:rsidRPr="00CB15FF">
        <w:rPr>
          <w:rFonts w:ascii="GHEA Grapalat" w:hAnsi="GHEA Grapalat" w:cs="GHEA Grapalat"/>
          <w:sz w:val="22"/>
          <w:szCs w:val="22"/>
          <w:lang w:val="hy-AM"/>
        </w:rPr>
        <w:t xml:space="preserve"> կազմել են</w:t>
      </w:r>
      <w:r w:rsidR="00B51AFF" w:rsidRPr="00CB15FF">
        <w:rPr>
          <w:rFonts w:ascii="GHEA Grapalat" w:hAnsi="GHEA Grapalat" w:cs="GHEA Grapalat"/>
          <w:sz w:val="22"/>
          <w:szCs w:val="22"/>
          <w:lang w:val="hy-AM"/>
        </w:rPr>
        <w:t xml:space="preserve"> </w:t>
      </w:r>
      <w:r w:rsidRPr="00CB15FF">
        <w:rPr>
          <w:rFonts w:ascii="GHEA Grapalat" w:hAnsi="GHEA Grapalat" w:cs="GHEA Grapalat"/>
          <w:sz w:val="22"/>
          <w:szCs w:val="22"/>
        </w:rPr>
        <w:t>շուրջ 82.4</w:t>
      </w:r>
      <w:r w:rsidRPr="00CB15FF">
        <w:rPr>
          <w:rFonts w:ascii="GHEA Grapalat" w:hAnsi="GHEA Grapalat" w:cs="GHEA Grapalat"/>
          <w:sz w:val="22"/>
          <w:szCs w:val="22"/>
          <w:lang w:val="hy-AM"/>
        </w:rPr>
        <w:t xml:space="preserve"> մլրդ դրամ՝ </w:t>
      </w:r>
      <w:r w:rsidRPr="00CB15FF">
        <w:rPr>
          <w:rFonts w:ascii="GHEA Grapalat" w:hAnsi="GHEA Grapalat" w:cs="GHEA Grapalat"/>
          <w:sz w:val="22"/>
          <w:szCs w:val="22"/>
        </w:rPr>
        <w:t>42.1</w:t>
      </w:r>
      <w:r w:rsidRPr="00CB15FF">
        <w:rPr>
          <w:rFonts w:ascii="GHEA Grapalat" w:hAnsi="GHEA Grapalat" w:cs="GHEA Grapalat"/>
          <w:sz w:val="22"/>
          <w:szCs w:val="22"/>
          <w:lang w:val="hy-AM"/>
        </w:rPr>
        <w:t>%-ով գերազանցելով</w:t>
      </w:r>
      <w:r w:rsidRPr="00CB15FF">
        <w:rPr>
          <w:rFonts w:ascii="GHEA Grapalat" w:hAnsi="GHEA Grapalat" w:cs="GHEA Grapalat"/>
          <w:color w:val="000000"/>
          <w:sz w:val="22"/>
          <w:szCs w:val="22"/>
          <w:lang w:val="hy-AM"/>
        </w:rPr>
        <w:t xml:space="preserve"> </w:t>
      </w:r>
      <w:r w:rsidRPr="00CB15FF">
        <w:rPr>
          <w:rFonts w:ascii="GHEA Grapalat" w:hAnsi="GHEA Grapalat" w:cs="GHEA Grapalat"/>
          <w:sz w:val="22"/>
          <w:szCs w:val="22"/>
          <w:lang w:val="hy-AM"/>
        </w:rPr>
        <w:t>ծրագրված ցուցանիշը:</w:t>
      </w:r>
      <w:r w:rsidR="00571B29" w:rsidRPr="00CB15FF">
        <w:rPr>
          <w:rFonts w:ascii="GHEA Grapalat" w:hAnsi="GHEA Grapalat" w:cs="GHEA Grapalat"/>
          <w:sz w:val="22"/>
          <w:szCs w:val="22"/>
        </w:rPr>
        <w:t xml:space="preserve"> </w:t>
      </w:r>
      <w:r w:rsidRPr="00CB15FF">
        <w:rPr>
          <w:rFonts w:ascii="GHEA Grapalat" w:hAnsi="GHEA Grapalat" w:cs="GHEA Grapalat"/>
          <w:sz w:val="22"/>
          <w:szCs w:val="22"/>
          <w:lang w:val="hy-AM"/>
        </w:rPr>
        <w:t>Վերջինս հիմնականում պայմանավորված է բանկերում և այլ ֆինանսավարկային հաստատություններում բյուջեի ժամանակավոր ազատ միջոցների տեղաբաշխումից</w:t>
      </w:r>
      <w:r w:rsidR="00B51AFF" w:rsidRPr="00CB15FF">
        <w:rPr>
          <w:rFonts w:ascii="GHEA Grapalat" w:hAnsi="GHEA Grapalat" w:cs="GHEA Grapalat"/>
          <w:sz w:val="22"/>
          <w:szCs w:val="22"/>
          <w:lang w:val="hy-AM"/>
        </w:rPr>
        <w:t xml:space="preserve"> </w:t>
      </w:r>
      <w:r w:rsidRPr="00CB15FF">
        <w:rPr>
          <w:rFonts w:ascii="GHEA Grapalat" w:hAnsi="GHEA Grapalat" w:cs="GHEA Grapalat"/>
          <w:sz w:val="22"/>
          <w:szCs w:val="22"/>
          <w:lang w:val="hy-AM"/>
        </w:rPr>
        <w:t>ու դեպոզիտներից ստացված տոկոսավճարների, ապրանքների մատակարարումից և ծառայությունների մատուցումից ստացված մուտքերի և իրավախախտումների համար գործադիր, դատական մարմինների կողմից կիրառվող պատժամիջոցներից մուտքերի</w:t>
      </w:r>
      <w:r w:rsidR="00B51AFF" w:rsidRPr="00CB15FF">
        <w:rPr>
          <w:rFonts w:ascii="GHEA Grapalat" w:hAnsi="GHEA Grapalat" w:cs="GHEA Grapalat"/>
          <w:sz w:val="22"/>
          <w:szCs w:val="22"/>
          <w:lang w:val="hy-AM"/>
        </w:rPr>
        <w:t xml:space="preserve"> </w:t>
      </w:r>
      <w:r w:rsidRPr="00CB15FF">
        <w:rPr>
          <w:rFonts w:ascii="GHEA Grapalat" w:hAnsi="GHEA Grapalat" w:cs="GHEA Grapalat"/>
          <w:sz w:val="22"/>
          <w:szCs w:val="22"/>
          <w:lang w:val="hy-AM"/>
        </w:rPr>
        <w:t>իննամ</w:t>
      </w:r>
      <w:r w:rsidRPr="00CB15FF">
        <w:rPr>
          <w:rFonts w:ascii="GHEA Grapalat" w:hAnsi="GHEA Grapalat" w:cs="GHEA Grapalat"/>
          <w:color w:val="000000"/>
          <w:sz w:val="22"/>
          <w:szCs w:val="22"/>
          <w:lang w:val="hy-AM"/>
        </w:rPr>
        <w:t>ս</w:t>
      </w:r>
      <w:r w:rsidRPr="00CB15FF">
        <w:rPr>
          <w:rFonts w:ascii="GHEA Grapalat" w:hAnsi="GHEA Grapalat" w:cs="GHEA Grapalat"/>
          <w:sz w:val="22"/>
          <w:szCs w:val="22"/>
          <w:lang w:val="hy-AM"/>
        </w:rPr>
        <w:t>յա ծրագրային ցուցանիշների գերազանցմամբ: Նախորդ տարվա նույն ժամանակահատվածի համեմատ այլ եկամուտների 40.</w:t>
      </w:r>
      <w:r w:rsidRPr="00CB15FF">
        <w:rPr>
          <w:rFonts w:ascii="GHEA Grapalat" w:hAnsi="GHEA Grapalat" w:cs="GHEA Grapalat"/>
          <w:sz w:val="22"/>
          <w:szCs w:val="22"/>
        </w:rPr>
        <w:t>7</w:t>
      </w:r>
      <w:r w:rsidRPr="00CB15FF">
        <w:rPr>
          <w:rFonts w:ascii="GHEA Grapalat" w:hAnsi="GHEA Grapalat" w:cs="GHEA Grapalat"/>
          <w:sz w:val="22"/>
          <w:szCs w:val="22"/>
          <w:lang w:val="hy-AM"/>
        </w:rPr>
        <w:t>% (23.8 մլրդ դրամ) աճը հիմնականում պայմանավորված է օրենքով և այլ իրավական ակտերով սահմանված այլ եկամուտների և բանկերում ու այլ ֆինանսավարկային հաստատություններում բյուջեի ժամանակավոր ազատ միջոցների տեղաբաշխումից և դեպոզիտներից ստացված տոկոսավճարների գծով մուտքերի աճով:</w:t>
      </w:r>
    </w:p>
    <w:p w:rsidR="00375F02" w:rsidRPr="00CB15FF" w:rsidRDefault="00375F02" w:rsidP="00375F02">
      <w:pPr>
        <w:spacing w:line="360" w:lineRule="auto"/>
        <w:ind w:right="9"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t>Այլ եկամուտների առանձին բաղադրիչների վերաբերյալ տեղեկատվո</w:t>
      </w:r>
      <w:r w:rsidR="00A131C1">
        <w:rPr>
          <w:rFonts w:ascii="GHEA Grapalat" w:hAnsi="GHEA Grapalat" w:cs="GHEA Grapalat"/>
          <w:sz w:val="22"/>
          <w:szCs w:val="22"/>
          <w:lang w:val="hy-AM"/>
        </w:rPr>
        <w:t xml:space="preserve">ւթյունը ներկայացված է Աղյուսակ </w:t>
      </w:r>
      <w:r w:rsidR="00A131C1">
        <w:rPr>
          <w:rFonts w:ascii="GHEA Grapalat" w:hAnsi="GHEA Grapalat" w:cs="GHEA Grapalat"/>
          <w:sz w:val="22"/>
          <w:szCs w:val="22"/>
        </w:rPr>
        <w:t>8</w:t>
      </w:r>
      <w:r w:rsidRPr="00CB15FF">
        <w:rPr>
          <w:rFonts w:ascii="GHEA Grapalat" w:hAnsi="GHEA Grapalat" w:cs="GHEA Grapalat"/>
          <w:sz w:val="22"/>
          <w:szCs w:val="22"/>
          <w:lang w:val="hy-AM"/>
        </w:rPr>
        <w:noBreakHyphen/>
        <w:t xml:space="preserve">ում: </w:t>
      </w:r>
    </w:p>
    <w:p w:rsidR="00375F02" w:rsidRPr="00CB15FF" w:rsidRDefault="00375F02" w:rsidP="00375F02">
      <w:pPr>
        <w:ind w:right="9" w:firstLine="567"/>
        <w:jc w:val="both"/>
        <w:rPr>
          <w:rFonts w:ascii="GHEA Grapalat" w:hAnsi="GHEA Grapalat" w:cs="Calibri"/>
          <w:bCs/>
          <w:sz w:val="22"/>
          <w:szCs w:val="22"/>
          <w:lang w:val="hy-AM"/>
        </w:rPr>
      </w:pPr>
    </w:p>
    <w:p w:rsidR="00375F02" w:rsidRPr="00A131C1" w:rsidRDefault="00375F02" w:rsidP="00A131C1">
      <w:pPr>
        <w:pStyle w:val="Caption"/>
        <w:keepNext/>
        <w:numPr>
          <w:ilvl w:val="0"/>
          <w:numId w:val="7"/>
        </w:numPr>
        <w:tabs>
          <w:tab w:val="left" w:pos="1134"/>
        </w:tabs>
        <w:ind w:left="0" w:firstLine="0"/>
        <w:jc w:val="left"/>
        <w:rPr>
          <w:rFonts w:ascii="GHEA Grapalat" w:hAnsi="GHEA Grapalat"/>
          <w:i/>
          <w:sz w:val="18"/>
          <w:szCs w:val="18"/>
          <w:lang w:val="hy-AM"/>
        </w:rPr>
      </w:pPr>
      <w:r w:rsidRPr="00A131C1">
        <w:rPr>
          <w:rFonts w:ascii="GHEA Grapalat" w:hAnsi="GHEA Grapalat"/>
          <w:i/>
          <w:sz w:val="18"/>
          <w:szCs w:val="18"/>
          <w:lang w:val="hy-AM"/>
        </w:rPr>
        <w:t>Այլ եկամուտների գծով ՀՀ պետական բյուջեի մուտքերը (մլն դրամ)</w:t>
      </w:r>
    </w:p>
    <w:tbl>
      <w:tblPr>
        <w:tblW w:w="10371"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684"/>
        <w:gridCol w:w="1446"/>
        <w:gridCol w:w="1133"/>
        <w:gridCol w:w="1274"/>
        <w:gridCol w:w="1417"/>
        <w:gridCol w:w="1417"/>
      </w:tblGrid>
      <w:tr w:rsidR="00375F02" w:rsidRPr="00CB15FF" w:rsidTr="00375F02">
        <w:trPr>
          <w:trHeight w:val="823"/>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375F02" w:rsidRPr="00CB15FF" w:rsidRDefault="00375F02" w:rsidP="00375F02">
            <w:pPr>
              <w:rPr>
                <w:rFonts w:ascii="GHEA Grapalat" w:hAnsi="GHEA Grapalat" w:cs="Calibri"/>
                <w:sz w:val="18"/>
                <w:szCs w:val="18"/>
                <w:lang w:val="hy-AM"/>
              </w:rPr>
            </w:pPr>
            <w:r w:rsidRPr="00CB15FF">
              <w:rPr>
                <w:rFonts w:ascii="Courier New" w:hAnsi="Courier New" w:cs="Courier New"/>
                <w:sz w:val="18"/>
                <w:szCs w:val="18"/>
                <w:lang w:val="hy-AM"/>
              </w:rPr>
              <w:t> </w:t>
            </w:r>
          </w:p>
        </w:tc>
        <w:tc>
          <w:tcPr>
            <w:tcW w:w="1446" w:type="dxa"/>
            <w:tcBorders>
              <w:top w:val="single" w:sz="4" w:space="0" w:color="auto"/>
              <w:left w:val="single" w:sz="4" w:space="0" w:color="auto"/>
              <w:bottom w:val="single" w:sz="4" w:space="0" w:color="auto"/>
              <w:right w:val="single" w:sz="4" w:space="0" w:color="auto"/>
            </w:tcBorders>
            <w:hideMark/>
          </w:tcPr>
          <w:p w:rsidR="00375F02" w:rsidRPr="00CB15FF" w:rsidRDefault="00375F02" w:rsidP="00375F02">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2021թ. </w:t>
            </w:r>
            <w:r w:rsidRPr="00CB15FF">
              <w:rPr>
                <w:rFonts w:ascii="GHEA Grapalat" w:hAnsi="GHEA Grapalat" w:cs="Calibri"/>
                <w:b/>
                <w:bCs/>
                <w:sz w:val="18"/>
                <w:szCs w:val="18"/>
              </w:rPr>
              <w:t>ինն</w:t>
            </w:r>
            <w:r w:rsidRPr="00CB15FF">
              <w:rPr>
                <w:rFonts w:ascii="GHEA Grapalat" w:hAnsi="GHEA Grapalat" w:cs="Calibri"/>
                <w:b/>
                <w:bCs/>
                <w:sz w:val="18"/>
                <w:szCs w:val="18"/>
                <w:lang w:val="hy-AM"/>
              </w:rPr>
              <w:t xml:space="preserve"> ամիսների փաստ</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375F02" w:rsidRPr="00CB15FF" w:rsidRDefault="00375F02" w:rsidP="00375F02">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2022թ. ինն ամիս-ների ճշտված պլան</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375F02" w:rsidRPr="00CB15FF" w:rsidRDefault="00375F02" w:rsidP="00375F02">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bCs/>
                <w:sz w:val="18"/>
                <w:szCs w:val="18"/>
              </w:rPr>
              <w:t>ինն</w:t>
            </w:r>
            <w:r w:rsidRPr="00CB15FF">
              <w:rPr>
                <w:rFonts w:ascii="GHEA Grapalat" w:hAnsi="GHEA Grapalat" w:cs="Calibri"/>
                <w:b/>
                <w:bCs/>
                <w:sz w:val="18"/>
                <w:szCs w:val="18"/>
                <w:lang w:val="hy-AM"/>
              </w:rPr>
              <w:t xml:space="preserve"> ամիսների փաստ</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75F02" w:rsidRPr="00CB15FF" w:rsidRDefault="00375F02" w:rsidP="00375F02">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Կատարո-ղականն ինն ամիսների ճշտված պլանի նկատմամբ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75F02" w:rsidRPr="00CB15FF" w:rsidRDefault="00375F02" w:rsidP="00375F02">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ինն ամիսները 2021թ. ինն ամիսների </w:t>
            </w:r>
            <w:r w:rsidRPr="00CB15FF">
              <w:rPr>
                <w:rFonts w:ascii="GHEA Grapalat" w:hAnsi="GHEA Grapalat" w:cs="Calibri"/>
                <w:b/>
                <w:bCs/>
                <w:sz w:val="18"/>
                <w:szCs w:val="18"/>
              </w:rPr>
              <w:t>ն</w:t>
            </w:r>
            <w:r w:rsidRPr="00CB15FF">
              <w:rPr>
                <w:rFonts w:ascii="GHEA Grapalat" w:hAnsi="GHEA Grapalat" w:cs="Calibri"/>
                <w:b/>
                <w:bCs/>
                <w:sz w:val="18"/>
                <w:szCs w:val="18"/>
                <w:lang w:val="hy-AM"/>
              </w:rPr>
              <w:t>կատմամբ (%)</w:t>
            </w:r>
          </w:p>
        </w:tc>
      </w:tr>
      <w:tr w:rsidR="00375F02" w:rsidRPr="00CB15FF" w:rsidTr="00375F02">
        <w:trPr>
          <w:trHeight w:val="323"/>
        </w:trPr>
        <w:tc>
          <w:tcPr>
            <w:tcW w:w="3684" w:type="dxa"/>
            <w:tcBorders>
              <w:top w:val="single" w:sz="4" w:space="0" w:color="auto"/>
              <w:left w:val="single" w:sz="4" w:space="0" w:color="auto"/>
              <w:bottom w:val="single" w:sz="4" w:space="0" w:color="auto"/>
              <w:right w:val="single" w:sz="4" w:space="0" w:color="auto"/>
            </w:tcBorders>
            <w:noWrap/>
            <w:hideMark/>
          </w:tcPr>
          <w:p w:rsidR="00375F02" w:rsidRPr="00CB15FF" w:rsidRDefault="00375F02" w:rsidP="00375F02">
            <w:pPr>
              <w:rPr>
                <w:rFonts w:ascii="GHEA Grapalat" w:hAnsi="GHEA Grapalat" w:cs="Calibri"/>
                <w:sz w:val="18"/>
                <w:szCs w:val="18"/>
              </w:rPr>
            </w:pPr>
            <w:r w:rsidRPr="00CB15FF">
              <w:rPr>
                <w:rFonts w:ascii="GHEA Grapalat" w:hAnsi="GHEA Grapalat" w:cs="Calibri"/>
                <w:b/>
                <w:bCs/>
                <w:sz w:val="18"/>
                <w:szCs w:val="18"/>
                <w:lang w:val="hy-AM"/>
              </w:rPr>
              <w:t xml:space="preserve"> Այլ եկամուտներ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b/>
                <w:bCs/>
                <w:sz w:val="18"/>
                <w:szCs w:val="18"/>
              </w:rPr>
            </w:pPr>
            <w:r w:rsidRPr="00CB15FF">
              <w:rPr>
                <w:rFonts w:ascii="GHEA Grapalat" w:hAnsi="GHEA Grapalat" w:cs="Arial"/>
                <w:b/>
                <w:bCs/>
                <w:sz w:val="18"/>
                <w:szCs w:val="18"/>
              </w:rPr>
              <w:t>58,545.4</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b/>
                <w:bCs/>
                <w:sz w:val="18"/>
                <w:szCs w:val="18"/>
              </w:rPr>
            </w:pPr>
            <w:r w:rsidRPr="00CB15FF">
              <w:rPr>
                <w:rFonts w:ascii="GHEA Grapalat" w:hAnsi="GHEA Grapalat" w:cs="Arial"/>
                <w:b/>
                <w:bCs/>
                <w:sz w:val="18"/>
                <w:szCs w:val="18"/>
              </w:rPr>
              <w:t xml:space="preserve">57,969.1 </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b/>
                <w:bCs/>
                <w:sz w:val="18"/>
                <w:szCs w:val="18"/>
              </w:rPr>
            </w:pPr>
            <w:r w:rsidRPr="00CB15FF">
              <w:rPr>
                <w:rFonts w:ascii="GHEA Grapalat" w:hAnsi="GHEA Grapalat" w:cs="Arial"/>
                <w:b/>
                <w:bCs/>
                <w:sz w:val="18"/>
                <w:szCs w:val="18"/>
              </w:rPr>
              <w:t>82,355.2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b/>
                <w:bCs/>
                <w:sz w:val="18"/>
                <w:szCs w:val="18"/>
              </w:rPr>
            </w:pPr>
            <w:r w:rsidRPr="00CB15FF">
              <w:rPr>
                <w:rFonts w:ascii="GHEA Grapalat" w:hAnsi="GHEA Grapalat" w:cs="Arial"/>
                <w:b/>
                <w:bCs/>
                <w:sz w:val="18"/>
                <w:szCs w:val="18"/>
              </w:rPr>
              <w:t>142.1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b/>
                <w:bCs/>
                <w:sz w:val="18"/>
                <w:szCs w:val="18"/>
              </w:rPr>
            </w:pPr>
            <w:r w:rsidRPr="00CB15FF">
              <w:rPr>
                <w:rFonts w:ascii="GHEA Grapalat" w:hAnsi="GHEA Grapalat" w:cs="Arial"/>
                <w:b/>
                <w:bCs/>
                <w:sz w:val="18"/>
                <w:szCs w:val="18"/>
              </w:rPr>
              <w:t>140.7</w:t>
            </w:r>
          </w:p>
        </w:tc>
      </w:tr>
      <w:tr w:rsidR="00375F02" w:rsidRPr="00CB15FF" w:rsidTr="00375F02">
        <w:trPr>
          <w:trHeight w:val="288"/>
        </w:trPr>
        <w:tc>
          <w:tcPr>
            <w:tcW w:w="3684" w:type="dxa"/>
            <w:tcBorders>
              <w:top w:val="single" w:sz="4" w:space="0" w:color="auto"/>
              <w:left w:val="single" w:sz="4" w:space="0" w:color="auto"/>
              <w:bottom w:val="single" w:sz="4" w:space="0" w:color="auto"/>
              <w:right w:val="single" w:sz="4" w:space="0" w:color="auto"/>
            </w:tcBorders>
            <w:noWrap/>
            <w:hideMark/>
          </w:tcPr>
          <w:p w:rsidR="00375F02" w:rsidRPr="00CB15FF" w:rsidRDefault="00375F02" w:rsidP="00375F02">
            <w:pPr>
              <w:rPr>
                <w:rFonts w:ascii="GHEA Grapalat" w:hAnsi="GHEA Grapalat" w:cs="Calibri"/>
                <w:sz w:val="18"/>
                <w:szCs w:val="18"/>
              </w:rPr>
            </w:pPr>
            <w:r w:rsidRPr="00CB15FF">
              <w:rPr>
                <w:rFonts w:ascii="GHEA Grapalat" w:hAnsi="GHEA Grapalat" w:cs="Calibri"/>
                <w:sz w:val="18"/>
                <w:szCs w:val="18"/>
              </w:rPr>
              <w:t>Պետական սեփականություն հանդիսացող գույքի վարձակալու-թյունից եկամուտներ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669.7</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3,419.6</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1,593.4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46.6</w:t>
            </w:r>
          </w:p>
        </w:tc>
        <w:tc>
          <w:tcPr>
            <w:tcW w:w="1417"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237.9</w:t>
            </w:r>
          </w:p>
        </w:tc>
      </w:tr>
      <w:tr w:rsidR="00375F02" w:rsidRPr="00CB15FF" w:rsidTr="00375F02">
        <w:trPr>
          <w:trHeight w:val="288"/>
        </w:trPr>
        <w:tc>
          <w:tcPr>
            <w:tcW w:w="3684" w:type="dxa"/>
            <w:tcBorders>
              <w:top w:val="single" w:sz="4" w:space="0" w:color="auto"/>
              <w:left w:val="single" w:sz="4" w:space="0" w:color="auto"/>
              <w:bottom w:val="single" w:sz="4" w:space="0" w:color="auto"/>
              <w:right w:val="single" w:sz="4" w:space="0" w:color="auto"/>
            </w:tcBorders>
            <w:noWrap/>
            <w:hideMark/>
          </w:tcPr>
          <w:p w:rsidR="00375F02" w:rsidRPr="00CB15FF" w:rsidRDefault="00375F02" w:rsidP="00375F02">
            <w:pPr>
              <w:rPr>
                <w:rFonts w:ascii="GHEA Grapalat" w:hAnsi="GHEA Grapalat" w:cs="Calibri"/>
                <w:sz w:val="18"/>
                <w:szCs w:val="18"/>
              </w:rPr>
            </w:pPr>
            <w:r w:rsidRPr="00CB15FF">
              <w:rPr>
                <w:rFonts w:ascii="GHEA Grapalat" w:hAnsi="GHEA Grapalat" w:cs="Calibri"/>
                <w:sz w:val="18"/>
                <w:szCs w:val="18"/>
              </w:rPr>
              <w:t>Տոկոսավճարներ և շահաբաժիններ, այդ թվում՝</w:t>
            </w:r>
          </w:p>
        </w:tc>
        <w:tc>
          <w:tcPr>
            <w:tcW w:w="1446"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21,271.1</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10,800.0</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27,859.8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258.0</w:t>
            </w:r>
          </w:p>
        </w:tc>
        <w:tc>
          <w:tcPr>
            <w:tcW w:w="1417"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131.0</w:t>
            </w:r>
          </w:p>
        </w:tc>
      </w:tr>
      <w:tr w:rsidR="00375F02" w:rsidRPr="00CB15FF" w:rsidTr="00375F02">
        <w:trPr>
          <w:trHeight w:val="1235"/>
        </w:trPr>
        <w:tc>
          <w:tcPr>
            <w:tcW w:w="3684" w:type="dxa"/>
            <w:tcBorders>
              <w:top w:val="single" w:sz="4" w:space="0" w:color="auto"/>
              <w:left w:val="single" w:sz="4" w:space="0" w:color="auto"/>
              <w:bottom w:val="single" w:sz="4" w:space="0" w:color="auto"/>
              <w:right w:val="single" w:sz="4" w:space="0" w:color="auto"/>
            </w:tcBorders>
            <w:noWrap/>
            <w:hideMark/>
          </w:tcPr>
          <w:p w:rsidR="00375F02" w:rsidRPr="00CB15FF" w:rsidRDefault="00375F02" w:rsidP="00812279">
            <w:pPr>
              <w:pStyle w:val="ListParagraph"/>
              <w:numPr>
                <w:ilvl w:val="0"/>
                <w:numId w:val="8"/>
              </w:numPr>
              <w:tabs>
                <w:tab w:val="left" w:pos="459"/>
              </w:tabs>
              <w:ind w:left="34" w:firstLine="236"/>
              <w:rPr>
                <w:rFonts w:ascii="GHEA Grapalat" w:hAnsi="GHEA Grapalat" w:cs="Calibri"/>
                <w:sz w:val="18"/>
                <w:szCs w:val="18"/>
                <w:lang w:val="hy-AM"/>
              </w:rPr>
            </w:pPr>
            <w:r w:rsidRPr="00CB15FF">
              <w:rPr>
                <w:rFonts w:ascii="GHEA Grapalat" w:hAnsi="GHEA Grapalat" w:cs="Calibri"/>
                <w:sz w:val="18"/>
                <w:szCs w:val="18"/>
                <w:lang w:val="hy-AM"/>
              </w:rPr>
              <w:t>բանկերում և այլ ֆինանսա</w:t>
            </w:r>
            <w:r w:rsidRPr="00CB15FF">
              <w:rPr>
                <w:rFonts w:ascii="GHEA Grapalat" w:hAnsi="GHEA Grapalat" w:cs="Calibri"/>
                <w:sz w:val="18"/>
                <w:szCs w:val="18"/>
              </w:rPr>
              <w:t>-</w:t>
            </w:r>
            <w:r w:rsidRPr="00CB15FF">
              <w:rPr>
                <w:rFonts w:ascii="GHEA Grapalat" w:hAnsi="GHEA Grapalat" w:cs="Calibri"/>
                <w:sz w:val="18"/>
                <w:szCs w:val="18"/>
                <w:lang w:val="hy-AM"/>
              </w:rPr>
              <w:t>վարկային հաստատություններում բյուջեի ժամանակավոր ազատ միջոցների տեղաբաշխումից և դեպոզիտներից ստացվող տոկոսավճարներ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20,612.2</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 xml:space="preserve"> 9,900.0 </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26,627.2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269.0</w:t>
            </w:r>
          </w:p>
        </w:tc>
        <w:tc>
          <w:tcPr>
            <w:tcW w:w="1417"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129.2</w:t>
            </w:r>
          </w:p>
        </w:tc>
      </w:tr>
      <w:tr w:rsidR="00375F02" w:rsidRPr="00CB15FF" w:rsidTr="00375F02">
        <w:trPr>
          <w:trHeight w:val="160"/>
        </w:trPr>
        <w:tc>
          <w:tcPr>
            <w:tcW w:w="3684" w:type="dxa"/>
            <w:tcBorders>
              <w:top w:val="single" w:sz="4" w:space="0" w:color="auto"/>
              <w:left w:val="single" w:sz="4" w:space="0" w:color="auto"/>
              <w:bottom w:val="single" w:sz="4" w:space="0" w:color="auto"/>
              <w:right w:val="single" w:sz="4" w:space="0" w:color="auto"/>
            </w:tcBorders>
            <w:noWrap/>
            <w:hideMark/>
          </w:tcPr>
          <w:p w:rsidR="00375F02" w:rsidRPr="00CB15FF" w:rsidRDefault="00375F02" w:rsidP="00812279">
            <w:pPr>
              <w:pStyle w:val="ListParagraph"/>
              <w:numPr>
                <w:ilvl w:val="0"/>
                <w:numId w:val="8"/>
              </w:numPr>
              <w:tabs>
                <w:tab w:val="left" w:pos="459"/>
              </w:tabs>
              <w:ind w:left="34" w:firstLine="236"/>
              <w:rPr>
                <w:rFonts w:ascii="GHEA Grapalat" w:hAnsi="GHEA Grapalat" w:cs="Calibri"/>
                <w:sz w:val="18"/>
                <w:szCs w:val="18"/>
                <w:lang w:val="hy-AM"/>
              </w:rPr>
            </w:pPr>
            <w:r w:rsidRPr="00CB15FF">
              <w:rPr>
                <w:rFonts w:ascii="GHEA Grapalat" w:hAnsi="GHEA Grapalat" w:cs="Calibri"/>
                <w:sz w:val="18"/>
                <w:szCs w:val="18"/>
                <w:lang w:val="hy-AM"/>
              </w:rPr>
              <w:t>իրավաբանական անձանց կապիտալում կատարված ներդրումներից ստացվող շահաբաժիններ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659.0</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900.0</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1,232.6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137.0</w:t>
            </w:r>
          </w:p>
        </w:tc>
        <w:tc>
          <w:tcPr>
            <w:tcW w:w="1417"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187.0</w:t>
            </w:r>
          </w:p>
        </w:tc>
      </w:tr>
      <w:tr w:rsidR="00375F02" w:rsidRPr="00CB15FF" w:rsidTr="00375F02">
        <w:trPr>
          <w:trHeight w:val="288"/>
        </w:trPr>
        <w:tc>
          <w:tcPr>
            <w:tcW w:w="3684" w:type="dxa"/>
            <w:tcBorders>
              <w:top w:val="single" w:sz="4" w:space="0" w:color="auto"/>
              <w:left w:val="single" w:sz="4" w:space="0" w:color="auto"/>
              <w:bottom w:val="single" w:sz="4" w:space="0" w:color="auto"/>
              <w:right w:val="single" w:sz="4" w:space="0" w:color="auto"/>
            </w:tcBorders>
            <w:vAlign w:val="bottom"/>
            <w:hideMark/>
          </w:tcPr>
          <w:p w:rsidR="00375F02" w:rsidRPr="00CB15FF" w:rsidRDefault="00375F02" w:rsidP="00375F02">
            <w:pPr>
              <w:rPr>
                <w:rFonts w:ascii="GHEA Grapalat" w:hAnsi="GHEA Grapalat" w:cs="Calibri"/>
                <w:bCs/>
                <w:sz w:val="18"/>
                <w:szCs w:val="18"/>
                <w:lang w:val="hy-AM"/>
              </w:rPr>
            </w:pPr>
            <w:r w:rsidRPr="00CB15FF">
              <w:rPr>
                <w:rFonts w:ascii="GHEA Grapalat" w:hAnsi="GHEA Grapalat" w:cs="Calibri"/>
                <w:bCs/>
                <w:sz w:val="18"/>
                <w:szCs w:val="18"/>
                <w:lang w:val="hy-AM"/>
              </w:rPr>
              <w:t>Պետության կողմից տրված վարկերի օգտագործման դիմաց վճարներ (տոկոսներ), այդ թվում՝</w:t>
            </w:r>
          </w:p>
        </w:tc>
        <w:tc>
          <w:tcPr>
            <w:tcW w:w="1446"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7,744.6</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8,033.3</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7,755.5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96.5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100.1</w:t>
            </w:r>
          </w:p>
        </w:tc>
      </w:tr>
      <w:tr w:rsidR="00375F02" w:rsidRPr="00CB15FF" w:rsidTr="00375F02">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375F02" w:rsidRPr="00CB15FF" w:rsidRDefault="00375F02" w:rsidP="00812279">
            <w:pPr>
              <w:pStyle w:val="ListParagraph"/>
              <w:numPr>
                <w:ilvl w:val="0"/>
                <w:numId w:val="8"/>
              </w:numPr>
              <w:tabs>
                <w:tab w:val="left" w:pos="459"/>
              </w:tabs>
              <w:ind w:left="34" w:firstLine="236"/>
              <w:rPr>
                <w:rFonts w:ascii="GHEA Grapalat" w:hAnsi="GHEA Grapalat" w:cs="Calibri"/>
                <w:sz w:val="18"/>
                <w:szCs w:val="18"/>
                <w:lang w:val="hy-AM"/>
              </w:rPr>
            </w:pPr>
            <w:r w:rsidRPr="00CB15FF">
              <w:rPr>
                <w:rFonts w:ascii="GHEA Grapalat" w:hAnsi="GHEA Grapalat" w:cs="Calibri"/>
                <w:sz w:val="18"/>
                <w:szCs w:val="18"/>
                <w:lang w:val="hy-AM"/>
              </w:rPr>
              <w:t xml:space="preserve">ռեզիդենտներին տրամադրված վարկերի օգտագործման </w:t>
            </w:r>
            <w:r w:rsidRPr="00CB15FF">
              <w:rPr>
                <w:rFonts w:ascii="GHEA Grapalat" w:hAnsi="GHEA Grapalat" w:cs="Calibri"/>
                <w:sz w:val="18"/>
                <w:szCs w:val="18"/>
                <w:lang w:val="hy-AM"/>
              </w:rPr>
              <w:lastRenderedPageBreak/>
              <w:t>տոկոսավճարներ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lastRenderedPageBreak/>
              <w:t>7,670.9</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7,982.7</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7,708.5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96.6</w:t>
            </w:r>
          </w:p>
        </w:tc>
        <w:tc>
          <w:tcPr>
            <w:tcW w:w="1417"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100.5</w:t>
            </w:r>
          </w:p>
        </w:tc>
      </w:tr>
      <w:tr w:rsidR="00375F02" w:rsidRPr="00CB15FF" w:rsidTr="00375F02">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375F02" w:rsidRPr="00CB15FF" w:rsidRDefault="00375F02" w:rsidP="00812279">
            <w:pPr>
              <w:pStyle w:val="ListParagraph"/>
              <w:numPr>
                <w:ilvl w:val="0"/>
                <w:numId w:val="8"/>
              </w:numPr>
              <w:tabs>
                <w:tab w:val="left" w:pos="459"/>
              </w:tabs>
              <w:ind w:left="34" w:firstLine="236"/>
              <w:rPr>
                <w:rFonts w:ascii="GHEA Grapalat" w:hAnsi="GHEA Grapalat" w:cs="Calibri"/>
                <w:sz w:val="18"/>
                <w:szCs w:val="18"/>
                <w:lang w:val="hy-AM"/>
              </w:rPr>
            </w:pPr>
            <w:r w:rsidRPr="00CB15FF">
              <w:rPr>
                <w:rFonts w:ascii="GHEA Grapalat" w:hAnsi="GHEA Grapalat" w:cs="Calibri"/>
                <w:sz w:val="18"/>
                <w:szCs w:val="18"/>
                <w:lang w:val="hy-AM"/>
              </w:rPr>
              <w:lastRenderedPageBreak/>
              <w:t>ոչ ռեզիդենտներին տրամադրված վարկերի օգտագործման տոկոսավճարներ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73.7</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50.6</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47.0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92.8</w:t>
            </w:r>
          </w:p>
        </w:tc>
        <w:tc>
          <w:tcPr>
            <w:tcW w:w="1417"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63.7</w:t>
            </w:r>
          </w:p>
        </w:tc>
      </w:tr>
      <w:tr w:rsidR="00375F02" w:rsidRPr="00CB15FF" w:rsidTr="00375F02">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375F02" w:rsidRPr="00CB15FF" w:rsidRDefault="00375F02" w:rsidP="00375F02">
            <w:pPr>
              <w:rPr>
                <w:rFonts w:ascii="GHEA Grapalat" w:hAnsi="GHEA Grapalat" w:cs="Calibri"/>
                <w:sz w:val="18"/>
                <w:szCs w:val="18"/>
                <w:lang w:val="hy-AM"/>
              </w:rPr>
            </w:pPr>
            <w:r w:rsidRPr="00CB15FF">
              <w:rPr>
                <w:rFonts w:ascii="GHEA Grapalat" w:hAnsi="GHEA Grapalat" w:cs="Calibri"/>
                <w:sz w:val="18"/>
                <w:szCs w:val="18"/>
                <w:lang w:val="hy-AM"/>
              </w:rPr>
              <w:t>Այլ կատեգորիաներում չդասակարգված տրանսֆերտներ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657.8</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264.9</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252.8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95.5</w:t>
            </w:r>
          </w:p>
        </w:tc>
        <w:tc>
          <w:tcPr>
            <w:tcW w:w="1417"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38.4</w:t>
            </w:r>
          </w:p>
        </w:tc>
      </w:tr>
      <w:tr w:rsidR="00375F02" w:rsidRPr="00CB15FF" w:rsidTr="00375F02">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375F02" w:rsidRPr="00CB15FF" w:rsidRDefault="00375F02" w:rsidP="00375F02">
            <w:pPr>
              <w:rPr>
                <w:rFonts w:ascii="GHEA Grapalat" w:hAnsi="GHEA Grapalat" w:cs="Calibri"/>
                <w:sz w:val="18"/>
                <w:szCs w:val="18"/>
                <w:lang w:val="hy-AM"/>
              </w:rPr>
            </w:pPr>
            <w:r w:rsidRPr="00CB15FF">
              <w:rPr>
                <w:rFonts w:ascii="GHEA Grapalat" w:hAnsi="GHEA Grapalat" w:cs="Calibri"/>
                <w:sz w:val="18"/>
                <w:szCs w:val="18"/>
                <w:lang w:val="hy-AM"/>
              </w:rPr>
              <w:t>Իրավախախտումների համար գործադիր, դատական մարմինների կողմից կիրառվող պատժամիջոցներից մուտքեր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11,659.4</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9,670.5</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13,676.1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141.4</w:t>
            </w:r>
          </w:p>
        </w:tc>
        <w:tc>
          <w:tcPr>
            <w:tcW w:w="1417"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117.3</w:t>
            </w:r>
          </w:p>
        </w:tc>
      </w:tr>
      <w:tr w:rsidR="00375F02" w:rsidRPr="00CB15FF" w:rsidTr="00375F02">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375F02" w:rsidRPr="00CB15FF" w:rsidRDefault="00375F02" w:rsidP="00375F02">
            <w:pPr>
              <w:rPr>
                <w:rFonts w:ascii="GHEA Grapalat" w:hAnsi="GHEA Grapalat" w:cs="Calibri"/>
                <w:sz w:val="18"/>
                <w:szCs w:val="18"/>
                <w:lang w:val="hy-AM"/>
              </w:rPr>
            </w:pPr>
            <w:r w:rsidRPr="00CB15FF">
              <w:rPr>
                <w:rFonts w:ascii="GHEA Grapalat" w:hAnsi="GHEA Grapalat" w:cs="Calibri"/>
                <w:sz w:val="18"/>
                <w:szCs w:val="18"/>
                <w:lang w:val="hy-AM"/>
              </w:rPr>
              <w:t>Ապրանքների մատակարարումից և ծառայությունների մատուցումից եկամուտներ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15,491.2</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 xml:space="preserve">13,236.5 </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16,352.0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123.5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105.6</w:t>
            </w:r>
          </w:p>
        </w:tc>
      </w:tr>
      <w:tr w:rsidR="00375F02" w:rsidRPr="00CB15FF" w:rsidTr="00375F02">
        <w:trPr>
          <w:trHeight w:val="288"/>
        </w:trPr>
        <w:tc>
          <w:tcPr>
            <w:tcW w:w="3684" w:type="dxa"/>
            <w:tcBorders>
              <w:top w:val="single" w:sz="4" w:space="0" w:color="auto"/>
              <w:left w:val="single" w:sz="4" w:space="0" w:color="auto"/>
              <w:bottom w:val="single" w:sz="4" w:space="0" w:color="auto"/>
              <w:right w:val="single" w:sz="4" w:space="0" w:color="auto"/>
            </w:tcBorders>
            <w:noWrap/>
            <w:vAlign w:val="bottom"/>
            <w:hideMark/>
          </w:tcPr>
          <w:p w:rsidR="00375F02" w:rsidRPr="00CB15FF" w:rsidRDefault="00375F02" w:rsidP="00375F02">
            <w:pPr>
              <w:rPr>
                <w:rFonts w:ascii="GHEA Grapalat" w:hAnsi="GHEA Grapalat" w:cs="Calibri"/>
                <w:sz w:val="18"/>
                <w:szCs w:val="18"/>
                <w:lang w:val="hy-AM"/>
              </w:rPr>
            </w:pPr>
            <w:r w:rsidRPr="00CB15FF">
              <w:rPr>
                <w:rFonts w:ascii="GHEA Grapalat" w:hAnsi="GHEA Grapalat" w:cs="Calibri"/>
                <w:sz w:val="18"/>
                <w:szCs w:val="18"/>
                <w:lang w:val="hy-AM"/>
              </w:rPr>
              <w:t>Օրենքով և իրավական այլ ակտերով սահմանված՝ պետական բյուջե մուտքագրվող այլ եկամուտներ</w:t>
            </w:r>
          </w:p>
        </w:tc>
        <w:tc>
          <w:tcPr>
            <w:tcW w:w="1446"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1,051.5</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12,544.4</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14,865.6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118.5</w:t>
            </w:r>
          </w:p>
        </w:tc>
        <w:tc>
          <w:tcPr>
            <w:tcW w:w="1417" w:type="dxa"/>
            <w:tcBorders>
              <w:top w:val="single" w:sz="4" w:space="0" w:color="auto"/>
              <w:left w:val="single" w:sz="4" w:space="0" w:color="auto"/>
              <w:bottom w:val="single" w:sz="4" w:space="0" w:color="auto"/>
              <w:right w:val="single" w:sz="4" w:space="0" w:color="auto"/>
            </w:tcBorders>
            <w:vAlign w:val="center"/>
            <w:hideMark/>
          </w:tcPr>
          <w:p w:rsidR="00375F02" w:rsidRPr="00CB15FF" w:rsidRDefault="00375F02" w:rsidP="00375F02">
            <w:pPr>
              <w:jc w:val="right"/>
              <w:rPr>
                <w:rFonts w:ascii="GHEA Grapalat" w:hAnsi="GHEA Grapalat" w:cs="Arial"/>
                <w:sz w:val="18"/>
                <w:szCs w:val="18"/>
              </w:rPr>
            </w:pPr>
            <w:r w:rsidRPr="00CB15FF">
              <w:rPr>
                <w:rFonts w:ascii="GHEA Grapalat" w:hAnsi="GHEA Grapalat" w:cs="Arial"/>
                <w:sz w:val="18"/>
                <w:szCs w:val="18"/>
              </w:rPr>
              <w:t>1413.7</w:t>
            </w:r>
          </w:p>
        </w:tc>
      </w:tr>
    </w:tbl>
    <w:p w:rsidR="00375F02" w:rsidRPr="00CB15FF" w:rsidRDefault="00375F02" w:rsidP="00375F02">
      <w:pPr>
        <w:spacing w:line="360" w:lineRule="auto"/>
        <w:jc w:val="both"/>
        <w:rPr>
          <w:rFonts w:ascii="GHEA Grapalat" w:hAnsi="GHEA Grapalat" w:cs="GHEA Grapalat"/>
          <w:sz w:val="22"/>
          <w:szCs w:val="22"/>
        </w:rPr>
      </w:pPr>
    </w:p>
    <w:p w:rsidR="00375F02" w:rsidRPr="00CB15FF" w:rsidRDefault="00375F02" w:rsidP="00375F02">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t>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w:t>
      </w:r>
      <w:r w:rsidRPr="00CB15FF">
        <w:rPr>
          <w:rFonts w:ascii="GHEA Grapalat" w:hAnsi="GHEA Grapalat" w:cs="GHEA Grapalat"/>
          <w:sz w:val="22"/>
          <w:szCs w:val="22"/>
        </w:rPr>
        <w:t xml:space="preserve"> ավելի քան 26.6</w:t>
      </w:r>
      <w:r w:rsidRPr="00CB15FF">
        <w:rPr>
          <w:rFonts w:ascii="GHEA Grapalat" w:hAnsi="GHEA Grapalat" w:cs="GHEA Grapalat"/>
          <w:sz w:val="22"/>
          <w:szCs w:val="22"/>
          <w:lang w:val="hy-AM"/>
        </w:rPr>
        <w:t xml:space="preserve"> մլրդ դրամ </w:t>
      </w:r>
      <w:r w:rsidRPr="00CB15FF">
        <w:rPr>
          <w:rFonts w:ascii="GHEA Grapalat" w:hAnsi="GHEA Grapalat" w:cs="GHEA Grapalat"/>
          <w:sz w:val="22"/>
          <w:szCs w:val="22"/>
        </w:rPr>
        <w:t>տոկոսավճարն</w:t>
      </w:r>
      <w:r w:rsidRPr="00CB15FF">
        <w:rPr>
          <w:rFonts w:ascii="GHEA Grapalat" w:hAnsi="GHEA Grapalat" w:cs="GHEA Grapalat"/>
          <w:sz w:val="22"/>
          <w:szCs w:val="22"/>
          <w:lang w:val="hy-AM"/>
        </w:rPr>
        <w:t xml:space="preserve">եր, որոնք </w:t>
      </w:r>
      <w:r w:rsidRPr="00CB15FF">
        <w:rPr>
          <w:rFonts w:ascii="GHEA Grapalat" w:hAnsi="GHEA Grapalat" w:cs="GHEA Grapalat"/>
          <w:sz w:val="22"/>
          <w:szCs w:val="22"/>
        </w:rPr>
        <w:t xml:space="preserve">2.7 </w:t>
      </w:r>
      <w:r w:rsidRPr="00CB15FF">
        <w:rPr>
          <w:rFonts w:ascii="GHEA Grapalat" w:hAnsi="GHEA Grapalat" w:cs="GHEA Grapalat"/>
          <w:sz w:val="22"/>
          <w:szCs w:val="22"/>
          <w:lang w:val="hy-AM"/>
        </w:rPr>
        <w:t>անգամ գերազանցել են ծրագրային ցուցանիշը և 29.2%-ով՝ նախորդ տարվա նույն ժամանակահատվածի ցուցանիշը: Ծրագրված ցուցանիշի գերազանցումը</w:t>
      </w:r>
      <w:r w:rsidR="001808BB" w:rsidRPr="00CB15FF">
        <w:rPr>
          <w:rFonts w:ascii="GHEA Grapalat" w:hAnsi="GHEA Grapalat" w:cs="GHEA Grapalat"/>
          <w:sz w:val="22"/>
          <w:szCs w:val="22"/>
        </w:rPr>
        <w:t xml:space="preserve"> և նախորդ տարվա նույն ժամանակահատվածի համեմատ աճը</w:t>
      </w:r>
      <w:r w:rsidRPr="00CB15FF">
        <w:rPr>
          <w:rFonts w:ascii="GHEA Grapalat" w:hAnsi="GHEA Grapalat" w:cs="GHEA Grapalat"/>
          <w:sz w:val="22"/>
          <w:szCs w:val="22"/>
          <w:lang w:val="hy-AM"/>
        </w:rPr>
        <w:t xml:space="preserve"> պայմանավորված է 2022 թվականի ինն ամիսների ընթացքում պետական բյուջեի մուտքերի գերակատարմամբ և ելքերի իննամսյա ծրագրային ցուցանիշի համեմատաբար ցածր կատարողականով, որոնց պայմաններում առաջացել են լրացուցիչ ժամանակավոր ազատ դրամական միջոցներ, ինչպես նաև պարտատոմսերի՝ ծրագրավորվածից ավել տեղաբաշխմամբ, որոնք ներդրվել են՝ ապահովելով լրացուցիչ տոկոսային եկամուտներ: Տոկոսագումարների գերակատարմանը, ինչպես նաև նախորդ տարվա նույն ժամանակահատվածի համեմատ աճին նպաստել է նաև ավանդի ներդրման տոկոսադրույքի աճը: Նախորդ տարվա ինն ամիսների համեմատ ավանդի ներդրման տոկոսադրույքն աճել է 2.87 տոկոսային կետով՝ ապահովելով 6 մլրդ դրամով ավել մուտքեր: 2022 թվականի ինն ամիսների ընթացքում ներդրված ավանդների միջին կշռված տոկոսադրույքը կազմել է 9.23%` 2021 թվականի ինն ամիսների 6.36%-ի դիմաց:</w:t>
      </w:r>
    </w:p>
    <w:p w:rsidR="00375F02" w:rsidRPr="00CB15FF" w:rsidRDefault="00375F02" w:rsidP="00375F02">
      <w:pPr>
        <w:spacing w:line="360" w:lineRule="auto"/>
        <w:ind w:right="9"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2022 թվականի </w:t>
      </w:r>
      <w:r w:rsidR="001808BB" w:rsidRPr="00CB15FF">
        <w:rPr>
          <w:rFonts w:ascii="GHEA Grapalat" w:hAnsi="GHEA Grapalat" w:cs="GHEA Grapalat"/>
          <w:sz w:val="22"/>
          <w:szCs w:val="22"/>
        </w:rPr>
        <w:t>ինն</w:t>
      </w:r>
      <w:r w:rsidRPr="00CB15FF">
        <w:rPr>
          <w:rFonts w:ascii="GHEA Grapalat" w:hAnsi="GHEA Grapalat" w:cs="GHEA Grapalat"/>
          <w:sz w:val="22"/>
          <w:szCs w:val="22"/>
          <w:lang w:val="hy-AM"/>
        </w:rPr>
        <w:t xml:space="preserve"> ամիսների ընթացքում իրավախախտումների համար գործադիր, դատական մարմինների կողմից կիրառվող պատժամիջոցներից ստացված մուտքերի ծրագրային ցուցանիշի 41.4%</w:t>
      </w:r>
      <w:r w:rsidRPr="00CB15FF">
        <w:rPr>
          <w:rFonts w:ascii="GHEA Grapalat" w:hAnsi="GHEA Grapalat" w:cs="GHEA Grapalat"/>
          <w:sz w:val="22"/>
          <w:szCs w:val="22"/>
          <w:lang w:val="hy-AM"/>
        </w:rPr>
        <w:noBreakHyphen/>
        <w:t>ով գերազանցումը հիմնականում պայմանավորված է ՀՀ ոստիկանության, ՀՀ պետական եկամուտների կոմիտեի և ՀՀ վարչապետի աշխատակազմի ներքո գործող տեսչական մարմինների կողմից կիրառված պատժամիջոցների արդյունքում գանձված գումարների ծրագրի գերազանցմամբ, որոնք կազմել են համապատասխանաբար 11.4 մլրդ դրամ (ծրագրված ցուցանիշի 134.3%</w:t>
      </w:r>
      <w:r w:rsidRPr="00CB15FF">
        <w:rPr>
          <w:rFonts w:ascii="GHEA Grapalat" w:hAnsi="GHEA Grapalat" w:cs="GHEA Grapalat"/>
          <w:sz w:val="22"/>
          <w:szCs w:val="22"/>
          <w:lang w:val="hy-AM"/>
        </w:rPr>
        <w:noBreakHyphen/>
        <w:t>ը), 659.2</w:t>
      </w:r>
      <w:r w:rsidRPr="00CB15FF">
        <w:rPr>
          <w:rFonts w:ascii="Courier New" w:hAnsi="Courier New" w:cs="Courier New"/>
          <w:sz w:val="22"/>
          <w:szCs w:val="22"/>
        </w:rPr>
        <w:t> </w:t>
      </w:r>
      <w:r w:rsidRPr="00CB15FF">
        <w:rPr>
          <w:rFonts w:ascii="GHEA Grapalat" w:hAnsi="GHEA Grapalat" w:cs="GHEA Grapalat"/>
          <w:sz w:val="22"/>
          <w:szCs w:val="22"/>
          <w:lang w:val="hy-AM"/>
        </w:rPr>
        <w:t>մլն դրամ (ծրագրված ցուցանիշի 145.5%</w:t>
      </w:r>
      <w:r w:rsidRPr="00CB15FF">
        <w:rPr>
          <w:rFonts w:ascii="GHEA Grapalat" w:hAnsi="GHEA Grapalat" w:cs="GHEA Grapalat"/>
          <w:sz w:val="22"/>
          <w:szCs w:val="22"/>
          <w:lang w:val="hy-AM"/>
        </w:rPr>
        <w:noBreakHyphen/>
        <w:t>ը) և 668.2 մլն դրամ (ծրագրված ցուցանիշի 213.7%</w:t>
      </w:r>
      <w:r w:rsidRPr="00CB15FF">
        <w:rPr>
          <w:rFonts w:ascii="GHEA Grapalat" w:hAnsi="GHEA Grapalat" w:cs="GHEA Grapalat"/>
          <w:sz w:val="22"/>
          <w:szCs w:val="22"/>
          <w:lang w:val="hy-AM"/>
        </w:rPr>
        <w:noBreakHyphen/>
        <w:t xml:space="preserve">ը), ինչպես նաև ՀՀ հանրային ծառայությունները կարգավորող հանձնաժողովի </w:t>
      </w:r>
      <w:r w:rsidRPr="00CB15FF">
        <w:rPr>
          <w:rFonts w:ascii="GHEA Grapalat" w:hAnsi="GHEA Grapalat" w:cs="GHEA Grapalat"/>
          <w:sz w:val="22"/>
          <w:szCs w:val="22"/>
          <w:lang w:val="hy-AM"/>
        </w:rPr>
        <w:lastRenderedPageBreak/>
        <w:t>կողմից կիառվող՝ էլեկտրական էներգիայի ներկրման, արտահանման, արտադրական հզորությունների կառուցման կամ վերականգնման, բնական գազի ներկրման լիցենզիայի պայմանները չկատարելու կամ ոչ պատշաճ կատարելու դեպքում ֆինանսական երաշխիքներից մուտքերի կատարողականով, որոնք կազմել են 245.2 մլն դրամ՝ 3.3 անգամ գերազանցելով ինն ամիսների համար կանխատեսված ցուցանիշը: Նախորդ տարվա նույն ժամանակահատվածի համեմատ իրավախախտումների համար կիրառվող պատժամիջոցներից ստացված մուտքերի 17.3%</w:t>
      </w:r>
      <w:r w:rsidR="00B51AFF" w:rsidRPr="00CB15FF">
        <w:rPr>
          <w:rFonts w:ascii="GHEA Grapalat" w:hAnsi="GHEA Grapalat" w:cs="GHEA Grapalat"/>
          <w:sz w:val="22"/>
          <w:szCs w:val="22"/>
          <w:lang w:val="hy-AM"/>
        </w:rPr>
        <w:t xml:space="preserve"> </w:t>
      </w:r>
      <w:r w:rsidRPr="00CB15FF">
        <w:rPr>
          <w:rFonts w:ascii="GHEA Grapalat" w:hAnsi="GHEA Grapalat" w:cs="GHEA Grapalat"/>
          <w:sz w:val="22"/>
          <w:szCs w:val="22"/>
          <w:lang w:val="hy-AM"/>
        </w:rPr>
        <w:t>(2 մլրդ դրամ) աճը հիմնականում պայմանավորված է ՀՀ ոստիկանության կողմից ապահովված մուտքերի 10.9% (1.1 մլրդ դրամ) և ՀՀ վարչապետի աշխատակազմի ներքո գործող տեսչական մարմինների կողմից ապահովված մուտքերի 157.2% (408.3 մլն դրամ) աճով:</w:t>
      </w:r>
    </w:p>
    <w:p w:rsidR="00375F02" w:rsidRPr="00CB15FF" w:rsidRDefault="00375F02" w:rsidP="00375F02">
      <w:pPr>
        <w:spacing w:line="360" w:lineRule="auto"/>
        <w:ind w:right="9"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t>Հաշվետու ժամանակահատվածում ապրանքների մատակարարումից և ծառայությունների մատուցումից ստացված մուտքեր</w:t>
      </w:r>
      <w:r w:rsidRPr="00CB15FF">
        <w:rPr>
          <w:rFonts w:ascii="GHEA Grapalat" w:hAnsi="GHEA Grapalat" w:cs="GHEA Grapalat"/>
          <w:sz w:val="22"/>
          <w:szCs w:val="22"/>
        </w:rPr>
        <w:t>ը</w:t>
      </w:r>
      <w:r w:rsidRPr="00CB15FF">
        <w:rPr>
          <w:rFonts w:ascii="GHEA Grapalat" w:hAnsi="GHEA Grapalat" w:cs="GHEA Grapalat"/>
          <w:sz w:val="22"/>
          <w:szCs w:val="22"/>
          <w:lang w:val="hy-AM"/>
        </w:rPr>
        <w:t xml:space="preserve"> ծրագրային ցուցանիշը գերազանցել են 23.5%</w:t>
      </w:r>
      <w:r w:rsidRPr="00CB15FF">
        <w:rPr>
          <w:rFonts w:ascii="GHEA Grapalat" w:hAnsi="GHEA Grapalat" w:cs="GHEA Grapalat"/>
          <w:sz w:val="22"/>
          <w:szCs w:val="22"/>
          <w:lang w:val="hy-AM"/>
        </w:rPr>
        <w:noBreakHyphen/>
        <w:t>ով, որը հիմնականում պայմանավորված է ՀՀ արդարադատության նախարարության և ՀՀ ոստիկանության կողմից ապահովված եկամուտների համապատասխանաբար 70.8% (1.3 մլրդ դրամ) և 21.8% (1.3 մլրդ դրամ) գերազանցմամբ: Նախորդ տարվա նույն ժամանակահատվածի ցուցանիշի նկատմամբ 5.6% աճը հիմնականում պայմանավորված է ՀՀ կադաստրի կոմիտեի և ՀՀ արդարադատության նախարարության կողմից մատուցվող ծառայությունների դիմաց ստացված մուտքերի համապատասխանաբար 11.5% (452.9 մլն դրամ) և 19.7% (532.8 մլն դրամ) աճով:</w:t>
      </w:r>
    </w:p>
    <w:p w:rsidR="00375F02" w:rsidRPr="00CB15FF" w:rsidRDefault="00375F02" w:rsidP="00375F02">
      <w:pPr>
        <w:spacing w:line="360" w:lineRule="auto"/>
        <w:ind w:right="9"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Պետական սեփականություն հանդիսացող գույքի վարձակալության դիմաց </w:t>
      </w:r>
      <w:r w:rsidR="001808BB" w:rsidRPr="00CB15FF">
        <w:rPr>
          <w:rFonts w:ascii="GHEA Grapalat" w:hAnsi="GHEA Grapalat" w:cs="GHEA Grapalat"/>
          <w:sz w:val="22"/>
          <w:szCs w:val="22"/>
          <w:lang w:val="hy-AM"/>
        </w:rPr>
        <w:t>պետական բյուջե ստացված մուտքերի</w:t>
      </w:r>
      <w:r w:rsidR="001808BB" w:rsidRPr="00CB15FF">
        <w:rPr>
          <w:rFonts w:ascii="GHEA Grapalat" w:hAnsi="GHEA Grapalat" w:cs="GHEA Grapalat"/>
          <w:sz w:val="22"/>
          <w:szCs w:val="22"/>
        </w:rPr>
        <w:t xml:space="preserve"> 46.6% կատարողականը, ինչպես նաև</w:t>
      </w:r>
      <w:r w:rsidRPr="00CB15FF">
        <w:rPr>
          <w:rFonts w:ascii="GHEA Grapalat" w:hAnsi="GHEA Grapalat" w:cs="GHEA Grapalat"/>
          <w:sz w:val="22"/>
          <w:szCs w:val="22"/>
          <w:lang w:val="hy-AM"/>
        </w:rPr>
        <w:t xml:space="preserve"> նախորդ տարվա նույն ժամանակահատվածի համեմատ 2.4 անգամ աճը հիմնականում պայմանավորված է «Վեոլիա Ջուր» ՓԲԸ-ի կողմից ՀՀ պետական բյուջե</w:t>
      </w:r>
      <w:r w:rsidR="001808BB" w:rsidRPr="00CB15FF">
        <w:rPr>
          <w:rFonts w:ascii="GHEA Grapalat" w:hAnsi="GHEA Grapalat" w:cs="GHEA Grapalat"/>
          <w:sz w:val="22"/>
          <w:szCs w:val="22"/>
          <w:lang w:val="hy-AM"/>
        </w:rPr>
        <w:t xml:space="preserve"> փոխանցված վարձակալական վճարներ</w:t>
      </w:r>
      <w:r w:rsidRPr="00CB15FF">
        <w:rPr>
          <w:rFonts w:ascii="GHEA Grapalat" w:hAnsi="GHEA Grapalat" w:cs="GHEA Grapalat"/>
          <w:sz w:val="22"/>
          <w:szCs w:val="22"/>
          <w:lang w:val="hy-AM"/>
        </w:rPr>
        <w:t>ով, որոնք կազմել են 1.2</w:t>
      </w:r>
      <w:r w:rsidRPr="00CB15FF">
        <w:rPr>
          <w:rFonts w:ascii="Calibri" w:hAnsi="Calibri" w:cs="Calibri"/>
          <w:sz w:val="22"/>
          <w:szCs w:val="22"/>
          <w:lang w:val="hy-AM"/>
        </w:rPr>
        <w:t> </w:t>
      </w:r>
      <w:r w:rsidRPr="00CB15FF">
        <w:rPr>
          <w:rFonts w:ascii="GHEA Grapalat" w:hAnsi="GHEA Grapalat" w:cs="GHEA Grapalat"/>
          <w:sz w:val="22"/>
          <w:szCs w:val="22"/>
          <w:lang w:val="hy-AM"/>
        </w:rPr>
        <w:t>մլրդ դրամ</w:t>
      </w:r>
      <w:r w:rsidR="001808BB" w:rsidRPr="00CB15FF">
        <w:rPr>
          <w:rFonts w:ascii="GHEA Grapalat" w:hAnsi="GHEA Grapalat" w:cs="GHEA Grapalat"/>
          <w:sz w:val="22"/>
          <w:szCs w:val="22"/>
        </w:rPr>
        <w:t xml:space="preserve"> (38.3%)</w:t>
      </w:r>
      <w:r w:rsidRPr="00CB15FF">
        <w:rPr>
          <w:rFonts w:ascii="GHEA Grapalat" w:hAnsi="GHEA Grapalat" w:cs="GHEA Grapalat"/>
          <w:sz w:val="22"/>
          <w:szCs w:val="22"/>
          <w:lang w:val="hy-AM"/>
        </w:rPr>
        <w:t xml:space="preserve"> և 3.3 անգամ գերազանցել նախորդ տարվա նույն ժամանակահատվածի ցուցանիշը:</w:t>
      </w:r>
    </w:p>
    <w:p w:rsidR="00375F02" w:rsidRPr="00CB15FF" w:rsidRDefault="00375F02" w:rsidP="00375F02">
      <w:pPr>
        <w:spacing w:line="360" w:lineRule="auto"/>
        <w:ind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2021 թվականի հունվար-սեպտեմբերի համեմատ իրավաբանական անձանց կապիտալում կատարված ներդրումներից ստացված շահութաբաժինների </w:t>
      </w:r>
      <w:r w:rsidRPr="00CB15FF">
        <w:rPr>
          <w:rFonts w:ascii="GHEA Grapalat" w:hAnsi="GHEA Grapalat" w:cs="GHEA Grapalat"/>
          <w:sz w:val="22"/>
          <w:szCs w:val="22"/>
        </w:rPr>
        <w:t>8</w:t>
      </w:r>
      <w:r w:rsidRPr="00CB15FF">
        <w:rPr>
          <w:rFonts w:ascii="GHEA Grapalat" w:hAnsi="GHEA Grapalat" w:cs="GHEA Grapalat"/>
          <w:sz w:val="22"/>
          <w:szCs w:val="22"/>
          <w:lang w:val="hy-AM"/>
        </w:rPr>
        <w:t>7% աճը հիմնականում պայմանավորված է ՀՀ</w:t>
      </w:r>
      <w:r w:rsidRPr="00CB15FF">
        <w:rPr>
          <w:rFonts w:ascii="GHEA Grapalat" w:hAnsi="GHEA Grapalat" w:cs="GHEA Grapalat"/>
          <w:b/>
          <w:bCs/>
          <w:sz w:val="22"/>
          <w:szCs w:val="22"/>
          <w:lang w:val="hy-AM"/>
        </w:rPr>
        <w:t xml:space="preserve"> </w:t>
      </w:r>
      <w:r w:rsidRPr="00CB15FF">
        <w:rPr>
          <w:rFonts w:ascii="GHEA Grapalat" w:hAnsi="GHEA Grapalat" w:cs="GHEA Grapalat"/>
          <w:sz w:val="22"/>
          <w:szCs w:val="22"/>
          <w:lang w:val="hy-AM"/>
        </w:rPr>
        <w:t xml:space="preserve">տարածքային կառավարման և ենթակառուցվածքների նախարարության քաղաքացիական ավիացիայի կոմիտեի ներքո գտնվող «Հայաէրոնավիգացիա» ՓԲ ընկերության պետական մասնակցության դիմաց ստացված շահութաբաժինների 86.7 անգամ (318.5 մլն դրամ) աճով, ինչպես նաև ՀՀ պաշտպանության նախարարության ներքո գտնվող ընկերություններում պետական մասնակցության դիմաց 66.2 մլն դրամի ստացմամբ: </w:t>
      </w:r>
    </w:p>
    <w:p w:rsidR="00375F02" w:rsidRPr="00CB15FF" w:rsidRDefault="00375F02" w:rsidP="00375F02">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lang w:val="hy-AM"/>
        </w:rPr>
        <w:t>Հա</w:t>
      </w:r>
      <w:r w:rsidRPr="00CB15FF">
        <w:rPr>
          <w:rFonts w:ascii="GHEA Grapalat" w:hAnsi="GHEA Grapalat" w:cs="GHEA Grapalat"/>
          <w:sz w:val="22"/>
          <w:szCs w:val="22"/>
          <w:lang w:val="hy-AM"/>
        </w:rPr>
        <w:softHyphen/>
        <w:t>յաստանի Հանրապետության կողմից ոչ ռեզիդենտներին տրամադրված վարկերի գծով բյուջետային մուտ</w:t>
      </w:r>
      <w:r w:rsidRPr="00CB15FF">
        <w:rPr>
          <w:rFonts w:ascii="GHEA Grapalat" w:hAnsi="GHEA Grapalat" w:cs="GHEA Grapalat"/>
          <w:sz w:val="22"/>
          <w:szCs w:val="22"/>
          <w:lang w:val="hy-AM"/>
        </w:rPr>
        <w:softHyphen/>
        <w:t>քե</w:t>
      </w:r>
      <w:r w:rsidRPr="00CB15FF">
        <w:rPr>
          <w:rFonts w:ascii="GHEA Grapalat" w:hAnsi="GHEA Grapalat" w:cs="GHEA Grapalat"/>
          <w:sz w:val="22"/>
          <w:szCs w:val="22"/>
          <w:lang w:val="hy-AM"/>
        </w:rPr>
        <w:softHyphen/>
        <w:t>րը կազմել են շուրջ 47 մլն դրամ, որոնք գոյացել են Հայաստանի Հանրապետության հանդեպ Վրաստանի Հան</w:t>
      </w:r>
      <w:r w:rsidRPr="00CB15FF">
        <w:rPr>
          <w:rFonts w:ascii="GHEA Grapalat" w:hAnsi="GHEA Grapalat" w:cs="GHEA Grapalat"/>
          <w:sz w:val="22"/>
          <w:szCs w:val="22"/>
          <w:lang w:val="hy-AM"/>
        </w:rPr>
        <w:softHyphen/>
        <w:t>րա</w:t>
      </w:r>
      <w:r w:rsidRPr="00CB15FF">
        <w:rPr>
          <w:rFonts w:ascii="GHEA Grapalat" w:hAnsi="GHEA Grapalat" w:cs="GHEA Grapalat"/>
          <w:sz w:val="22"/>
          <w:szCs w:val="22"/>
          <w:lang w:val="hy-AM"/>
        </w:rPr>
        <w:softHyphen/>
        <w:t>պե</w:t>
      </w:r>
      <w:r w:rsidRPr="00CB15FF">
        <w:rPr>
          <w:rFonts w:ascii="GHEA Grapalat" w:hAnsi="GHEA Grapalat" w:cs="GHEA Grapalat"/>
          <w:sz w:val="22"/>
          <w:szCs w:val="22"/>
          <w:lang w:val="hy-AM"/>
        </w:rPr>
        <w:softHyphen/>
        <w:t>տու</w:t>
      </w:r>
      <w:r w:rsidRPr="00CB15FF">
        <w:rPr>
          <w:rFonts w:ascii="GHEA Grapalat" w:hAnsi="GHEA Grapalat" w:cs="GHEA Grapalat"/>
          <w:sz w:val="22"/>
          <w:szCs w:val="22"/>
          <w:lang w:val="hy-AM"/>
        </w:rPr>
        <w:softHyphen/>
        <w:t>թյան պարտքի սպա</w:t>
      </w:r>
      <w:r w:rsidRPr="00CB15FF">
        <w:rPr>
          <w:rFonts w:ascii="GHEA Grapalat" w:hAnsi="GHEA Grapalat" w:cs="GHEA Grapalat"/>
          <w:sz w:val="22"/>
          <w:szCs w:val="22"/>
          <w:lang w:val="hy-AM"/>
        </w:rPr>
        <w:softHyphen/>
      </w:r>
      <w:r w:rsidRPr="00CB15FF">
        <w:rPr>
          <w:rFonts w:ascii="GHEA Grapalat" w:hAnsi="GHEA Grapalat" w:cs="GHEA Grapalat"/>
          <w:sz w:val="22"/>
          <w:szCs w:val="22"/>
          <w:lang w:val="hy-AM"/>
        </w:rPr>
        <w:softHyphen/>
        <w:t>սարկման տոկոսավճար</w:t>
      </w:r>
      <w:r w:rsidRPr="00CB15FF">
        <w:rPr>
          <w:rFonts w:ascii="GHEA Grapalat" w:hAnsi="GHEA Grapalat" w:cs="GHEA Grapalat"/>
          <w:sz w:val="22"/>
          <w:szCs w:val="22"/>
          <w:lang w:val="hy-AM"/>
        </w:rPr>
        <w:softHyphen/>
      </w:r>
      <w:r w:rsidRPr="00CB15FF">
        <w:rPr>
          <w:rFonts w:ascii="GHEA Grapalat" w:hAnsi="GHEA Grapalat" w:cs="GHEA Grapalat"/>
          <w:sz w:val="22"/>
          <w:szCs w:val="22"/>
          <w:lang w:val="hy-AM"/>
        </w:rPr>
        <w:softHyphen/>
      </w:r>
      <w:r w:rsidRPr="00CB15FF">
        <w:rPr>
          <w:rFonts w:ascii="GHEA Grapalat" w:hAnsi="GHEA Grapalat" w:cs="GHEA Grapalat"/>
          <w:sz w:val="22"/>
          <w:szCs w:val="22"/>
          <w:lang w:val="hy-AM"/>
        </w:rPr>
        <w:lastRenderedPageBreak/>
        <w:t>նե</w:t>
      </w:r>
      <w:r w:rsidRPr="00CB15FF">
        <w:rPr>
          <w:rFonts w:ascii="GHEA Grapalat" w:hAnsi="GHEA Grapalat" w:cs="GHEA Grapalat"/>
          <w:sz w:val="22"/>
          <w:szCs w:val="22"/>
          <w:lang w:val="hy-AM"/>
        </w:rPr>
        <w:softHyphen/>
        <w:t>րից:</w:t>
      </w:r>
      <w:r w:rsidR="00354A7C" w:rsidRPr="00CB15FF">
        <w:rPr>
          <w:rFonts w:ascii="GHEA Grapalat" w:hAnsi="GHEA Grapalat" w:cs="GHEA Grapalat"/>
          <w:sz w:val="22"/>
          <w:szCs w:val="22"/>
        </w:rPr>
        <w:t xml:space="preserve"> Նշված մուտքերի 92.8% կատարողականը պայմանավորված է ծրագրայինից ցածր փաստացի փոխարժեքով:</w:t>
      </w:r>
    </w:p>
    <w:p w:rsidR="00633D4A" w:rsidRPr="00CB15FF" w:rsidRDefault="00375F02" w:rsidP="00375F02">
      <w:pPr>
        <w:spacing w:line="360" w:lineRule="auto"/>
        <w:ind w:right="9" w:firstLine="567"/>
        <w:jc w:val="both"/>
        <w:rPr>
          <w:rFonts w:ascii="GHEA Grapalat" w:hAnsi="GHEA Grapalat" w:cs="GHEA Grapalat"/>
          <w:sz w:val="22"/>
          <w:szCs w:val="22"/>
        </w:rPr>
      </w:pPr>
      <w:r w:rsidRPr="00CB15FF">
        <w:rPr>
          <w:rFonts w:ascii="GHEA Grapalat" w:hAnsi="GHEA Grapalat" w:cs="GHEA Grapalat"/>
          <w:sz w:val="22"/>
          <w:szCs w:val="22"/>
          <w:lang w:val="hy-AM"/>
        </w:rPr>
        <w:t>Հաշվետու ժամանակահատվածում պետական բյուջե մուտքագրված այլ կատեգորիաներում չդասակարգված տրանսֆերտները 61.6%-ով կամ 404.9 մլն դրամով զիջել են նախորդ տարվա ցուցանիշը՝ պայմանավորված օտարերկրյա պետություններում գործող ՀՀ դեսպանությունների գործունեությանն աջակցելու նպատակով կատարված նվիրաբերություններից մուտքերի նվազմամբ:</w:t>
      </w:r>
    </w:p>
    <w:p w:rsidR="00375F02" w:rsidRPr="00CB15FF" w:rsidRDefault="00375F02" w:rsidP="00375F02">
      <w:pPr>
        <w:spacing w:line="360" w:lineRule="auto"/>
        <w:ind w:right="9" w:firstLine="567"/>
        <w:jc w:val="both"/>
        <w:rPr>
          <w:rFonts w:ascii="GHEA Grapalat" w:hAnsi="GHEA Grapalat" w:cs="GHEA Grapalat"/>
        </w:rPr>
        <w:sectPr w:rsidR="00375F02" w:rsidRPr="00CB15FF" w:rsidSect="009C41C6">
          <w:pgSz w:w="11907" w:h="16840" w:code="9"/>
          <w:pgMar w:top="1134" w:right="567" w:bottom="567" w:left="1134" w:header="720" w:footer="567" w:gutter="0"/>
          <w:cols w:space="720"/>
        </w:sectPr>
      </w:pPr>
    </w:p>
    <w:p w:rsidR="00E61A03" w:rsidRPr="00CB15FF" w:rsidRDefault="00E61A03" w:rsidP="0045560F">
      <w:pPr>
        <w:pStyle w:val="Heading1"/>
        <w:overflowPunct/>
        <w:autoSpaceDE/>
        <w:autoSpaceDN/>
        <w:adjustRightInd/>
        <w:ind w:firstLine="0"/>
        <w:jc w:val="left"/>
        <w:textAlignment w:val="auto"/>
        <w:rPr>
          <w:rFonts w:ascii="GHEA Grapalat" w:hAnsi="GHEA Grapalat" w:cs="Sylfaen"/>
          <w:noProof/>
          <w:sz w:val="22"/>
          <w:szCs w:val="22"/>
        </w:rPr>
      </w:pPr>
      <w:bookmarkStart w:id="47" w:name="_Toc71311894"/>
      <w:bookmarkStart w:id="48" w:name="_Toc118906640"/>
      <w:r w:rsidRPr="00CB15FF">
        <w:rPr>
          <w:rFonts w:ascii="GHEA Grapalat" w:hAnsi="GHEA Grapalat" w:cs="Sylfaen"/>
          <w:noProof/>
          <w:sz w:val="22"/>
          <w:szCs w:val="22"/>
          <w:lang w:val="hy-AM"/>
        </w:rPr>
        <w:lastRenderedPageBreak/>
        <w:t>ՀՀ ՊԵՏԱԿԱՆ ԲՅՈՒՋԵԻ ԾԱԽՍԵՐԸ</w:t>
      </w:r>
      <w:bookmarkEnd w:id="37"/>
      <w:r w:rsidR="000B32BA" w:rsidRPr="00CB15FF">
        <w:rPr>
          <w:rFonts w:ascii="GHEA Grapalat" w:hAnsi="GHEA Grapalat" w:cs="Sylfaen"/>
          <w:noProof/>
          <w:sz w:val="22"/>
          <w:szCs w:val="22"/>
          <w:lang w:val="hy-AM"/>
        </w:rPr>
        <w:t xml:space="preserve"> 202</w:t>
      </w:r>
      <w:r w:rsidR="00606AEA" w:rsidRPr="00CB15FF">
        <w:rPr>
          <w:rFonts w:ascii="GHEA Grapalat" w:hAnsi="GHEA Grapalat" w:cs="Sylfaen"/>
          <w:noProof/>
          <w:sz w:val="22"/>
          <w:szCs w:val="22"/>
          <w:lang w:val="hy-AM"/>
        </w:rPr>
        <w:t xml:space="preserve">2 </w:t>
      </w:r>
      <w:r w:rsidR="00D16570" w:rsidRPr="00CB15FF">
        <w:rPr>
          <w:rFonts w:ascii="GHEA Grapalat" w:hAnsi="GHEA Grapalat" w:cs="Sylfaen"/>
          <w:noProof/>
          <w:sz w:val="22"/>
          <w:szCs w:val="22"/>
          <w:lang w:val="hy-AM"/>
        </w:rPr>
        <w:t xml:space="preserve">ԹՎԱԿԱՆԻ </w:t>
      </w:r>
      <w:bookmarkEnd w:id="47"/>
      <w:r w:rsidR="003365A7" w:rsidRPr="00CB15FF">
        <w:rPr>
          <w:rFonts w:ascii="GHEA Grapalat" w:hAnsi="GHEA Grapalat" w:cs="Sylfaen"/>
          <w:noProof/>
          <w:sz w:val="22"/>
          <w:szCs w:val="22"/>
        </w:rPr>
        <w:t>ԻՆՆ ԱՄԻՍՆԵՐԻՆ</w:t>
      </w:r>
      <w:bookmarkEnd w:id="48"/>
    </w:p>
    <w:p w:rsidR="00EF2548" w:rsidRPr="00CB15FF" w:rsidRDefault="00EF2548" w:rsidP="00EF2548">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2022 թվականի ինն ամիսներին ՀՀ պետական բյուջեի փաստացի ծախսերը կազմել են ավելի քան 1,449.3 մլրդ դրամ: Պետական բյուջեի ծախսերի ինն ամիսների ճշտված ծրագիրը կատարվել է 86.6%-ով, շեղումների ընդհանուր գումարի 53.9%-ը բաժին է ընկել ընթացիկ ծախսերին, </w:t>
      </w:r>
      <w:proofErr w:type="gramStart"/>
      <w:r w:rsidRPr="00CB15FF">
        <w:rPr>
          <w:rFonts w:ascii="GHEA Grapalat" w:hAnsi="GHEA Grapalat" w:cs="GHEA Grapalat"/>
          <w:sz w:val="22"/>
          <w:szCs w:val="22"/>
        </w:rPr>
        <w:t>46.1</w:t>
      </w:r>
      <w:proofErr w:type="gramEnd"/>
      <w:r w:rsidRPr="00CB15FF">
        <w:rPr>
          <w:rFonts w:ascii="GHEA Grapalat" w:hAnsi="GHEA Grapalat" w:cs="GHEA Grapalat"/>
          <w:sz w:val="22"/>
          <w:szCs w:val="22"/>
        </w:rPr>
        <w:t>%-ը` ոչ ֆինանսական ակտիվների հետ գործառնություններին: Ընթացիկ ծախսերում շեղումների հիմնական մասը բաժին է ընկել այլ ծախսերին, ծառայությունների և ապրանքների ձեռքբերման ծախսերին, դրամաշնորհներին:</w:t>
      </w:r>
    </w:p>
    <w:p w:rsidR="00EF2548" w:rsidRPr="00CB15FF" w:rsidRDefault="00EF2548" w:rsidP="00EF2548">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 </w:t>
      </w:r>
      <w:r w:rsidRPr="00CB15FF">
        <w:rPr>
          <w:rFonts w:ascii="GHEA Grapalat" w:hAnsi="GHEA Grapalat" w:cs="GHEA Grapalat"/>
          <w:sz w:val="22"/>
          <w:szCs w:val="22"/>
          <w:lang w:val="hy-AM"/>
        </w:rPr>
        <w:t>Հարկ է նշել, որ չնայած բյուջետային ծախսերի համեմատաբար ցածր կատարողականին` հաշվետու ժամանակահատվածում ապահովվել է պետական բյուջեի ծախսային ծրագրերի շրջանակներում պետական մարմինների կողմից սահմանված կարգով ստանձն</w:t>
      </w:r>
      <w:r w:rsidRPr="00CB15FF">
        <w:rPr>
          <w:rFonts w:ascii="GHEA Grapalat" w:hAnsi="GHEA Grapalat" w:cs="GHEA Grapalat"/>
          <w:sz w:val="22"/>
          <w:szCs w:val="22"/>
        </w:rPr>
        <w:t>վ</w:t>
      </w:r>
      <w:r w:rsidRPr="00CB15FF">
        <w:rPr>
          <w:rFonts w:ascii="GHEA Grapalat" w:hAnsi="GHEA Grapalat" w:cs="GHEA Grapalat"/>
          <w:sz w:val="22"/>
          <w:szCs w:val="22"/>
          <w:lang w:val="hy-AM"/>
        </w:rPr>
        <w:t>ած պարտավորությունների ամբողջական</w:t>
      </w:r>
      <w:r w:rsidRPr="00CB15FF">
        <w:rPr>
          <w:rFonts w:ascii="GHEA Grapalat" w:hAnsi="GHEA Grapalat"/>
          <w:sz w:val="22"/>
          <w:lang w:val="hy-AM"/>
        </w:rPr>
        <w:t xml:space="preserve"> և </w:t>
      </w:r>
      <w:r w:rsidRPr="00CB15FF">
        <w:rPr>
          <w:rFonts w:ascii="GHEA Grapalat" w:hAnsi="GHEA Grapalat" w:cs="GHEA Grapalat"/>
          <w:sz w:val="22"/>
          <w:szCs w:val="22"/>
          <w:lang w:val="hy-AM"/>
        </w:rPr>
        <w:t>ժամանակին կատարումը:</w:t>
      </w:r>
    </w:p>
    <w:p w:rsidR="00EF2548" w:rsidRPr="00CB15FF" w:rsidRDefault="00EF2548" w:rsidP="00EF2548">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lang w:val="hy-AM"/>
        </w:rPr>
        <w:t>Ըստ ֆինանսավորման աղբյուրների պետական բյուջեի ներքին աղբյուրների հաշվին կատարվել է ծախսերի 9</w:t>
      </w:r>
      <w:r w:rsidRPr="00CB15FF">
        <w:rPr>
          <w:rFonts w:ascii="GHEA Grapalat" w:hAnsi="GHEA Grapalat" w:cs="GHEA Grapalat"/>
          <w:sz w:val="22"/>
          <w:szCs w:val="22"/>
        </w:rPr>
        <w:t>7.4</w:t>
      </w:r>
      <w:r w:rsidRPr="00CB15FF">
        <w:rPr>
          <w:rFonts w:ascii="GHEA Grapalat" w:hAnsi="GHEA Grapalat" w:cs="GHEA Grapalat"/>
          <w:sz w:val="22"/>
          <w:szCs w:val="22"/>
          <w:lang w:val="hy-AM"/>
        </w:rPr>
        <w:t xml:space="preserve">%-ը կամ </w:t>
      </w:r>
      <w:r w:rsidRPr="00CB15FF">
        <w:rPr>
          <w:rFonts w:ascii="GHEA Grapalat" w:hAnsi="GHEA Grapalat" w:cs="GHEA Grapalat"/>
          <w:sz w:val="22"/>
          <w:szCs w:val="22"/>
        </w:rPr>
        <w:t>1,412.3</w:t>
      </w:r>
      <w:r w:rsidRPr="00CB15FF">
        <w:rPr>
          <w:rFonts w:ascii="Courier New" w:hAnsi="Courier New" w:cs="Courier New"/>
          <w:sz w:val="22"/>
          <w:szCs w:val="22"/>
        </w:rPr>
        <w:t> </w:t>
      </w:r>
      <w:r w:rsidRPr="00CB15FF">
        <w:rPr>
          <w:rFonts w:ascii="GHEA Grapalat" w:hAnsi="GHEA Grapalat" w:cs="GHEA Grapalat"/>
          <w:sz w:val="22"/>
          <w:szCs w:val="22"/>
          <w:lang w:val="hy-AM"/>
        </w:rPr>
        <w:t xml:space="preserve">մլրդ դրամը, որոնց </w:t>
      </w:r>
      <w:r w:rsidRPr="00CB15FF">
        <w:rPr>
          <w:rFonts w:ascii="GHEA Grapalat" w:hAnsi="GHEA Grapalat" w:cs="GHEA Grapalat"/>
          <w:sz w:val="22"/>
          <w:szCs w:val="22"/>
        </w:rPr>
        <w:t>իննամսյա</w:t>
      </w:r>
      <w:r w:rsidRPr="00CB15FF">
        <w:rPr>
          <w:rFonts w:ascii="GHEA Grapalat" w:hAnsi="GHEA Grapalat" w:cs="GHEA Grapalat"/>
          <w:sz w:val="22"/>
          <w:szCs w:val="22"/>
          <w:lang w:val="hy-AM"/>
        </w:rPr>
        <w:t xml:space="preserve"> ծրագիրը կատարվել է </w:t>
      </w:r>
      <w:r w:rsidRPr="00CB15FF">
        <w:rPr>
          <w:rFonts w:ascii="GHEA Grapalat" w:hAnsi="GHEA Grapalat" w:cs="GHEA Grapalat"/>
          <w:sz w:val="22"/>
          <w:szCs w:val="22"/>
        </w:rPr>
        <w:t>88.1</w:t>
      </w:r>
      <w:r w:rsidRPr="00CB15FF">
        <w:rPr>
          <w:rFonts w:ascii="GHEA Grapalat" w:hAnsi="GHEA Grapalat" w:cs="GHEA Grapalat"/>
          <w:sz w:val="22"/>
          <w:szCs w:val="22"/>
          <w:lang w:val="hy-AM"/>
        </w:rPr>
        <w:t xml:space="preserve">%-ով: Բյուջեի ծախսերի </w:t>
      </w:r>
      <w:r w:rsidRPr="00CB15FF">
        <w:rPr>
          <w:rFonts w:ascii="GHEA Grapalat" w:hAnsi="GHEA Grapalat" w:cs="GHEA Grapalat"/>
          <w:sz w:val="22"/>
          <w:szCs w:val="22"/>
        </w:rPr>
        <w:t>2.6</w:t>
      </w:r>
      <w:r w:rsidRPr="00CB15FF">
        <w:rPr>
          <w:rFonts w:ascii="GHEA Grapalat" w:hAnsi="GHEA Grapalat" w:cs="GHEA Grapalat"/>
          <w:sz w:val="22"/>
          <w:szCs w:val="22"/>
          <w:lang w:val="hy-AM"/>
        </w:rPr>
        <w:t xml:space="preserve">%-ը՝ </w:t>
      </w:r>
      <w:r w:rsidRPr="00CB15FF">
        <w:rPr>
          <w:rFonts w:ascii="GHEA Grapalat" w:hAnsi="GHEA Grapalat" w:cs="GHEA Grapalat"/>
          <w:sz w:val="22"/>
          <w:szCs w:val="22"/>
        </w:rPr>
        <w:t>37.1</w:t>
      </w:r>
      <w:r w:rsidRPr="00CB15FF">
        <w:rPr>
          <w:rFonts w:ascii="Courier New" w:hAnsi="Courier New" w:cs="Courier New"/>
          <w:sz w:val="22"/>
          <w:szCs w:val="22"/>
        </w:rPr>
        <w:t> </w:t>
      </w:r>
      <w:r w:rsidRPr="00CB15FF">
        <w:rPr>
          <w:rFonts w:ascii="GHEA Grapalat" w:hAnsi="GHEA Grapalat" w:cs="GHEA Grapalat"/>
          <w:sz w:val="22"/>
          <w:szCs w:val="22"/>
          <w:lang w:val="hy-AM"/>
        </w:rPr>
        <w:t>մլրդ դրամը ֆինանսավորվել է արտաքին աղբյուրներից, որը կազմել է</w:t>
      </w:r>
      <w:r w:rsidRPr="00CB15FF">
        <w:rPr>
          <w:rFonts w:ascii="GHEA Grapalat" w:hAnsi="GHEA Grapalat" w:cs="GHEA Grapalat"/>
          <w:sz w:val="22"/>
          <w:szCs w:val="22"/>
        </w:rPr>
        <w:t xml:space="preserve"> իննամսյա </w:t>
      </w:r>
      <w:r w:rsidRPr="00CB15FF">
        <w:rPr>
          <w:rFonts w:ascii="GHEA Grapalat" w:hAnsi="GHEA Grapalat" w:cs="GHEA Grapalat"/>
          <w:sz w:val="22"/>
          <w:szCs w:val="22"/>
          <w:lang w:val="hy-AM"/>
        </w:rPr>
        <w:t xml:space="preserve">ծրագրի </w:t>
      </w:r>
      <w:r w:rsidRPr="00CB15FF">
        <w:rPr>
          <w:rFonts w:ascii="GHEA Grapalat" w:hAnsi="GHEA Grapalat" w:cs="GHEA Grapalat"/>
          <w:sz w:val="22"/>
          <w:szCs w:val="22"/>
        </w:rPr>
        <w:t>52.4</w:t>
      </w:r>
      <w:r w:rsidRPr="00CB15FF">
        <w:rPr>
          <w:rFonts w:ascii="GHEA Grapalat" w:hAnsi="GHEA Grapalat" w:cs="GHEA Grapalat"/>
          <w:sz w:val="22"/>
          <w:szCs w:val="22"/>
          <w:lang w:val="hy-AM"/>
        </w:rPr>
        <w:t>%</w:t>
      </w:r>
      <w:r w:rsidRPr="00CB15FF">
        <w:rPr>
          <w:rFonts w:ascii="GHEA Grapalat" w:hAnsi="GHEA Grapalat" w:cs="GHEA Grapalat"/>
          <w:sz w:val="22"/>
          <w:szCs w:val="22"/>
        </w:rPr>
        <w:noBreakHyphen/>
      </w:r>
      <w:r w:rsidRPr="00CB15FF">
        <w:rPr>
          <w:rFonts w:ascii="GHEA Grapalat" w:hAnsi="GHEA Grapalat" w:cs="GHEA Grapalat"/>
          <w:sz w:val="22"/>
          <w:szCs w:val="22"/>
          <w:lang w:val="hy-AM"/>
        </w:rPr>
        <w:t>ը</w:t>
      </w:r>
      <w:r w:rsidRPr="00CB15FF">
        <w:rPr>
          <w:rStyle w:val="FootnoteReference"/>
          <w:rFonts w:eastAsia="GHEA Grapalat"/>
          <w:sz w:val="22"/>
          <w:szCs w:val="22"/>
          <w:lang w:val="hy-AM"/>
        </w:rPr>
        <w:footnoteReference w:id="34"/>
      </w:r>
      <w:r w:rsidRPr="00CB15FF">
        <w:rPr>
          <w:rFonts w:ascii="GHEA Grapalat" w:hAnsi="GHEA Grapalat" w:cs="GHEA Grapalat"/>
          <w:sz w:val="22"/>
          <w:szCs w:val="22"/>
          <w:lang w:val="hy-AM"/>
        </w:rPr>
        <w:t>:</w:t>
      </w:r>
    </w:p>
    <w:p w:rsidR="00EF2548" w:rsidRPr="00CB15FF" w:rsidRDefault="00EF2548" w:rsidP="00EF2548">
      <w:pPr>
        <w:ind w:firstLine="567"/>
        <w:jc w:val="both"/>
        <w:rPr>
          <w:rFonts w:ascii="GHEA Grapalat" w:hAnsi="GHEA Grapalat" w:cs="GHEA Grapalat"/>
          <w:sz w:val="22"/>
          <w:szCs w:val="22"/>
        </w:rPr>
      </w:pPr>
    </w:p>
    <w:p w:rsidR="00EF2548" w:rsidRPr="00CB15FF" w:rsidRDefault="00EF2548" w:rsidP="00812279">
      <w:pPr>
        <w:pStyle w:val="Caption"/>
        <w:keepNext/>
        <w:numPr>
          <w:ilvl w:val="0"/>
          <w:numId w:val="7"/>
        </w:numPr>
        <w:tabs>
          <w:tab w:val="left" w:pos="1134"/>
        </w:tabs>
        <w:ind w:left="0" w:firstLine="0"/>
        <w:jc w:val="left"/>
        <w:rPr>
          <w:rFonts w:ascii="GHEA Grapalat" w:hAnsi="GHEA Grapalat"/>
          <w:i/>
          <w:sz w:val="18"/>
          <w:szCs w:val="18"/>
          <w:lang w:val="hy-AM"/>
        </w:rPr>
      </w:pPr>
      <w:r w:rsidRPr="00CB15FF">
        <w:rPr>
          <w:rFonts w:ascii="GHEA Grapalat" w:hAnsi="GHEA Grapalat"/>
          <w:i/>
          <w:sz w:val="18"/>
          <w:szCs w:val="18"/>
          <w:lang w:val="hy-AM"/>
        </w:rPr>
        <w:t>ՀՀ պետական բյուջեի ծախսերը (մլրդ դրամ)</w:t>
      </w:r>
      <w:r w:rsidRPr="00CB15FF">
        <w:rPr>
          <w:rStyle w:val="FootnoteReference"/>
          <w:rFonts w:eastAsia="GHEA Grapalat"/>
          <w:i/>
          <w:sz w:val="18"/>
          <w:szCs w:val="18"/>
          <w:lang w:val="hy-AM"/>
        </w:rPr>
        <w:footnoteReference w:id="35"/>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395"/>
        <w:gridCol w:w="1841"/>
        <w:gridCol w:w="1986"/>
        <w:gridCol w:w="1984"/>
      </w:tblGrid>
      <w:tr w:rsidR="00EF2548" w:rsidRPr="00CB15FF" w:rsidTr="00F15367">
        <w:trPr>
          <w:trHeight w:val="763"/>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EF2548" w:rsidRPr="00CB15FF" w:rsidRDefault="00EF2548" w:rsidP="00F15367">
            <w:pPr>
              <w:rPr>
                <w:rFonts w:ascii="GHEA Grapalat" w:hAnsi="GHEA Grapalat" w:cs="Calibri"/>
                <w:color w:val="000000"/>
                <w:sz w:val="18"/>
                <w:szCs w:val="18"/>
                <w:lang w:val="hy-AM"/>
              </w:rPr>
            </w:pPr>
            <w:r w:rsidRPr="00CB15FF">
              <w:rPr>
                <w:rFonts w:ascii="Courier New" w:hAnsi="Courier New" w:cs="Courier New"/>
                <w:color w:val="000000"/>
                <w:sz w:val="18"/>
                <w:szCs w:val="18"/>
                <w:lang w:val="hy-AM"/>
              </w:rPr>
              <w:t> </w:t>
            </w:r>
          </w:p>
        </w:tc>
        <w:tc>
          <w:tcPr>
            <w:tcW w:w="1841" w:type="dxa"/>
            <w:tcBorders>
              <w:top w:val="single" w:sz="4" w:space="0" w:color="auto"/>
              <w:left w:val="single" w:sz="4" w:space="0" w:color="auto"/>
              <w:bottom w:val="single" w:sz="4" w:space="0" w:color="auto"/>
              <w:right w:val="single" w:sz="4" w:space="0" w:color="auto"/>
            </w:tcBorders>
            <w:hideMark/>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rPr>
              <w:t xml:space="preserve">2021թ. ինն ամիսների </w:t>
            </w:r>
          </w:p>
          <w:p w:rsidR="00EF2548" w:rsidRPr="00CB15FF" w:rsidRDefault="00EF2548" w:rsidP="00F15367">
            <w:pPr>
              <w:jc w:val="center"/>
              <w:rPr>
                <w:rFonts w:ascii="GHEA Grapalat" w:hAnsi="GHEA Grapalat" w:cs="Calibri"/>
                <w:b/>
                <w:bCs/>
                <w:sz w:val="18"/>
                <w:szCs w:val="18"/>
                <w:lang w:val="hy-AM"/>
              </w:rPr>
            </w:pPr>
            <w:r w:rsidRPr="00CB15FF">
              <w:rPr>
                <w:rFonts w:ascii="GHEA Grapalat" w:hAnsi="GHEA Grapalat" w:cs="Calibri"/>
                <w:b/>
                <w:bCs/>
                <w:sz w:val="18"/>
                <w:szCs w:val="18"/>
              </w:rPr>
              <w:t>փաստ</w:t>
            </w:r>
          </w:p>
        </w:tc>
        <w:tc>
          <w:tcPr>
            <w:tcW w:w="1986" w:type="dxa"/>
            <w:tcBorders>
              <w:top w:val="single" w:sz="4" w:space="0" w:color="auto"/>
              <w:left w:val="single" w:sz="4" w:space="0" w:color="auto"/>
              <w:bottom w:val="single" w:sz="4" w:space="0" w:color="auto"/>
              <w:right w:val="single" w:sz="4" w:space="0" w:color="auto"/>
            </w:tcBorders>
            <w:shd w:val="clear" w:color="auto" w:fill="FFFFFF"/>
            <w:hideMark/>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rPr>
              <w:t xml:space="preserve">2022թ. ինն ամիսների </w:t>
            </w:r>
          </w:p>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rPr>
              <w:t>ճշտված պլան</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rPr>
              <w:t xml:space="preserve">2022թ. ինն ամիսների </w:t>
            </w:r>
          </w:p>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rPr>
              <w:t>փաստ</w:t>
            </w:r>
          </w:p>
        </w:tc>
      </w:tr>
      <w:tr w:rsidR="00EF2548" w:rsidRPr="00CB15FF" w:rsidTr="00F15367">
        <w:trPr>
          <w:trHeight w:val="288"/>
        </w:trPr>
        <w:tc>
          <w:tcPr>
            <w:tcW w:w="4395" w:type="dxa"/>
            <w:tcBorders>
              <w:top w:val="single" w:sz="4" w:space="0" w:color="auto"/>
              <w:left w:val="single" w:sz="4" w:space="0" w:color="auto"/>
              <w:bottom w:val="single" w:sz="4" w:space="0" w:color="auto"/>
              <w:right w:val="single" w:sz="4" w:space="0" w:color="auto"/>
            </w:tcBorders>
            <w:vAlign w:val="center"/>
            <w:hideMark/>
          </w:tcPr>
          <w:p w:rsidR="00EF2548" w:rsidRPr="00CB15FF" w:rsidRDefault="00EF2548" w:rsidP="00F15367">
            <w:pPr>
              <w:rPr>
                <w:rFonts w:ascii="GHEA Grapalat" w:hAnsi="GHEA Grapalat" w:cs="Calibri"/>
                <w:b/>
                <w:bCs/>
                <w:color w:val="000000"/>
                <w:sz w:val="18"/>
                <w:szCs w:val="18"/>
              </w:rPr>
            </w:pPr>
            <w:r w:rsidRPr="00CB15FF">
              <w:rPr>
                <w:rFonts w:ascii="GHEA Grapalat" w:hAnsi="GHEA Grapalat" w:cs="Calibri"/>
                <w:b/>
                <w:bCs/>
                <w:color w:val="000000"/>
                <w:sz w:val="18"/>
                <w:szCs w:val="18"/>
              </w:rPr>
              <w:t>Ընդամենը ծախսեր</w:t>
            </w:r>
          </w:p>
        </w:tc>
        <w:tc>
          <w:tcPr>
            <w:tcW w:w="1841"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jc w:val="right"/>
              <w:rPr>
                <w:rFonts w:ascii="GHEA Grapalat" w:hAnsi="GHEA Grapalat" w:cs="Calibri"/>
                <w:b/>
                <w:bCs/>
                <w:color w:val="000000"/>
                <w:sz w:val="18"/>
                <w:szCs w:val="18"/>
              </w:rPr>
            </w:pPr>
            <w:r w:rsidRPr="00CB15FF">
              <w:rPr>
                <w:rFonts w:ascii="GHEA Grapalat" w:hAnsi="GHEA Grapalat" w:cs="Calibri"/>
                <w:b/>
                <w:bCs/>
                <w:color w:val="000000"/>
                <w:sz w:val="18"/>
                <w:szCs w:val="18"/>
              </w:rPr>
              <w:t>1,349.1</w:t>
            </w:r>
          </w:p>
        </w:tc>
        <w:tc>
          <w:tcPr>
            <w:tcW w:w="1986"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jc w:val="right"/>
              <w:rPr>
                <w:rFonts w:ascii="GHEA Grapalat" w:hAnsi="GHEA Grapalat" w:cs="Calibri"/>
                <w:b/>
                <w:bCs/>
                <w:color w:val="000000"/>
                <w:sz w:val="18"/>
                <w:szCs w:val="18"/>
              </w:rPr>
            </w:pPr>
            <w:r w:rsidRPr="00CB15FF">
              <w:rPr>
                <w:rFonts w:ascii="GHEA Grapalat" w:hAnsi="GHEA Grapalat" w:cs="Calibri"/>
                <w:b/>
                <w:bCs/>
                <w:color w:val="000000"/>
                <w:sz w:val="18"/>
                <w:szCs w:val="18"/>
              </w:rPr>
              <w:t>1,673.1</w:t>
            </w:r>
          </w:p>
        </w:tc>
        <w:tc>
          <w:tcPr>
            <w:tcW w:w="1984"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jc w:val="right"/>
              <w:rPr>
                <w:rFonts w:ascii="GHEA Grapalat" w:hAnsi="GHEA Grapalat" w:cs="Calibri"/>
                <w:b/>
                <w:bCs/>
                <w:color w:val="000000"/>
                <w:sz w:val="18"/>
                <w:szCs w:val="18"/>
              </w:rPr>
            </w:pPr>
            <w:r w:rsidRPr="00CB15FF">
              <w:rPr>
                <w:rFonts w:ascii="GHEA Grapalat" w:hAnsi="GHEA Grapalat" w:cs="Calibri"/>
                <w:b/>
                <w:bCs/>
                <w:color w:val="000000"/>
                <w:sz w:val="18"/>
                <w:szCs w:val="18"/>
              </w:rPr>
              <w:t>1,449.3</w:t>
            </w:r>
          </w:p>
        </w:tc>
      </w:tr>
      <w:tr w:rsidR="00EF2548" w:rsidRPr="00CB15FF" w:rsidTr="00F15367">
        <w:trPr>
          <w:trHeight w:val="263"/>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EF2548" w:rsidRPr="00CB15FF" w:rsidRDefault="00EF2548" w:rsidP="00F15367">
            <w:pPr>
              <w:ind w:firstLineChars="100" w:firstLine="180"/>
              <w:rPr>
                <w:rFonts w:ascii="GHEA Grapalat" w:hAnsi="GHEA Grapalat" w:cs="Calibri"/>
                <w:color w:val="000000"/>
                <w:sz w:val="18"/>
                <w:szCs w:val="18"/>
              </w:rPr>
            </w:pPr>
            <w:r w:rsidRPr="00CB15FF">
              <w:rPr>
                <w:rFonts w:ascii="GHEA Grapalat" w:hAnsi="GHEA Grapalat" w:cs="Calibri"/>
                <w:color w:val="000000"/>
                <w:sz w:val="18"/>
                <w:szCs w:val="18"/>
              </w:rPr>
              <w:t>Ընթացիկ ծախսեր</w:t>
            </w:r>
          </w:p>
        </w:tc>
        <w:tc>
          <w:tcPr>
            <w:tcW w:w="1841"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1,223.5</w:t>
            </w:r>
          </w:p>
        </w:tc>
        <w:tc>
          <w:tcPr>
            <w:tcW w:w="1986"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1,396.0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1,275.</w:t>
            </w:r>
            <w:r w:rsidR="000A75D8" w:rsidRPr="00CB15FF">
              <w:rPr>
                <w:rFonts w:ascii="GHEA Grapalat" w:hAnsi="GHEA Grapalat" w:cs="Calibri"/>
                <w:color w:val="000000"/>
                <w:sz w:val="18"/>
                <w:szCs w:val="18"/>
              </w:rPr>
              <w:t>5</w:t>
            </w:r>
          </w:p>
        </w:tc>
      </w:tr>
      <w:tr w:rsidR="00EF2548" w:rsidRPr="00CB15FF" w:rsidTr="00F15367">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EF2548" w:rsidRPr="00CB15FF" w:rsidRDefault="00EF2548" w:rsidP="00F15367">
            <w:pPr>
              <w:ind w:firstLineChars="100" w:firstLine="180"/>
              <w:rPr>
                <w:rFonts w:ascii="GHEA Grapalat" w:hAnsi="GHEA Grapalat" w:cs="Calibri"/>
                <w:color w:val="000000"/>
                <w:sz w:val="18"/>
                <w:szCs w:val="18"/>
              </w:rPr>
            </w:pPr>
            <w:r w:rsidRPr="00CB15FF">
              <w:rPr>
                <w:rFonts w:ascii="GHEA Grapalat" w:hAnsi="GHEA Grapalat" w:cs="Calibri"/>
                <w:color w:val="000000"/>
                <w:sz w:val="18"/>
                <w:szCs w:val="18"/>
              </w:rPr>
              <w:t>Ոչ ֆինանսական ակտիվների հետ գործառնություններ</w:t>
            </w:r>
          </w:p>
        </w:tc>
        <w:tc>
          <w:tcPr>
            <w:tcW w:w="1841"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125.5</w:t>
            </w:r>
          </w:p>
        </w:tc>
        <w:tc>
          <w:tcPr>
            <w:tcW w:w="1986" w:type="dxa"/>
            <w:tcBorders>
              <w:top w:val="single" w:sz="4" w:space="0" w:color="auto"/>
              <w:left w:val="single" w:sz="4" w:space="0" w:color="auto"/>
              <w:bottom w:val="single" w:sz="4" w:space="0" w:color="auto"/>
              <w:right w:val="single" w:sz="4" w:space="0" w:color="auto"/>
            </w:tcBorders>
            <w:noWrap/>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277.0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 xml:space="preserve"> 173.9</w:t>
            </w:r>
          </w:p>
        </w:tc>
      </w:tr>
      <w:tr w:rsidR="00EF2548" w:rsidRPr="00CB15FF" w:rsidTr="00F15367">
        <w:trPr>
          <w:trHeight w:val="20"/>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EF2548" w:rsidRPr="00CB15FF" w:rsidRDefault="00EF2548" w:rsidP="00F15367">
            <w:pPr>
              <w:ind w:firstLineChars="100" w:firstLine="180"/>
              <w:jc w:val="right"/>
              <w:rPr>
                <w:rFonts w:ascii="GHEA Grapalat" w:hAnsi="GHEA Grapalat" w:cs="Calibri"/>
                <w:color w:val="000000"/>
                <w:sz w:val="18"/>
                <w:szCs w:val="18"/>
              </w:rPr>
            </w:pPr>
            <w:r w:rsidRPr="00CB15FF">
              <w:rPr>
                <w:rFonts w:ascii="Courier New" w:hAnsi="Courier New" w:cs="Courier New"/>
                <w:color w:val="000000"/>
                <w:sz w:val="18"/>
                <w:szCs w:val="18"/>
              </w:rPr>
              <w:t> </w:t>
            </w:r>
          </w:p>
        </w:tc>
        <w:tc>
          <w:tcPr>
            <w:tcW w:w="1841"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jc w:val="right"/>
              <w:rPr>
                <w:rFonts w:ascii="GHEA Grapalat" w:eastAsia="Calibri" w:hAnsi="GHEA Grapalat"/>
                <w:sz w:val="18"/>
                <w:szCs w:val="18"/>
              </w:rPr>
            </w:pPr>
          </w:p>
        </w:tc>
        <w:tc>
          <w:tcPr>
            <w:tcW w:w="1986"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eastAsia="Calibri" w:hAnsi="GHEA Grapalat"/>
                <w:sz w:val="18"/>
                <w:szCs w:val="18"/>
              </w:rPr>
            </w:pP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eastAsia="Calibri" w:hAnsi="GHEA Grapalat"/>
                <w:sz w:val="18"/>
                <w:szCs w:val="18"/>
              </w:rPr>
            </w:pPr>
          </w:p>
        </w:tc>
      </w:tr>
      <w:tr w:rsidR="00EF2548" w:rsidRPr="00CB15FF" w:rsidTr="00F15367">
        <w:trPr>
          <w:trHeight w:val="264"/>
        </w:trPr>
        <w:tc>
          <w:tcPr>
            <w:tcW w:w="4395" w:type="dxa"/>
            <w:tcBorders>
              <w:top w:val="single" w:sz="4" w:space="0" w:color="auto"/>
              <w:left w:val="single" w:sz="4" w:space="0" w:color="auto"/>
              <w:bottom w:val="single" w:sz="4" w:space="0" w:color="auto"/>
              <w:right w:val="single" w:sz="4" w:space="0" w:color="auto"/>
            </w:tcBorders>
            <w:vAlign w:val="center"/>
            <w:hideMark/>
          </w:tcPr>
          <w:p w:rsidR="00EF2548" w:rsidRPr="00CB15FF" w:rsidRDefault="00EF2548" w:rsidP="00F15367">
            <w:pPr>
              <w:rPr>
                <w:rFonts w:ascii="GHEA Grapalat" w:hAnsi="GHEA Grapalat" w:cs="Calibri"/>
                <w:b/>
                <w:bCs/>
                <w:color w:val="000000"/>
                <w:sz w:val="18"/>
                <w:szCs w:val="18"/>
              </w:rPr>
            </w:pPr>
            <w:r w:rsidRPr="00CB15FF">
              <w:rPr>
                <w:rFonts w:ascii="GHEA Grapalat" w:hAnsi="GHEA Grapalat" w:cs="Calibri"/>
                <w:b/>
                <w:bCs/>
                <w:color w:val="000000"/>
                <w:sz w:val="18"/>
                <w:szCs w:val="18"/>
              </w:rPr>
              <w:t>Կշիռն ընդամենը ծախսերի մեջ</w:t>
            </w:r>
          </w:p>
        </w:tc>
        <w:tc>
          <w:tcPr>
            <w:tcW w:w="1841"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jc w:val="right"/>
              <w:rPr>
                <w:rFonts w:ascii="GHEA Grapalat" w:eastAsia="Calibri" w:hAnsi="GHEA Grapalat"/>
                <w:sz w:val="18"/>
                <w:szCs w:val="18"/>
              </w:rPr>
            </w:pPr>
          </w:p>
        </w:tc>
        <w:tc>
          <w:tcPr>
            <w:tcW w:w="1986"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eastAsia="Calibri" w:hAnsi="GHEA Grapalat"/>
                <w:sz w:val="18"/>
                <w:szCs w:val="18"/>
              </w:rPr>
            </w:pP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eastAsia="Calibri" w:hAnsi="GHEA Grapalat"/>
                <w:sz w:val="18"/>
                <w:szCs w:val="18"/>
              </w:rPr>
            </w:pPr>
          </w:p>
        </w:tc>
      </w:tr>
      <w:tr w:rsidR="00EF2548" w:rsidRPr="00CB15FF" w:rsidTr="00F15367">
        <w:trPr>
          <w:trHeight w:val="281"/>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EF2548" w:rsidRPr="00CB15FF" w:rsidRDefault="00EF2548" w:rsidP="00F15367">
            <w:pPr>
              <w:ind w:firstLineChars="100" w:firstLine="180"/>
              <w:rPr>
                <w:rFonts w:ascii="GHEA Grapalat" w:hAnsi="GHEA Grapalat" w:cs="Calibri"/>
                <w:color w:val="000000"/>
                <w:sz w:val="18"/>
                <w:szCs w:val="18"/>
              </w:rPr>
            </w:pPr>
            <w:r w:rsidRPr="00CB15FF">
              <w:rPr>
                <w:rFonts w:ascii="GHEA Grapalat" w:hAnsi="GHEA Grapalat" w:cs="Calibri"/>
                <w:color w:val="000000"/>
                <w:sz w:val="18"/>
                <w:szCs w:val="18"/>
              </w:rPr>
              <w:t>Ընթացիկ ծախսեր</w:t>
            </w:r>
          </w:p>
        </w:tc>
        <w:tc>
          <w:tcPr>
            <w:tcW w:w="1841" w:type="dxa"/>
            <w:tcBorders>
              <w:top w:val="single" w:sz="4" w:space="0" w:color="auto"/>
              <w:left w:val="single" w:sz="4" w:space="0" w:color="auto"/>
              <w:bottom w:val="single" w:sz="4" w:space="0" w:color="auto"/>
              <w:right w:val="single" w:sz="4" w:space="0" w:color="auto"/>
            </w:tcBorders>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90.7</w:t>
            </w:r>
          </w:p>
        </w:tc>
        <w:tc>
          <w:tcPr>
            <w:tcW w:w="1986" w:type="dxa"/>
            <w:tcBorders>
              <w:top w:val="single" w:sz="4" w:space="0" w:color="auto"/>
              <w:left w:val="single" w:sz="4" w:space="0" w:color="auto"/>
              <w:bottom w:val="single" w:sz="4" w:space="0" w:color="auto"/>
              <w:right w:val="single" w:sz="4" w:space="0" w:color="auto"/>
            </w:tcBorders>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83.4</w:t>
            </w:r>
          </w:p>
        </w:tc>
        <w:tc>
          <w:tcPr>
            <w:tcW w:w="1984" w:type="dxa"/>
            <w:tcBorders>
              <w:top w:val="single" w:sz="4" w:space="0" w:color="auto"/>
              <w:left w:val="single" w:sz="4" w:space="0" w:color="auto"/>
              <w:bottom w:val="single" w:sz="4" w:space="0" w:color="auto"/>
              <w:right w:val="single" w:sz="4" w:space="0" w:color="auto"/>
            </w:tcBorders>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88.0</w:t>
            </w:r>
          </w:p>
        </w:tc>
      </w:tr>
      <w:tr w:rsidR="00EF2548" w:rsidRPr="00CB15FF" w:rsidTr="00F15367">
        <w:trPr>
          <w:trHeight w:val="332"/>
        </w:trPr>
        <w:tc>
          <w:tcPr>
            <w:tcW w:w="4395" w:type="dxa"/>
            <w:tcBorders>
              <w:top w:val="single" w:sz="4" w:space="0" w:color="auto"/>
              <w:left w:val="single" w:sz="4" w:space="0" w:color="auto"/>
              <w:bottom w:val="single" w:sz="4" w:space="0" w:color="auto"/>
              <w:right w:val="single" w:sz="4" w:space="0" w:color="auto"/>
            </w:tcBorders>
            <w:noWrap/>
            <w:vAlign w:val="center"/>
            <w:hideMark/>
          </w:tcPr>
          <w:p w:rsidR="00EF2548" w:rsidRPr="00CB15FF" w:rsidRDefault="00EF2548" w:rsidP="00F15367">
            <w:pPr>
              <w:ind w:firstLineChars="100" w:firstLine="180"/>
              <w:rPr>
                <w:rFonts w:ascii="GHEA Grapalat" w:hAnsi="GHEA Grapalat" w:cs="Calibri"/>
                <w:color w:val="000000"/>
                <w:sz w:val="18"/>
                <w:szCs w:val="18"/>
              </w:rPr>
            </w:pPr>
            <w:r w:rsidRPr="00CB15FF">
              <w:rPr>
                <w:rFonts w:ascii="GHEA Grapalat" w:hAnsi="GHEA Grapalat" w:cs="Calibri"/>
                <w:color w:val="000000"/>
                <w:sz w:val="18"/>
                <w:szCs w:val="18"/>
              </w:rPr>
              <w:t>Ոչ ֆինանսական ակտիվների հետ գործառնություններ</w:t>
            </w:r>
          </w:p>
        </w:tc>
        <w:tc>
          <w:tcPr>
            <w:tcW w:w="1841" w:type="dxa"/>
            <w:tcBorders>
              <w:top w:val="single" w:sz="4" w:space="0" w:color="auto"/>
              <w:left w:val="single" w:sz="4" w:space="0" w:color="auto"/>
              <w:bottom w:val="single" w:sz="4" w:space="0" w:color="auto"/>
              <w:right w:val="single" w:sz="4" w:space="0" w:color="auto"/>
            </w:tcBorders>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9.3</w:t>
            </w:r>
          </w:p>
        </w:tc>
        <w:tc>
          <w:tcPr>
            <w:tcW w:w="1986" w:type="dxa"/>
            <w:tcBorders>
              <w:top w:val="single" w:sz="4" w:space="0" w:color="auto"/>
              <w:left w:val="single" w:sz="4" w:space="0" w:color="auto"/>
              <w:bottom w:val="single" w:sz="4" w:space="0" w:color="auto"/>
              <w:right w:val="single" w:sz="4" w:space="0" w:color="auto"/>
            </w:tcBorders>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16.6</w:t>
            </w:r>
          </w:p>
        </w:tc>
        <w:tc>
          <w:tcPr>
            <w:tcW w:w="1984" w:type="dxa"/>
            <w:tcBorders>
              <w:top w:val="single" w:sz="4" w:space="0" w:color="auto"/>
              <w:left w:val="single" w:sz="4" w:space="0" w:color="auto"/>
              <w:bottom w:val="single" w:sz="4" w:space="0" w:color="auto"/>
              <w:right w:val="single" w:sz="4" w:space="0" w:color="auto"/>
            </w:tcBorders>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12.0</w:t>
            </w:r>
          </w:p>
        </w:tc>
      </w:tr>
    </w:tbl>
    <w:p w:rsidR="00EF2548" w:rsidRPr="00CB15FF" w:rsidRDefault="00EF2548" w:rsidP="00EF2548">
      <w:pPr>
        <w:spacing w:line="360" w:lineRule="auto"/>
        <w:ind w:firstLine="567"/>
        <w:jc w:val="both"/>
        <w:rPr>
          <w:rFonts w:ascii="GHEA Grapalat" w:hAnsi="GHEA Grapalat"/>
          <w:sz w:val="22"/>
          <w:lang w:val="hy-AM"/>
        </w:rPr>
      </w:pPr>
    </w:p>
    <w:p w:rsidR="00EF2548" w:rsidRPr="00CB15FF" w:rsidRDefault="00EF2548" w:rsidP="00EF2548">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lang w:val="hy-AM"/>
        </w:rPr>
        <w:t>Նախորդ</w:t>
      </w:r>
      <w:r w:rsidRPr="00CB15FF">
        <w:rPr>
          <w:rFonts w:ascii="GHEA Grapalat" w:hAnsi="GHEA Grapalat"/>
          <w:sz w:val="22"/>
          <w:lang w:val="hy-AM"/>
        </w:rPr>
        <w:t xml:space="preserve"> տարվա նույն ժամանակահատվածի համեմատ </w:t>
      </w:r>
      <w:r w:rsidRPr="00CB15FF">
        <w:rPr>
          <w:rFonts w:ascii="GHEA Grapalat" w:hAnsi="GHEA Grapalat" w:cs="GHEA Grapalat"/>
          <w:sz w:val="22"/>
          <w:szCs w:val="22"/>
          <w:lang w:val="hy-AM"/>
        </w:rPr>
        <w:t>պետական բյուջեի ծախսեր</w:t>
      </w:r>
      <w:r w:rsidRPr="00CB15FF">
        <w:rPr>
          <w:rFonts w:ascii="GHEA Grapalat" w:hAnsi="GHEA Grapalat"/>
          <w:sz w:val="22"/>
        </w:rPr>
        <w:t>ն աճել</w:t>
      </w:r>
      <w:r w:rsidRPr="00CB15FF">
        <w:rPr>
          <w:rFonts w:ascii="GHEA Grapalat" w:hAnsi="GHEA Grapalat"/>
          <w:sz w:val="22"/>
          <w:lang w:val="hy-AM"/>
        </w:rPr>
        <w:t xml:space="preserve"> են </w:t>
      </w:r>
      <w:r w:rsidRPr="00CB15FF">
        <w:rPr>
          <w:rFonts w:ascii="GHEA Grapalat" w:hAnsi="GHEA Grapalat"/>
          <w:sz w:val="22"/>
        </w:rPr>
        <w:t>7.4</w:t>
      </w:r>
      <w:r w:rsidRPr="00CB15FF">
        <w:rPr>
          <w:rFonts w:ascii="GHEA Grapalat" w:hAnsi="GHEA Grapalat"/>
          <w:sz w:val="22"/>
          <w:lang w:val="hy-AM"/>
        </w:rPr>
        <w:t xml:space="preserve">%-ով կամ </w:t>
      </w:r>
      <w:r w:rsidRPr="00CB15FF">
        <w:rPr>
          <w:rFonts w:ascii="GHEA Grapalat" w:hAnsi="GHEA Grapalat"/>
          <w:sz w:val="22"/>
        </w:rPr>
        <w:t>100.3</w:t>
      </w:r>
      <w:r w:rsidRPr="00CB15FF">
        <w:rPr>
          <w:rFonts w:ascii="Courier New" w:hAnsi="Courier New"/>
          <w:sz w:val="22"/>
          <w:lang w:val="hy-AM"/>
        </w:rPr>
        <w:t> </w:t>
      </w:r>
      <w:r w:rsidRPr="00CB15FF">
        <w:rPr>
          <w:rFonts w:ascii="GHEA Grapalat" w:hAnsi="GHEA Grapalat"/>
          <w:sz w:val="22"/>
          <w:lang w:val="hy-AM"/>
        </w:rPr>
        <w:t>մլրդ դրամով</w:t>
      </w:r>
      <w:r w:rsidRPr="00CB15FF">
        <w:rPr>
          <w:rFonts w:ascii="GHEA Grapalat" w:hAnsi="GHEA Grapalat"/>
          <w:sz w:val="22"/>
        </w:rPr>
        <w:t xml:space="preserve">՝ հիմնականում </w:t>
      </w:r>
      <w:r w:rsidRPr="00CB15FF">
        <w:rPr>
          <w:rFonts w:ascii="GHEA Grapalat" w:hAnsi="GHEA Grapalat"/>
          <w:sz w:val="22"/>
          <w:lang w:val="hy-AM"/>
        </w:rPr>
        <w:t>պայմանավորված</w:t>
      </w:r>
      <w:r w:rsidRPr="00CB15FF">
        <w:rPr>
          <w:rFonts w:ascii="GHEA Grapalat" w:hAnsi="GHEA Grapalat"/>
          <w:sz w:val="22"/>
        </w:rPr>
        <w:t xml:space="preserve"> </w:t>
      </w:r>
      <w:r w:rsidRPr="00CB15FF">
        <w:rPr>
          <w:rFonts w:ascii="GHEA Grapalat" w:hAnsi="GHEA Grapalat"/>
          <w:sz w:val="22"/>
          <w:lang w:val="hy-AM"/>
        </w:rPr>
        <w:t>կապիտալ ծախսերի</w:t>
      </w:r>
      <w:r w:rsidR="00C03A59" w:rsidRPr="00CB15FF">
        <w:rPr>
          <w:rFonts w:ascii="GHEA Grapalat" w:hAnsi="GHEA Grapalat"/>
          <w:sz w:val="22"/>
        </w:rPr>
        <w:t>,</w:t>
      </w:r>
      <w:r w:rsidRPr="00CB15FF">
        <w:rPr>
          <w:rFonts w:ascii="GHEA Grapalat" w:hAnsi="GHEA Grapalat"/>
          <w:sz w:val="22"/>
        </w:rPr>
        <w:t xml:space="preserve"> կենսաթոշակների</w:t>
      </w:r>
      <w:r w:rsidR="00C03A59" w:rsidRPr="00CB15FF">
        <w:rPr>
          <w:rFonts w:ascii="GHEA Grapalat" w:hAnsi="GHEA Grapalat"/>
          <w:sz w:val="22"/>
        </w:rPr>
        <w:t xml:space="preserve"> և </w:t>
      </w:r>
      <w:r w:rsidR="006449F9" w:rsidRPr="00CB15FF">
        <w:rPr>
          <w:rFonts w:ascii="GHEA Grapalat" w:hAnsi="GHEA Grapalat"/>
          <w:sz w:val="22"/>
        </w:rPr>
        <w:t>դրամաշնորհների</w:t>
      </w:r>
      <w:r w:rsidRPr="00CB15FF">
        <w:rPr>
          <w:rFonts w:ascii="GHEA Grapalat" w:hAnsi="GHEA Grapalat"/>
          <w:sz w:val="22"/>
        </w:rPr>
        <w:t xml:space="preserve"> աճով</w:t>
      </w:r>
      <w:r w:rsidRPr="00CB15FF">
        <w:rPr>
          <w:rFonts w:ascii="GHEA Grapalat" w:hAnsi="GHEA Grapalat"/>
          <w:sz w:val="22"/>
          <w:lang w:val="hy-AM"/>
        </w:rPr>
        <w:t>:</w:t>
      </w:r>
      <w:r w:rsidRPr="00CB15FF">
        <w:rPr>
          <w:rFonts w:ascii="GHEA Grapalat" w:hAnsi="GHEA Grapalat" w:cs="GHEA Grapalat"/>
          <w:sz w:val="22"/>
          <w:szCs w:val="22"/>
        </w:rPr>
        <w:t xml:space="preserve"> Կապիտալ ծախսերի առաջանցիկ աճով </w:t>
      </w:r>
      <w:r w:rsidRPr="00CB15FF">
        <w:rPr>
          <w:rFonts w:ascii="GHEA Grapalat" w:hAnsi="GHEA Grapalat" w:cs="GHEA Grapalat"/>
          <w:sz w:val="22"/>
          <w:szCs w:val="22"/>
        </w:rPr>
        <w:lastRenderedPageBreak/>
        <w:t>պայմանավորված՝ պետական բյուջեի ծախսերում 2.7 տոկոսային կետով նվազել է ընթացիկ ծախսերի տեսակարար կշիռը և նույնքան ավելացել ոչ ֆինանսական ակտիվների հետ գործառնությունների տեսակարար կշիռը:</w:t>
      </w:r>
    </w:p>
    <w:p w:rsidR="00EF2548" w:rsidRPr="00CB15FF" w:rsidRDefault="00EF2548" w:rsidP="00EF2548">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Ընթացիկ ծախսերի բաղադրիչների վերաբերյալ տվյալները ներկայացված են Աղյուսակ </w:t>
      </w:r>
      <w:r w:rsidR="00A131C1">
        <w:rPr>
          <w:rFonts w:ascii="GHEA Grapalat" w:hAnsi="GHEA Grapalat" w:cs="GHEA Grapalat"/>
          <w:sz w:val="22"/>
          <w:szCs w:val="22"/>
        </w:rPr>
        <w:t>10</w:t>
      </w:r>
      <w:r w:rsidRPr="00CB15FF">
        <w:rPr>
          <w:rFonts w:ascii="GHEA Grapalat" w:hAnsi="GHEA Grapalat" w:cs="GHEA Grapalat"/>
          <w:sz w:val="22"/>
          <w:szCs w:val="22"/>
        </w:rPr>
        <w:t>-ում:</w:t>
      </w:r>
    </w:p>
    <w:p w:rsidR="00EF2548" w:rsidRPr="00CB15FF" w:rsidRDefault="00EF2548" w:rsidP="00EF2548">
      <w:pPr>
        <w:ind w:firstLine="567"/>
        <w:jc w:val="both"/>
        <w:rPr>
          <w:rFonts w:ascii="GHEA Grapalat" w:hAnsi="GHEA Grapalat" w:cs="GHEA Grapalat"/>
          <w:sz w:val="22"/>
          <w:szCs w:val="22"/>
        </w:rPr>
      </w:pPr>
    </w:p>
    <w:p w:rsidR="00EF2548" w:rsidRPr="00CB15FF" w:rsidRDefault="00EF2548" w:rsidP="00812279">
      <w:pPr>
        <w:pStyle w:val="Caption"/>
        <w:keepNext/>
        <w:numPr>
          <w:ilvl w:val="0"/>
          <w:numId w:val="7"/>
        </w:numPr>
        <w:tabs>
          <w:tab w:val="left" w:pos="1134"/>
        </w:tabs>
        <w:ind w:left="0" w:firstLine="0"/>
        <w:jc w:val="left"/>
        <w:rPr>
          <w:rFonts w:ascii="GHEA Grapalat" w:hAnsi="GHEA Grapalat"/>
          <w:i/>
          <w:sz w:val="18"/>
          <w:szCs w:val="18"/>
          <w:lang w:val="hy-AM"/>
        </w:rPr>
      </w:pPr>
      <w:r w:rsidRPr="00CB15FF">
        <w:rPr>
          <w:rFonts w:ascii="GHEA Grapalat" w:hAnsi="GHEA Grapalat"/>
          <w:i/>
          <w:sz w:val="18"/>
          <w:szCs w:val="18"/>
          <w:lang w:val="hy-AM"/>
        </w:rPr>
        <w:t>ՀՀ պետական բյուջեի ընթացիկ ծախսերը (մլրդ դրամ)</w:t>
      </w:r>
    </w:p>
    <w:tbl>
      <w:tblPr>
        <w:tblStyle w:val="TableGrid"/>
        <w:tblW w:w="10314" w:type="dxa"/>
        <w:tblLayout w:type="fixed"/>
        <w:tblCellMar>
          <w:top w:w="28" w:type="dxa"/>
          <w:bottom w:w="28" w:type="dxa"/>
        </w:tblCellMar>
        <w:tblLook w:val="04A0" w:firstRow="1" w:lastRow="0" w:firstColumn="1" w:lastColumn="0" w:noHBand="0" w:noVBand="1"/>
      </w:tblPr>
      <w:tblGrid>
        <w:gridCol w:w="4219"/>
        <w:gridCol w:w="1134"/>
        <w:gridCol w:w="1134"/>
        <w:gridCol w:w="1134"/>
        <w:gridCol w:w="1380"/>
        <w:gridCol w:w="1313"/>
      </w:tblGrid>
      <w:tr w:rsidR="00EF2548" w:rsidRPr="00CB15FF" w:rsidTr="00F15367">
        <w:tc>
          <w:tcPr>
            <w:tcW w:w="4219" w:type="dxa"/>
            <w:vAlign w:val="bottom"/>
          </w:tcPr>
          <w:p w:rsidR="00EF2548" w:rsidRPr="00CB15FF" w:rsidRDefault="00EF2548" w:rsidP="00F15367">
            <w:pPr>
              <w:rPr>
                <w:rFonts w:ascii="GHEA Grapalat" w:hAnsi="GHEA Grapalat" w:cs="Calibri"/>
                <w:sz w:val="18"/>
                <w:szCs w:val="18"/>
                <w:lang w:val="hy-AM"/>
              </w:rPr>
            </w:pPr>
            <w:r w:rsidRPr="00CB15FF">
              <w:rPr>
                <w:rFonts w:ascii="Courier New" w:hAnsi="Courier New" w:cs="Courier New"/>
                <w:sz w:val="18"/>
                <w:szCs w:val="18"/>
                <w:lang w:val="hy-AM"/>
              </w:rPr>
              <w:t> </w:t>
            </w:r>
          </w:p>
        </w:tc>
        <w:tc>
          <w:tcPr>
            <w:tcW w:w="1134" w:type="dxa"/>
          </w:tcPr>
          <w:p w:rsidR="00EF2548" w:rsidRPr="00CB15FF" w:rsidRDefault="00EF2548" w:rsidP="00F15367">
            <w:pPr>
              <w:jc w:val="center"/>
              <w:rPr>
                <w:rFonts w:ascii="GHEA Grapalat" w:hAnsi="GHEA Grapalat" w:cs="Calibri"/>
                <w:b/>
                <w:bCs/>
                <w:sz w:val="18"/>
                <w:szCs w:val="18"/>
                <w:lang w:val="hy-AM"/>
              </w:rPr>
            </w:pPr>
            <w:r w:rsidRPr="00CB15FF">
              <w:rPr>
                <w:rFonts w:ascii="GHEA Grapalat" w:hAnsi="GHEA Grapalat" w:cs="Calibri"/>
                <w:b/>
                <w:bCs/>
                <w:sz w:val="18"/>
                <w:szCs w:val="18"/>
              </w:rPr>
              <w:t>2021թ. ինն ամիսների փաստ</w:t>
            </w:r>
          </w:p>
        </w:tc>
        <w:tc>
          <w:tcPr>
            <w:tcW w:w="1134" w:type="dxa"/>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rPr>
              <w:t>2022թ. ինն ամիսների ճշտված պլան</w:t>
            </w:r>
          </w:p>
        </w:tc>
        <w:tc>
          <w:tcPr>
            <w:tcW w:w="1134" w:type="dxa"/>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rPr>
              <w:t>2022թ. ինն ամիսների փաստ</w:t>
            </w:r>
          </w:p>
        </w:tc>
        <w:tc>
          <w:tcPr>
            <w:tcW w:w="1380" w:type="dxa"/>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lang w:val="hy-AM"/>
              </w:rPr>
              <w:t>Կատարո-ղական</w:t>
            </w:r>
            <w:r w:rsidRPr="00CB15FF">
              <w:rPr>
                <w:rFonts w:ascii="GHEA Grapalat" w:hAnsi="GHEA Grapalat" w:cs="Calibri"/>
                <w:b/>
                <w:bCs/>
                <w:sz w:val="18"/>
                <w:szCs w:val="18"/>
              </w:rPr>
              <w:t xml:space="preserve">ն ինն ամիսների </w:t>
            </w:r>
            <w:r w:rsidRPr="00CB15FF">
              <w:rPr>
                <w:rFonts w:ascii="GHEA Grapalat" w:hAnsi="GHEA Grapalat" w:cs="Calibri"/>
                <w:b/>
                <w:bCs/>
                <w:sz w:val="18"/>
                <w:szCs w:val="18"/>
                <w:lang w:val="hy-AM"/>
              </w:rPr>
              <w:t>ճշտված պլանի նկատմամբ</w:t>
            </w:r>
            <w:r w:rsidRPr="00CB15FF">
              <w:rPr>
                <w:rFonts w:ascii="GHEA Grapalat" w:hAnsi="GHEA Grapalat" w:cs="Calibri"/>
                <w:b/>
                <w:bCs/>
                <w:sz w:val="18"/>
                <w:szCs w:val="18"/>
              </w:rPr>
              <w:t xml:space="preserve"> (%)</w:t>
            </w:r>
          </w:p>
        </w:tc>
        <w:tc>
          <w:tcPr>
            <w:tcW w:w="1313" w:type="dxa"/>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rPr>
              <w:t xml:space="preserve">2022թ. ինն ամիսները 2021թ. </w:t>
            </w:r>
            <w:proofErr w:type="gramStart"/>
            <w:r w:rsidRPr="00CB15FF">
              <w:rPr>
                <w:rFonts w:ascii="GHEA Grapalat" w:hAnsi="GHEA Grapalat" w:cs="Calibri"/>
                <w:b/>
                <w:bCs/>
                <w:sz w:val="18"/>
                <w:szCs w:val="18"/>
              </w:rPr>
              <w:t>ինն</w:t>
            </w:r>
            <w:proofErr w:type="gramEnd"/>
            <w:r w:rsidRPr="00CB15FF">
              <w:rPr>
                <w:rFonts w:ascii="GHEA Grapalat" w:hAnsi="GHEA Grapalat" w:cs="Calibri"/>
                <w:b/>
                <w:bCs/>
                <w:sz w:val="18"/>
                <w:szCs w:val="18"/>
              </w:rPr>
              <w:t xml:space="preserve"> ամիսների նկատմամբ (%)</w:t>
            </w:r>
          </w:p>
        </w:tc>
      </w:tr>
      <w:tr w:rsidR="00EF2548" w:rsidRPr="00CB15FF" w:rsidTr="00F15367">
        <w:tc>
          <w:tcPr>
            <w:tcW w:w="4219" w:type="dxa"/>
            <w:vAlign w:val="bottom"/>
          </w:tcPr>
          <w:p w:rsidR="00EF2548" w:rsidRPr="00CB15FF" w:rsidRDefault="00EF2548" w:rsidP="00F15367">
            <w:pPr>
              <w:ind w:firstLineChars="100" w:firstLine="181"/>
              <w:rPr>
                <w:rFonts w:ascii="GHEA Grapalat" w:hAnsi="GHEA Grapalat" w:cs="Calibri"/>
                <w:b/>
                <w:bCs/>
                <w:sz w:val="18"/>
                <w:szCs w:val="18"/>
              </w:rPr>
            </w:pPr>
            <w:r w:rsidRPr="00CB15FF">
              <w:rPr>
                <w:rFonts w:ascii="GHEA Grapalat" w:hAnsi="GHEA Grapalat" w:cs="Calibri"/>
                <w:b/>
                <w:bCs/>
                <w:sz w:val="18"/>
                <w:szCs w:val="18"/>
              </w:rPr>
              <w:t>Ընթացիկ ծախսեր</w:t>
            </w:r>
          </w:p>
        </w:tc>
        <w:tc>
          <w:tcPr>
            <w:tcW w:w="1134" w:type="dxa"/>
            <w:vAlign w:val="bottom"/>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1,223.5</w:t>
            </w:r>
          </w:p>
        </w:tc>
        <w:tc>
          <w:tcPr>
            <w:tcW w:w="1134" w:type="dxa"/>
            <w:vAlign w:val="bottom"/>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1,396.0</w:t>
            </w:r>
          </w:p>
        </w:tc>
        <w:tc>
          <w:tcPr>
            <w:tcW w:w="1134" w:type="dxa"/>
            <w:vAlign w:val="bottom"/>
          </w:tcPr>
          <w:p w:rsidR="00EF2548" w:rsidRPr="00CB15FF" w:rsidRDefault="00EF2548" w:rsidP="000A75D8">
            <w:pPr>
              <w:jc w:val="right"/>
              <w:rPr>
                <w:rFonts w:ascii="GHEA Grapalat" w:hAnsi="GHEA Grapalat" w:cs="Calibri"/>
                <w:b/>
                <w:color w:val="000000"/>
                <w:sz w:val="18"/>
                <w:szCs w:val="18"/>
              </w:rPr>
            </w:pPr>
            <w:r w:rsidRPr="00CB15FF">
              <w:rPr>
                <w:rFonts w:ascii="GHEA Grapalat" w:hAnsi="GHEA Grapalat" w:cs="Calibri"/>
                <w:b/>
                <w:color w:val="000000"/>
                <w:sz w:val="18"/>
                <w:szCs w:val="18"/>
              </w:rPr>
              <w:t>1,275.</w:t>
            </w:r>
            <w:r w:rsidR="000A75D8" w:rsidRPr="00CB15FF">
              <w:rPr>
                <w:rFonts w:ascii="GHEA Grapalat" w:hAnsi="GHEA Grapalat" w:cs="Calibri"/>
                <w:b/>
                <w:color w:val="000000"/>
                <w:sz w:val="18"/>
                <w:szCs w:val="18"/>
              </w:rPr>
              <w:t>5</w:t>
            </w:r>
          </w:p>
        </w:tc>
        <w:tc>
          <w:tcPr>
            <w:tcW w:w="1380" w:type="dxa"/>
            <w:vAlign w:val="bottom"/>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91.4</w:t>
            </w:r>
          </w:p>
        </w:tc>
        <w:tc>
          <w:tcPr>
            <w:tcW w:w="1313" w:type="dxa"/>
            <w:vAlign w:val="bottom"/>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104.2</w:t>
            </w:r>
          </w:p>
        </w:tc>
      </w:tr>
      <w:tr w:rsidR="00EF2548" w:rsidRPr="00CB15FF" w:rsidTr="00F15367">
        <w:tc>
          <w:tcPr>
            <w:tcW w:w="4219" w:type="dxa"/>
            <w:vAlign w:val="bottom"/>
          </w:tcPr>
          <w:p w:rsidR="00EF2548" w:rsidRPr="00CB15FF" w:rsidRDefault="00EF2548" w:rsidP="00F15367">
            <w:pPr>
              <w:rPr>
                <w:rFonts w:ascii="GHEA Grapalat" w:hAnsi="GHEA Grapalat" w:cs="Calibri"/>
                <w:sz w:val="18"/>
                <w:szCs w:val="18"/>
              </w:rPr>
            </w:pPr>
            <w:r w:rsidRPr="00CB15FF">
              <w:rPr>
                <w:rFonts w:ascii="GHEA Grapalat" w:hAnsi="GHEA Grapalat" w:cs="Calibri"/>
                <w:sz w:val="18"/>
                <w:szCs w:val="18"/>
              </w:rPr>
              <w:t>Աշխատավարձ</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121.5</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138.1</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130.1</w:t>
            </w:r>
          </w:p>
        </w:tc>
        <w:tc>
          <w:tcPr>
            <w:tcW w:w="1380"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94.2</w:t>
            </w:r>
          </w:p>
        </w:tc>
        <w:tc>
          <w:tcPr>
            <w:tcW w:w="1313" w:type="dxa"/>
            <w:vAlign w:val="bottom"/>
          </w:tcPr>
          <w:p w:rsidR="00EF2548" w:rsidRPr="00CB15FF" w:rsidRDefault="00EF2548" w:rsidP="000A75D8">
            <w:pPr>
              <w:jc w:val="right"/>
              <w:rPr>
                <w:rFonts w:ascii="GHEA Grapalat" w:hAnsi="GHEA Grapalat" w:cs="Calibri"/>
                <w:color w:val="000000"/>
                <w:sz w:val="18"/>
                <w:szCs w:val="18"/>
              </w:rPr>
            </w:pPr>
            <w:r w:rsidRPr="00CB15FF">
              <w:rPr>
                <w:rFonts w:ascii="GHEA Grapalat" w:hAnsi="GHEA Grapalat" w:cs="Calibri"/>
                <w:color w:val="000000"/>
                <w:sz w:val="18"/>
                <w:szCs w:val="18"/>
              </w:rPr>
              <w:t>107.</w:t>
            </w:r>
            <w:r w:rsidR="000A75D8" w:rsidRPr="00CB15FF">
              <w:rPr>
                <w:rFonts w:ascii="GHEA Grapalat" w:hAnsi="GHEA Grapalat" w:cs="Calibri"/>
                <w:color w:val="000000"/>
                <w:sz w:val="18"/>
                <w:szCs w:val="18"/>
              </w:rPr>
              <w:t>0</w:t>
            </w:r>
          </w:p>
        </w:tc>
      </w:tr>
      <w:tr w:rsidR="00EF2548" w:rsidRPr="00CB15FF" w:rsidTr="00F15367">
        <w:tc>
          <w:tcPr>
            <w:tcW w:w="4219" w:type="dxa"/>
            <w:vAlign w:val="bottom"/>
          </w:tcPr>
          <w:p w:rsidR="00EF2548" w:rsidRPr="00CB15FF" w:rsidRDefault="00EF2548" w:rsidP="00F15367">
            <w:pPr>
              <w:rPr>
                <w:rFonts w:ascii="GHEA Grapalat" w:hAnsi="GHEA Grapalat" w:cs="Calibri"/>
                <w:sz w:val="18"/>
                <w:szCs w:val="18"/>
              </w:rPr>
            </w:pPr>
            <w:r w:rsidRPr="00CB15FF">
              <w:rPr>
                <w:rFonts w:ascii="GHEA Grapalat" w:hAnsi="GHEA Grapalat" w:cs="Calibri"/>
                <w:sz w:val="18"/>
                <w:szCs w:val="18"/>
              </w:rPr>
              <w:t>Ծառայությունների և ապրանքների ձեռքբերում</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115.8</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152.4</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123.5</w:t>
            </w:r>
          </w:p>
        </w:tc>
        <w:tc>
          <w:tcPr>
            <w:tcW w:w="1380"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81.0</w:t>
            </w:r>
          </w:p>
        </w:tc>
        <w:tc>
          <w:tcPr>
            <w:tcW w:w="1313" w:type="dxa"/>
            <w:vAlign w:val="bottom"/>
          </w:tcPr>
          <w:p w:rsidR="00EF2548" w:rsidRPr="00CB15FF" w:rsidRDefault="00EF2548" w:rsidP="000A75D8">
            <w:pPr>
              <w:jc w:val="right"/>
              <w:rPr>
                <w:rFonts w:ascii="GHEA Grapalat" w:hAnsi="GHEA Grapalat" w:cs="Calibri"/>
                <w:color w:val="000000"/>
                <w:sz w:val="18"/>
                <w:szCs w:val="18"/>
              </w:rPr>
            </w:pPr>
            <w:r w:rsidRPr="00CB15FF">
              <w:rPr>
                <w:rFonts w:ascii="GHEA Grapalat" w:hAnsi="GHEA Grapalat" w:cs="Calibri"/>
                <w:color w:val="000000"/>
                <w:sz w:val="18"/>
                <w:szCs w:val="18"/>
              </w:rPr>
              <w:t>106.</w:t>
            </w:r>
            <w:r w:rsidR="000A75D8" w:rsidRPr="00CB15FF">
              <w:rPr>
                <w:rFonts w:ascii="GHEA Grapalat" w:hAnsi="GHEA Grapalat" w:cs="Calibri"/>
                <w:color w:val="000000"/>
                <w:sz w:val="18"/>
                <w:szCs w:val="18"/>
              </w:rPr>
              <w:t>7</w:t>
            </w:r>
          </w:p>
        </w:tc>
      </w:tr>
      <w:tr w:rsidR="00EF2548" w:rsidRPr="00CB15FF" w:rsidTr="00F15367">
        <w:tc>
          <w:tcPr>
            <w:tcW w:w="4219" w:type="dxa"/>
            <w:vAlign w:val="bottom"/>
          </w:tcPr>
          <w:p w:rsidR="00EF2548" w:rsidRPr="00CB15FF" w:rsidRDefault="00EF2548" w:rsidP="00F15367">
            <w:pPr>
              <w:rPr>
                <w:rFonts w:ascii="GHEA Grapalat" w:hAnsi="GHEA Grapalat" w:cs="Calibri"/>
                <w:sz w:val="18"/>
                <w:szCs w:val="18"/>
              </w:rPr>
            </w:pPr>
            <w:r w:rsidRPr="00CB15FF">
              <w:rPr>
                <w:rFonts w:ascii="GHEA Grapalat" w:hAnsi="GHEA Grapalat" w:cs="Calibri"/>
                <w:sz w:val="18"/>
                <w:szCs w:val="18"/>
              </w:rPr>
              <w:t>Տոկոսավճարներ</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127.6</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144.7</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132.2</w:t>
            </w:r>
          </w:p>
        </w:tc>
        <w:tc>
          <w:tcPr>
            <w:tcW w:w="1380"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91.4</w:t>
            </w:r>
          </w:p>
        </w:tc>
        <w:tc>
          <w:tcPr>
            <w:tcW w:w="1313"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103.6</w:t>
            </w:r>
          </w:p>
        </w:tc>
      </w:tr>
      <w:tr w:rsidR="00EF2548" w:rsidRPr="00CB15FF" w:rsidTr="00F15367">
        <w:tc>
          <w:tcPr>
            <w:tcW w:w="4219" w:type="dxa"/>
            <w:vAlign w:val="bottom"/>
          </w:tcPr>
          <w:p w:rsidR="00EF2548" w:rsidRPr="00CB15FF" w:rsidRDefault="00EF2548" w:rsidP="00F15367">
            <w:pPr>
              <w:rPr>
                <w:rFonts w:ascii="GHEA Grapalat" w:hAnsi="GHEA Grapalat" w:cs="Calibri"/>
                <w:sz w:val="18"/>
                <w:szCs w:val="18"/>
              </w:rPr>
            </w:pPr>
            <w:r w:rsidRPr="00CB15FF">
              <w:rPr>
                <w:rFonts w:ascii="GHEA Grapalat" w:hAnsi="GHEA Grapalat" w:cs="Calibri"/>
                <w:sz w:val="18"/>
                <w:szCs w:val="18"/>
              </w:rPr>
              <w:t>Սուբսիդիաներ</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100.1</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120.4</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112.4</w:t>
            </w:r>
          </w:p>
        </w:tc>
        <w:tc>
          <w:tcPr>
            <w:tcW w:w="1380" w:type="dxa"/>
            <w:vAlign w:val="bottom"/>
          </w:tcPr>
          <w:p w:rsidR="00EF2548" w:rsidRPr="00CB15FF" w:rsidRDefault="00EF2548" w:rsidP="000A75D8">
            <w:pPr>
              <w:jc w:val="right"/>
              <w:rPr>
                <w:rFonts w:ascii="GHEA Grapalat" w:hAnsi="GHEA Grapalat" w:cs="Calibri"/>
                <w:color w:val="000000"/>
                <w:sz w:val="18"/>
                <w:szCs w:val="18"/>
              </w:rPr>
            </w:pPr>
            <w:r w:rsidRPr="00CB15FF">
              <w:rPr>
                <w:rFonts w:ascii="GHEA Grapalat" w:hAnsi="GHEA Grapalat" w:cs="Calibri"/>
                <w:color w:val="000000"/>
                <w:sz w:val="18"/>
                <w:szCs w:val="18"/>
              </w:rPr>
              <w:t>93.</w:t>
            </w:r>
            <w:r w:rsidR="000A75D8" w:rsidRPr="00CB15FF">
              <w:rPr>
                <w:rFonts w:ascii="GHEA Grapalat" w:hAnsi="GHEA Grapalat" w:cs="Calibri"/>
                <w:color w:val="000000"/>
                <w:sz w:val="18"/>
                <w:szCs w:val="18"/>
              </w:rPr>
              <w:t>3</w:t>
            </w:r>
          </w:p>
        </w:tc>
        <w:tc>
          <w:tcPr>
            <w:tcW w:w="1313"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112.3</w:t>
            </w:r>
          </w:p>
        </w:tc>
      </w:tr>
      <w:tr w:rsidR="00EF2548" w:rsidRPr="00CB15FF" w:rsidTr="00F15367">
        <w:tc>
          <w:tcPr>
            <w:tcW w:w="4219" w:type="dxa"/>
            <w:vAlign w:val="bottom"/>
          </w:tcPr>
          <w:p w:rsidR="00EF2548" w:rsidRPr="00CB15FF" w:rsidRDefault="00EF2548" w:rsidP="00F15367">
            <w:pPr>
              <w:rPr>
                <w:rFonts w:ascii="GHEA Grapalat" w:hAnsi="GHEA Grapalat" w:cs="Calibri"/>
                <w:sz w:val="18"/>
                <w:szCs w:val="18"/>
              </w:rPr>
            </w:pPr>
            <w:r w:rsidRPr="00CB15FF">
              <w:rPr>
                <w:rFonts w:ascii="GHEA Grapalat" w:hAnsi="GHEA Grapalat" w:cs="Calibri"/>
                <w:sz w:val="18"/>
                <w:szCs w:val="18"/>
              </w:rPr>
              <w:t>Դրամաշնորհներ</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137.2</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179.0</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158.5</w:t>
            </w:r>
          </w:p>
        </w:tc>
        <w:tc>
          <w:tcPr>
            <w:tcW w:w="1380"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88.5</w:t>
            </w:r>
          </w:p>
        </w:tc>
        <w:tc>
          <w:tcPr>
            <w:tcW w:w="1313"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115.5</w:t>
            </w:r>
          </w:p>
        </w:tc>
      </w:tr>
      <w:tr w:rsidR="00EF2548" w:rsidRPr="00CB15FF" w:rsidTr="00F15367">
        <w:tc>
          <w:tcPr>
            <w:tcW w:w="4219" w:type="dxa"/>
            <w:vAlign w:val="bottom"/>
          </w:tcPr>
          <w:p w:rsidR="00EF2548" w:rsidRPr="00CB15FF" w:rsidRDefault="00EF2548" w:rsidP="00F15367">
            <w:pPr>
              <w:rPr>
                <w:rFonts w:ascii="GHEA Grapalat" w:hAnsi="GHEA Grapalat" w:cs="Calibri"/>
                <w:sz w:val="18"/>
                <w:szCs w:val="18"/>
              </w:rPr>
            </w:pPr>
            <w:r w:rsidRPr="00CB15FF">
              <w:rPr>
                <w:rFonts w:ascii="GHEA Grapalat" w:hAnsi="GHEA Grapalat" w:cs="Calibri"/>
                <w:sz w:val="18"/>
                <w:szCs w:val="18"/>
              </w:rPr>
              <w:t>Սոցիալական նպաստներ և կենսաթոշակներ</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443.8</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454.9</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446.9</w:t>
            </w:r>
          </w:p>
        </w:tc>
        <w:tc>
          <w:tcPr>
            <w:tcW w:w="1380" w:type="dxa"/>
            <w:vAlign w:val="bottom"/>
          </w:tcPr>
          <w:p w:rsidR="00EF2548" w:rsidRPr="00CB15FF" w:rsidRDefault="00EF2548" w:rsidP="000A75D8">
            <w:pPr>
              <w:jc w:val="right"/>
              <w:rPr>
                <w:rFonts w:ascii="GHEA Grapalat" w:hAnsi="GHEA Grapalat" w:cs="Calibri"/>
                <w:color w:val="000000"/>
                <w:sz w:val="18"/>
                <w:szCs w:val="18"/>
              </w:rPr>
            </w:pPr>
            <w:r w:rsidRPr="00CB15FF">
              <w:rPr>
                <w:rFonts w:ascii="GHEA Grapalat" w:hAnsi="GHEA Grapalat" w:cs="Calibri"/>
                <w:color w:val="000000"/>
                <w:sz w:val="18"/>
                <w:szCs w:val="18"/>
              </w:rPr>
              <w:t>98.</w:t>
            </w:r>
            <w:r w:rsidR="000A75D8" w:rsidRPr="00CB15FF">
              <w:rPr>
                <w:rFonts w:ascii="GHEA Grapalat" w:hAnsi="GHEA Grapalat" w:cs="Calibri"/>
                <w:color w:val="000000"/>
                <w:sz w:val="18"/>
                <w:szCs w:val="18"/>
              </w:rPr>
              <w:t>3</w:t>
            </w:r>
          </w:p>
        </w:tc>
        <w:tc>
          <w:tcPr>
            <w:tcW w:w="1313"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100.7</w:t>
            </w:r>
          </w:p>
        </w:tc>
      </w:tr>
      <w:tr w:rsidR="00EF2548" w:rsidRPr="00CB15FF" w:rsidTr="00F15367">
        <w:tc>
          <w:tcPr>
            <w:tcW w:w="4219" w:type="dxa"/>
            <w:vAlign w:val="bottom"/>
          </w:tcPr>
          <w:p w:rsidR="00EF2548" w:rsidRPr="00CB15FF" w:rsidRDefault="00EF2548" w:rsidP="00F15367">
            <w:pPr>
              <w:rPr>
                <w:rFonts w:ascii="GHEA Grapalat" w:hAnsi="GHEA Grapalat" w:cs="Calibri"/>
                <w:sz w:val="18"/>
                <w:szCs w:val="18"/>
              </w:rPr>
            </w:pPr>
            <w:r w:rsidRPr="00CB15FF">
              <w:rPr>
                <w:rFonts w:ascii="GHEA Grapalat" w:hAnsi="GHEA Grapalat" w:cs="Calibri"/>
                <w:sz w:val="18"/>
                <w:szCs w:val="18"/>
              </w:rPr>
              <w:t>Այլ ծախսեր</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177.5</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206.6</w:t>
            </w:r>
          </w:p>
        </w:tc>
        <w:tc>
          <w:tcPr>
            <w:tcW w:w="1134" w:type="dxa"/>
            <w:vAlign w:val="center"/>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172.0</w:t>
            </w:r>
          </w:p>
        </w:tc>
        <w:tc>
          <w:tcPr>
            <w:tcW w:w="1380"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83.</w:t>
            </w:r>
            <w:r w:rsidR="000A75D8" w:rsidRPr="00CB15FF">
              <w:rPr>
                <w:rFonts w:ascii="GHEA Grapalat" w:hAnsi="GHEA Grapalat" w:cs="Calibri"/>
                <w:color w:val="000000"/>
                <w:sz w:val="18"/>
                <w:szCs w:val="18"/>
              </w:rPr>
              <w:t>2</w:t>
            </w:r>
          </w:p>
        </w:tc>
        <w:tc>
          <w:tcPr>
            <w:tcW w:w="1313"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96.9</w:t>
            </w:r>
          </w:p>
        </w:tc>
      </w:tr>
      <w:tr w:rsidR="00EF2548" w:rsidRPr="00CB15FF" w:rsidTr="00F15367">
        <w:tc>
          <w:tcPr>
            <w:tcW w:w="4219" w:type="dxa"/>
            <w:vAlign w:val="bottom"/>
          </w:tcPr>
          <w:p w:rsidR="00EF2548" w:rsidRPr="00CB15FF" w:rsidRDefault="00EF2548" w:rsidP="00F15367">
            <w:pPr>
              <w:ind w:firstLineChars="100" w:firstLine="181"/>
              <w:rPr>
                <w:rFonts w:ascii="GHEA Grapalat" w:hAnsi="GHEA Grapalat" w:cs="Calibri"/>
                <w:b/>
                <w:bCs/>
                <w:sz w:val="18"/>
                <w:szCs w:val="18"/>
              </w:rPr>
            </w:pPr>
            <w:r w:rsidRPr="00CB15FF">
              <w:rPr>
                <w:rFonts w:ascii="GHEA Grapalat" w:hAnsi="GHEA Grapalat" w:cs="Calibri"/>
                <w:b/>
                <w:bCs/>
                <w:sz w:val="18"/>
                <w:szCs w:val="18"/>
              </w:rPr>
              <w:t>Կշիռն ընթացիկ ծախսերում (%)</w:t>
            </w:r>
          </w:p>
        </w:tc>
        <w:tc>
          <w:tcPr>
            <w:tcW w:w="1134" w:type="dxa"/>
            <w:vAlign w:val="bottom"/>
          </w:tcPr>
          <w:p w:rsidR="00EF2548" w:rsidRPr="00CB15FF" w:rsidRDefault="00EF2548" w:rsidP="00F15367">
            <w:pPr>
              <w:jc w:val="right"/>
              <w:rPr>
                <w:rFonts w:ascii="GHEA Grapalat" w:eastAsia="Calibri" w:hAnsi="GHEA Grapalat"/>
                <w:sz w:val="18"/>
                <w:szCs w:val="18"/>
              </w:rPr>
            </w:pPr>
          </w:p>
        </w:tc>
        <w:tc>
          <w:tcPr>
            <w:tcW w:w="1134" w:type="dxa"/>
            <w:vAlign w:val="bottom"/>
          </w:tcPr>
          <w:p w:rsidR="00EF2548" w:rsidRPr="00CB15FF" w:rsidRDefault="00EF2548" w:rsidP="00F15367">
            <w:pPr>
              <w:jc w:val="right"/>
              <w:rPr>
                <w:rFonts w:ascii="GHEA Grapalat" w:eastAsia="Calibri" w:hAnsi="GHEA Grapalat"/>
                <w:sz w:val="18"/>
                <w:szCs w:val="18"/>
              </w:rPr>
            </w:pPr>
          </w:p>
        </w:tc>
        <w:tc>
          <w:tcPr>
            <w:tcW w:w="1134" w:type="dxa"/>
            <w:vAlign w:val="bottom"/>
          </w:tcPr>
          <w:p w:rsidR="00EF2548" w:rsidRPr="00CB15FF" w:rsidRDefault="00EF2548" w:rsidP="00F15367">
            <w:pPr>
              <w:jc w:val="right"/>
              <w:rPr>
                <w:rFonts w:ascii="GHEA Grapalat" w:eastAsia="Calibri" w:hAnsi="GHEA Grapalat"/>
                <w:sz w:val="18"/>
                <w:szCs w:val="18"/>
              </w:rPr>
            </w:pPr>
          </w:p>
        </w:tc>
        <w:tc>
          <w:tcPr>
            <w:tcW w:w="1380" w:type="dxa"/>
            <w:vAlign w:val="bottom"/>
          </w:tcPr>
          <w:p w:rsidR="00EF2548" w:rsidRPr="00CB15FF" w:rsidRDefault="00EF2548" w:rsidP="00F15367">
            <w:pPr>
              <w:jc w:val="right"/>
              <w:rPr>
                <w:rFonts w:ascii="GHEA Grapalat" w:hAnsi="GHEA Grapalat" w:cs="Calibri"/>
                <w:color w:val="000000"/>
                <w:sz w:val="18"/>
                <w:szCs w:val="18"/>
              </w:rPr>
            </w:pPr>
          </w:p>
        </w:tc>
        <w:tc>
          <w:tcPr>
            <w:tcW w:w="1313" w:type="dxa"/>
            <w:vAlign w:val="bottom"/>
          </w:tcPr>
          <w:p w:rsidR="00EF2548" w:rsidRPr="00CB15FF" w:rsidRDefault="00EF2548" w:rsidP="00F15367">
            <w:pPr>
              <w:jc w:val="right"/>
              <w:rPr>
                <w:rFonts w:ascii="GHEA Grapalat" w:eastAsia="Calibri" w:hAnsi="GHEA Grapalat"/>
                <w:sz w:val="18"/>
                <w:szCs w:val="18"/>
              </w:rPr>
            </w:pPr>
          </w:p>
        </w:tc>
      </w:tr>
      <w:tr w:rsidR="00EF2548" w:rsidRPr="00CB15FF" w:rsidTr="00F15367">
        <w:tc>
          <w:tcPr>
            <w:tcW w:w="4219" w:type="dxa"/>
            <w:vAlign w:val="bottom"/>
          </w:tcPr>
          <w:p w:rsidR="00EF2548" w:rsidRPr="00CB15FF" w:rsidRDefault="00EF2548" w:rsidP="00F15367">
            <w:pPr>
              <w:rPr>
                <w:rFonts w:ascii="GHEA Grapalat" w:hAnsi="GHEA Grapalat" w:cs="Calibri"/>
                <w:sz w:val="18"/>
                <w:szCs w:val="18"/>
              </w:rPr>
            </w:pPr>
            <w:r w:rsidRPr="00CB15FF">
              <w:rPr>
                <w:rFonts w:ascii="GHEA Grapalat" w:hAnsi="GHEA Grapalat" w:cs="Calibri"/>
                <w:sz w:val="18"/>
                <w:szCs w:val="18"/>
              </w:rPr>
              <w:t>Աշխատավարձ</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9.9</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9.9</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10.2</w:t>
            </w:r>
          </w:p>
        </w:tc>
        <w:tc>
          <w:tcPr>
            <w:tcW w:w="1380" w:type="dxa"/>
            <w:vAlign w:val="bottom"/>
          </w:tcPr>
          <w:p w:rsidR="00EF2548" w:rsidRPr="00CB15FF" w:rsidRDefault="00EF2548" w:rsidP="00F15367">
            <w:pPr>
              <w:jc w:val="right"/>
              <w:rPr>
                <w:rFonts w:ascii="GHEA Grapalat" w:hAnsi="GHEA Grapalat" w:cs="Calibri"/>
                <w:sz w:val="18"/>
                <w:szCs w:val="18"/>
              </w:rPr>
            </w:pPr>
          </w:p>
        </w:tc>
        <w:tc>
          <w:tcPr>
            <w:tcW w:w="1313" w:type="dxa"/>
            <w:vAlign w:val="bottom"/>
          </w:tcPr>
          <w:p w:rsidR="00EF2548" w:rsidRPr="00CB15FF" w:rsidRDefault="00EF2548" w:rsidP="00F15367">
            <w:pPr>
              <w:jc w:val="right"/>
              <w:rPr>
                <w:rFonts w:ascii="GHEA Grapalat" w:hAnsi="GHEA Grapalat" w:cs="Calibri"/>
                <w:sz w:val="18"/>
                <w:szCs w:val="18"/>
              </w:rPr>
            </w:pPr>
          </w:p>
        </w:tc>
      </w:tr>
      <w:tr w:rsidR="00EF2548" w:rsidRPr="00CB15FF" w:rsidTr="00F15367">
        <w:tc>
          <w:tcPr>
            <w:tcW w:w="4219" w:type="dxa"/>
            <w:vAlign w:val="bottom"/>
          </w:tcPr>
          <w:p w:rsidR="00EF2548" w:rsidRPr="00CB15FF" w:rsidRDefault="00EF2548" w:rsidP="00F15367">
            <w:pPr>
              <w:rPr>
                <w:rFonts w:ascii="GHEA Grapalat" w:hAnsi="GHEA Grapalat" w:cs="Calibri"/>
                <w:sz w:val="18"/>
                <w:szCs w:val="18"/>
              </w:rPr>
            </w:pPr>
            <w:r w:rsidRPr="00CB15FF">
              <w:rPr>
                <w:rFonts w:ascii="GHEA Grapalat" w:hAnsi="GHEA Grapalat" w:cs="Calibri"/>
                <w:sz w:val="18"/>
                <w:szCs w:val="18"/>
              </w:rPr>
              <w:t>Ծառայությունների և ապրանքների ձեռք բերում</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9.5</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10.9</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9.7</w:t>
            </w:r>
          </w:p>
        </w:tc>
        <w:tc>
          <w:tcPr>
            <w:tcW w:w="1380" w:type="dxa"/>
            <w:vAlign w:val="bottom"/>
          </w:tcPr>
          <w:p w:rsidR="00EF2548" w:rsidRPr="00CB15FF" w:rsidRDefault="00EF2548" w:rsidP="00F15367">
            <w:pPr>
              <w:jc w:val="right"/>
              <w:rPr>
                <w:rFonts w:ascii="GHEA Grapalat" w:hAnsi="GHEA Grapalat" w:cs="Calibri"/>
                <w:sz w:val="18"/>
                <w:szCs w:val="18"/>
              </w:rPr>
            </w:pPr>
          </w:p>
        </w:tc>
        <w:tc>
          <w:tcPr>
            <w:tcW w:w="1313" w:type="dxa"/>
            <w:vAlign w:val="bottom"/>
          </w:tcPr>
          <w:p w:rsidR="00EF2548" w:rsidRPr="00CB15FF" w:rsidRDefault="00EF2548" w:rsidP="00F15367">
            <w:pPr>
              <w:jc w:val="right"/>
              <w:rPr>
                <w:rFonts w:ascii="GHEA Grapalat" w:hAnsi="GHEA Grapalat" w:cs="Calibri"/>
                <w:sz w:val="18"/>
                <w:szCs w:val="18"/>
              </w:rPr>
            </w:pPr>
          </w:p>
        </w:tc>
      </w:tr>
      <w:tr w:rsidR="00EF2548" w:rsidRPr="00CB15FF" w:rsidTr="00F15367">
        <w:tc>
          <w:tcPr>
            <w:tcW w:w="4219" w:type="dxa"/>
            <w:vAlign w:val="bottom"/>
          </w:tcPr>
          <w:p w:rsidR="00EF2548" w:rsidRPr="00CB15FF" w:rsidRDefault="00EF2548" w:rsidP="00F15367">
            <w:pPr>
              <w:rPr>
                <w:rFonts w:ascii="GHEA Grapalat" w:hAnsi="GHEA Grapalat" w:cs="Calibri"/>
                <w:sz w:val="18"/>
                <w:szCs w:val="18"/>
              </w:rPr>
            </w:pPr>
            <w:r w:rsidRPr="00CB15FF">
              <w:rPr>
                <w:rFonts w:ascii="GHEA Grapalat" w:hAnsi="GHEA Grapalat" w:cs="Calibri"/>
                <w:sz w:val="18"/>
                <w:szCs w:val="18"/>
              </w:rPr>
              <w:t>Տոկոսավճարներ</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10.4</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10.4</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10.4</w:t>
            </w:r>
          </w:p>
        </w:tc>
        <w:tc>
          <w:tcPr>
            <w:tcW w:w="1380" w:type="dxa"/>
            <w:vAlign w:val="bottom"/>
          </w:tcPr>
          <w:p w:rsidR="00EF2548" w:rsidRPr="00CB15FF" w:rsidRDefault="00EF2548" w:rsidP="00F15367">
            <w:pPr>
              <w:jc w:val="right"/>
              <w:rPr>
                <w:rFonts w:ascii="GHEA Grapalat" w:hAnsi="GHEA Grapalat" w:cs="Calibri"/>
                <w:sz w:val="18"/>
                <w:szCs w:val="18"/>
              </w:rPr>
            </w:pPr>
          </w:p>
        </w:tc>
        <w:tc>
          <w:tcPr>
            <w:tcW w:w="1313" w:type="dxa"/>
            <w:vAlign w:val="bottom"/>
          </w:tcPr>
          <w:p w:rsidR="00EF2548" w:rsidRPr="00CB15FF" w:rsidRDefault="00EF2548" w:rsidP="00F15367">
            <w:pPr>
              <w:jc w:val="right"/>
              <w:rPr>
                <w:rFonts w:ascii="GHEA Grapalat" w:hAnsi="GHEA Grapalat" w:cs="Calibri"/>
                <w:sz w:val="18"/>
                <w:szCs w:val="18"/>
              </w:rPr>
            </w:pPr>
          </w:p>
        </w:tc>
      </w:tr>
      <w:tr w:rsidR="00EF2548" w:rsidRPr="00CB15FF" w:rsidTr="00F15367">
        <w:tc>
          <w:tcPr>
            <w:tcW w:w="4219" w:type="dxa"/>
            <w:vAlign w:val="bottom"/>
          </w:tcPr>
          <w:p w:rsidR="00EF2548" w:rsidRPr="00CB15FF" w:rsidRDefault="00EF2548" w:rsidP="00F15367">
            <w:pPr>
              <w:rPr>
                <w:rFonts w:ascii="GHEA Grapalat" w:hAnsi="GHEA Grapalat" w:cs="Calibri"/>
                <w:sz w:val="18"/>
                <w:szCs w:val="18"/>
              </w:rPr>
            </w:pPr>
            <w:r w:rsidRPr="00CB15FF">
              <w:rPr>
                <w:rFonts w:ascii="GHEA Grapalat" w:hAnsi="GHEA Grapalat" w:cs="Calibri"/>
                <w:sz w:val="18"/>
                <w:szCs w:val="18"/>
              </w:rPr>
              <w:t>Սուբսիդիաներ</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8.2</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8.6</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8.8</w:t>
            </w:r>
          </w:p>
        </w:tc>
        <w:tc>
          <w:tcPr>
            <w:tcW w:w="1380" w:type="dxa"/>
            <w:vAlign w:val="bottom"/>
          </w:tcPr>
          <w:p w:rsidR="00EF2548" w:rsidRPr="00CB15FF" w:rsidRDefault="00EF2548" w:rsidP="00F15367">
            <w:pPr>
              <w:jc w:val="right"/>
              <w:rPr>
                <w:rFonts w:ascii="GHEA Grapalat" w:hAnsi="GHEA Grapalat" w:cs="Calibri"/>
                <w:sz w:val="18"/>
                <w:szCs w:val="18"/>
              </w:rPr>
            </w:pPr>
          </w:p>
        </w:tc>
        <w:tc>
          <w:tcPr>
            <w:tcW w:w="1313" w:type="dxa"/>
            <w:vAlign w:val="bottom"/>
          </w:tcPr>
          <w:p w:rsidR="00EF2548" w:rsidRPr="00CB15FF" w:rsidRDefault="00EF2548" w:rsidP="00F15367">
            <w:pPr>
              <w:jc w:val="right"/>
              <w:rPr>
                <w:rFonts w:ascii="GHEA Grapalat" w:hAnsi="GHEA Grapalat" w:cs="Calibri"/>
                <w:sz w:val="18"/>
                <w:szCs w:val="18"/>
              </w:rPr>
            </w:pPr>
          </w:p>
        </w:tc>
      </w:tr>
      <w:tr w:rsidR="00EF2548" w:rsidRPr="00CB15FF" w:rsidTr="00F15367">
        <w:tc>
          <w:tcPr>
            <w:tcW w:w="4219" w:type="dxa"/>
            <w:vAlign w:val="bottom"/>
          </w:tcPr>
          <w:p w:rsidR="00EF2548" w:rsidRPr="00CB15FF" w:rsidRDefault="00EF2548" w:rsidP="00F15367">
            <w:pPr>
              <w:rPr>
                <w:rFonts w:ascii="GHEA Grapalat" w:hAnsi="GHEA Grapalat" w:cs="Calibri"/>
                <w:sz w:val="18"/>
                <w:szCs w:val="18"/>
              </w:rPr>
            </w:pPr>
            <w:r w:rsidRPr="00CB15FF">
              <w:rPr>
                <w:rFonts w:ascii="GHEA Grapalat" w:hAnsi="GHEA Grapalat" w:cs="Calibri"/>
                <w:sz w:val="18"/>
                <w:szCs w:val="18"/>
              </w:rPr>
              <w:t>Դրամաշնորհներ</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11.2</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12.8</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12.4</w:t>
            </w:r>
          </w:p>
        </w:tc>
        <w:tc>
          <w:tcPr>
            <w:tcW w:w="1380" w:type="dxa"/>
            <w:vAlign w:val="bottom"/>
          </w:tcPr>
          <w:p w:rsidR="00EF2548" w:rsidRPr="00CB15FF" w:rsidRDefault="00EF2548" w:rsidP="00F15367">
            <w:pPr>
              <w:jc w:val="right"/>
              <w:rPr>
                <w:rFonts w:ascii="GHEA Grapalat" w:hAnsi="GHEA Grapalat" w:cs="Calibri"/>
                <w:sz w:val="18"/>
                <w:szCs w:val="18"/>
              </w:rPr>
            </w:pPr>
          </w:p>
        </w:tc>
        <w:tc>
          <w:tcPr>
            <w:tcW w:w="1313" w:type="dxa"/>
            <w:vAlign w:val="bottom"/>
          </w:tcPr>
          <w:p w:rsidR="00EF2548" w:rsidRPr="00CB15FF" w:rsidRDefault="00EF2548" w:rsidP="00F15367">
            <w:pPr>
              <w:jc w:val="right"/>
              <w:rPr>
                <w:rFonts w:ascii="GHEA Grapalat" w:hAnsi="GHEA Grapalat" w:cs="Calibri"/>
                <w:sz w:val="18"/>
                <w:szCs w:val="18"/>
              </w:rPr>
            </w:pPr>
          </w:p>
        </w:tc>
      </w:tr>
      <w:tr w:rsidR="00EF2548" w:rsidRPr="00CB15FF" w:rsidTr="00F15367">
        <w:tc>
          <w:tcPr>
            <w:tcW w:w="4219" w:type="dxa"/>
            <w:vAlign w:val="bottom"/>
          </w:tcPr>
          <w:p w:rsidR="00EF2548" w:rsidRPr="00CB15FF" w:rsidRDefault="00EF2548" w:rsidP="00F15367">
            <w:pPr>
              <w:rPr>
                <w:rFonts w:ascii="GHEA Grapalat" w:hAnsi="GHEA Grapalat" w:cs="Calibri"/>
                <w:sz w:val="18"/>
                <w:szCs w:val="18"/>
              </w:rPr>
            </w:pPr>
            <w:r w:rsidRPr="00CB15FF">
              <w:rPr>
                <w:rFonts w:ascii="GHEA Grapalat" w:hAnsi="GHEA Grapalat" w:cs="Calibri"/>
                <w:sz w:val="18"/>
                <w:szCs w:val="18"/>
              </w:rPr>
              <w:t>Սոցիալական նպաստներ և կենսաթոշակներ</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36.3</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32.6</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35.0</w:t>
            </w:r>
          </w:p>
        </w:tc>
        <w:tc>
          <w:tcPr>
            <w:tcW w:w="1380" w:type="dxa"/>
            <w:vAlign w:val="bottom"/>
          </w:tcPr>
          <w:p w:rsidR="00EF2548" w:rsidRPr="00CB15FF" w:rsidRDefault="00EF2548" w:rsidP="00F15367">
            <w:pPr>
              <w:jc w:val="right"/>
              <w:rPr>
                <w:rFonts w:ascii="GHEA Grapalat" w:hAnsi="GHEA Grapalat" w:cs="Calibri"/>
                <w:sz w:val="18"/>
                <w:szCs w:val="18"/>
              </w:rPr>
            </w:pPr>
          </w:p>
        </w:tc>
        <w:tc>
          <w:tcPr>
            <w:tcW w:w="1313" w:type="dxa"/>
            <w:vAlign w:val="bottom"/>
          </w:tcPr>
          <w:p w:rsidR="00EF2548" w:rsidRPr="00CB15FF" w:rsidRDefault="00EF2548" w:rsidP="00F15367">
            <w:pPr>
              <w:jc w:val="right"/>
              <w:rPr>
                <w:rFonts w:ascii="GHEA Grapalat" w:hAnsi="GHEA Grapalat" w:cs="Calibri"/>
                <w:sz w:val="18"/>
                <w:szCs w:val="18"/>
              </w:rPr>
            </w:pPr>
          </w:p>
        </w:tc>
      </w:tr>
      <w:tr w:rsidR="00EF2548" w:rsidRPr="00CB15FF" w:rsidTr="00F15367">
        <w:tc>
          <w:tcPr>
            <w:tcW w:w="4219" w:type="dxa"/>
            <w:vAlign w:val="bottom"/>
          </w:tcPr>
          <w:p w:rsidR="00EF2548" w:rsidRPr="00CB15FF" w:rsidRDefault="00EF2548" w:rsidP="00F15367">
            <w:pPr>
              <w:rPr>
                <w:rFonts w:ascii="GHEA Grapalat" w:hAnsi="GHEA Grapalat" w:cs="Calibri"/>
                <w:sz w:val="18"/>
                <w:szCs w:val="18"/>
              </w:rPr>
            </w:pPr>
            <w:r w:rsidRPr="00CB15FF">
              <w:rPr>
                <w:rFonts w:ascii="GHEA Grapalat" w:hAnsi="GHEA Grapalat" w:cs="Calibri"/>
                <w:sz w:val="18"/>
                <w:szCs w:val="18"/>
              </w:rPr>
              <w:t>Այլ ծախսեր</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14.5</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14.8</w:t>
            </w:r>
          </w:p>
        </w:tc>
        <w:tc>
          <w:tcPr>
            <w:tcW w:w="1134" w:type="dxa"/>
            <w:vAlign w:val="bottom"/>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13.5</w:t>
            </w:r>
          </w:p>
        </w:tc>
        <w:tc>
          <w:tcPr>
            <w:tcW w:w="1380" w:type="dxa"/>
            <w:vAlign w:val="bottom"/>
          </w:tcPr>
          <w:p w:rsidR="00EF2548" w:rsidRPr="00CB15FF" w:rsidRDefault="00EF2548" w:rsidP="00F15367">
            <w:pPr>
              <w:jc w:val="right"/>
              <w:rPr>
                <w:rFonts w:ascii="GHEA Grapalat" w:hAnsi="GHEA Grapalat" w:cs="Calibri"/>
                <w:sz w:val="18"/>
                <w:szCs w:val="18"/>
              </w:rPr>
            </w:pPr>
          </w:p>
        </w:tc>
        <w:tc>
          <w:tcPr>
            <w:tcW w:w="1313" w:type="dxa"/>
            <w:vAlign w:val="bottom"/>
          </w:tcPr>
          <w:p w:rsidR="00EF2548" w:rsidRPr="00CB15FF" w:rsidRDefault="00EF2548" w:rsidP="00F15367">
            <w:pPr>
              <w:jc w:val="right"/>
              <w:rPr>
                <w:rFonts w:ascii="GHEA Grapalat" w:hAnsi="GHEA Grapalat" w:cs="Calibri"/>
                <w:sz w:val="18"/>
                <w:szCs w:val="18"/>
              </w:rPr>
            </w:pPr>
          </w:p>
        </w:tc>
      </w:tr>
    </w:tbl>
    <w:p w:rsidR="00EF2548" w:rsidRPr="00CB15FF" w:rsidRDefault="00EF2548" w:rsidP="00EF2548">
      <w:pPr>
        <w:spacing w:line="360" w:lineRule="auto"/>
        <w:ind w:firstLine="567"/>
        <w:jc w:val="both"/>
        <w:rPr>
          <w:rFonts w:ascii="GHEA Grapalat" w:hAnsi="GHEA Grapalat" w:cs="GHEA Grapalat"/>
          <w:sz w:val="22"/>
          <w:szCs w:val="22"/>
        </w:rPr>
      </w:pPr>
    </w:p>
    <w:p w:rsidR="00EF2548" w:rsidRPr="00CB15FF" w:rsidRDefault="00EF2548" w:rsidP="00EF2548">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Հաշվետու ժամանակահատվածում պետական բյուջեից տրամադրված սուբսիդիաների ծրագրային ցուցանիշից շեղումն արձանագրվել է հիմնականում Հանրակրթության</w:t>
      </w:r>
      <w:r w:rsidR="006449F9" w:rsidRPr="00CB15FF">
        <w:rPr>
          <w:rFonts w:ascii="GHEA Grapalat" w:hAnsi="GHEA Grapalat" w:cs="GHEA Grapalat"/>
          <w:sz w:val="22"/>
          <w:szCs w:val="22"/>
        </w:rPr>
        <w:t>, Ճգնաժամերի հակազդման և արտակարգ իրավիճակների հետևանքների նվազեցման և վերացման, ինչպես նաև Բարձր տեխնոլոգիական արդյունաբերության էկոհամակարգի, թվայնացման և շուկայի զարգացման</w:t>
      </w:r>
      <w:r w:rsidRPr="00CB15FF">
        <w:rPr>
          <w:rFonts w:ascii="GHEA Grapalat" w:hAnsi="GHEA Grapalat" w:cs="GHEA Grapalat"/>
          <w:sz w:val="22"/>
          <w:szCs w:val="22"/>
        </w:rPr>
        <w:t xml:space="preserve"> ծրագր</w:t>
      </w:r>
      <w:r w:rsidR="006449F9" w:rsidRPr="00CB15FF">
        <w:rPr>
          <w:rFonts w:ascii="GHEA Grapalat" w:hAnsi="GHEA Grapalat" w:cs="GHEA Grapalat"/>
          <w:sz w:val="22"/>
          <w:szCs w:val="22"/>
        </w:rPr>
        <w:t>եր</w:t>
      </w:r>
      <w:r w:rsidRPr="00CB15FF">
        <w:rPr>
          <w:rFonts w:ascii="GHEA Grapalat" w:hAnsi="GHEA Grapalat" w:cs="GHEA Grapalat"/>
          <w:sz w:val="22"/>
          <w:szCs w:val="22"/>
        </w:rPr>
        <w:t>ում: Նախորդ տարվա ինն ամիսների համեմատ սուբսիդիաներն աճել են 12.3%</w:t>
      </w:r>
      <w:r w:rsidRPr="00CB15FF">
        <w:rPr>
          <w:rFonts w:ascii="GHEA Grapalat" w:hAnsi="GHEA Grapalat" w:cs="GHEA Grapalat"/>
          <w:sz w:val="22"/>
          <w:szCs w:val="22"/>
        </w:rPr>
        <w:noBreakHyphen/>
        <w:t>ով (12.3</w:t>
      </w:r>
      <w:r w:rsidRPr="00CB15FF">
        <w:rPr>
          <w:rFonts w:ascii="Courier New" w:hAnsi="Courier New" w:cs="Courier New"/>
          <w:sz w:val="22"/>
          <w:szCs w:val="22"/>
        </w:rPr>
        <w:t> </w:t>
      </w:r>
      <w:r w:rsidRPr="00CB15FF">
        <w:rPr>
          <w:rFonts w:ascii="GHEA Grapalat" w:hAnsi="GHEA Grapalat" w:cs="GHEA Grapalat"/>
          <w:sz w:val="22"/>
          <w:szCs w:val="22"/>
        </w:rPr>
        <w:t>մլրդ դրամով), որը հիմնականում պայմանավորված է Գյուղատնտեսության խթանման և Գյուղատնտեսության արդիականացման ծրագրերի շրջանակներում տրամադրված սուբսիդիաների աճով:</w:t>
      </w:r>
    </w:p>
    <w:p w:rsidR="00963192" w:rsidRPr="00CB15FF" w:rsidRDefault="00EF2548" w:rsidP="00EF2548">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Կառավարության պարտքի սպասարկման ծախսերի գծով հաշվետու ժամանակահատվածում արձանագրվել է շուրջ 12.5 մլրդ դրամի խնայողություն:</w:t>
      </w:r>
      <w:r w:rsidR="00B9388D" w:rsidRPr="00CB15FF">
        <w:rPr>
          <w:rFonts w:ascii="GHEA Grapalat" w:hAnsi="GHEA Grapalat" w:cs="GHEA Grapalat"/>
          <w:sz w:val="22"/>
          <w:szCs w:val="22"/>
        </w:rPr>
        <w:t xml:space="preserve"> Մասնավորապես՝</w:t>
      </w:r>
      <w:r w:rsidRPr="00CB15FF">
        <w:rPr>
          <w:rFonts w:ascii="GHEA Grapalat" w:hAnsi="GHEA Grapalat" w:cs="GHEA Grapalat"/>
          <w:sz w:val="22"/>
          <w:szCs w:val="22"/>
        </w:rPr>
        <w:t xml:space="preserve"> </w:t>
      </w:r>
      <w:r w:rsidR="00B9388D" w:rsidRPr="00CB15FF">
        <w:rPr>
          <w:rFonts w:ascii="GHEA Grapalat" w:hAnsi="GHEA Grapalat" w:cs="GHEA Grapalat"/>
          <w:sz w:val="22"/>
          <w:szCs w:val="22"/>
        </w:rPr>
        <w:t>պ</w:t>
      </w:r>
      <w:r w:rsidRPr="00CB15FF">
        <w:rPr>
          <w:rFonts w:ascii="GHEA Grapalat" w:hAnsi="GHEA Grapalat" w:cs="GHEA Grapalat"/>
          <w:sz w:val="22"/>
          <w:szCs w:val="22"/>
        </w:rPr>
        <w:t xml:space="preserve">ետական </w:t>
      </w:r>
      <w:r w:rsidRPr="00CB15FF">
        <w:rPr>
          <w:rFonts w:ascii="GHEA Grapalat" w:hAnsi="GHEA Grapalat" w:cs="GHEA Grapalat"/>
          <w:sz w:val="22"/>
          <w:szCs w:val="22"/>
        </w:rPr>
        <w:lastRenderedPageBreak/>
        <w:t xml:space="preserve">գանձապետական պարտատոմսերի սպասարկման գծով 3.9 մլրդ դրամի շեղումը պայմանավորված է կանխատեսածի համեմատ փաստացի եկամտաբերության տարբերությամբ: </w:t>
      </w:r>
    </w:p>
    <w:p w:rsidR="00EF2548" w:rsidRPr="00CB15FF" w:rsidRDefault="00EF2548" w:rsidP="00EF2548">
      <w:pPr>
        <w:spacing w:line="360" w:lineRule="auto"/>
        <w:ind w:firstLine="567"/>
        <w:jc w:val="both"/>
        <w:rPr>
          <w:rFonts w:ascii="GHEA Grapalat" w:hAnsi="GHEA Grapalat" w:cs="GHEA Grapalat"/>
          <w:sz w:val="22"/>
          <w:szCs w:val="22"/>
        </w:rPr>
      </w:pPr>
      <w:proofErr w:type="gramStart"/>
      <w:r w:rsidRPr="00CB15FF">
        <w:rPr>
          <w:rFonts w:ascii="GHEA Grapalat" w:hAnsi="GHEA Grapalat" w:cs="GHEA Grapalat"/>
          <w:sz w:val="22"/>
          <w:szCs w:val="22"/>
        </w:rPr>
        <w:t>Արտաքին</w:t>
      </w:r>
      <w:r w:rsidR="00963192" w:rsidRPr="00CB15FF">
        <w:rPr>
          <w:rFonts w:ascii="GHEA Grapalat" w:hAnsi="GHEA Grapalat" w:cs="GHEA Grapalat"/>
          <w:sz w:val="22"/>
          <w:szCs w:val="22"/>
        </w:rPr>
        <w:t xml:space="preserve"> վարկերի սպասարկման</w:t>
      </w:r>
      <w:r w:rsidRPr="00CB15FF">
        <w:rPr>
          <w:rFonts w:ascii="GHEA Grapalat" w:hAnsi="GHEA Grapalat" w:cs="GHEA Grapalat"/>
          <w:sz w:val="22"/>
          <w:szCs w:val="22"/>
        </w:rPr>
        <w:t xml:space="preserve"> գծով 4.9 մլրդ դրամի շեղումը պայմանավորված է եղել.</w:t>
      </w:r>
      <w:proofErr w:type="gramEnd"/>
    </w:p>
    <w:p w:rsidR="00EF2548" w:rsidRPr="00CB15FF" w:rsidRDefault="00EF2548" w:rsidP="00812279">
      <w:pPr>
        <w:numPr>
          <w:ilvl w:val="0"/>
          <w:numId w:val="14"/>
        </w:numPr>
        <w:tabs>
          <w:tab w:val="left" w:pos="851"/>
        </w:tabs>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6-ամսյա ԱՄՆ դոլարի LIBOR, 6-ամսյա EURIBOR կանխատեսումային ու 2022 թվականի ինն ամիսների ընթացքում վճարումների համար կիրառված փաստացի դրույքաչափերի տարբերությամբ և SOFR դրույքաչափի կիրառմամբ, որը նախկինում չի օգտագործվել,</w:t>
      </w:r>
    </w:p>
    <w:p w:rsidR="00EF2548" w:rsidRPr="00CB15FF" w:rsidRDefault="00EF2548" w:rsidP="00812279">
      <w:pPr>
        <w:numPr>
          <w:ilvl w:val="0"/>
          <w:numId w:val="14"/>
        </w:numPr>
        <w:tabs>
          <w:tab w:val="left" w:pos="851"/>
        </w:tabs>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2021 թվականին ու 2022 թվականի ինն ամ</w:t>
      </w:r>
      <w:r w:rsidR="00963192" w:rsidRPr="00CB15FF">
        <w:rPr>
          <w:rFonts w:ascii="GHEA Grapalat" w:hAnsi="GHEA Grapalat" w:cs="GHEA Grapalat"/>
          <w:sz w:val="22"/>
          <w:szCs w:val="22"/>
        </w:rPr>
        <w:t>իսների</w:t>
      </w:r>
      <w:r w:rsidRPr="00CB15FF">
        <w:rPr>
          <w:rFonts w:ascii="GHEA Grapalat" w:hAnsi="GHEA Grapalat" w:cs="GHEA Grapalat"/>
          <w:sz w:val="22"/>
          <w:szCs w:val="22"/>
        </w:rPr>
        <w:t xml:space="preserve"> ընթացքում մի շարք վարկերի գծով մասհանումների պլանային ցուցանիշի էական թերակատարմամբ,</w:t>
      </w:r>
    </w:p>
    <w:p w:rsidR="00EF2548" w:rsidRPr="00CB15FF" w:rsidRDefault="00EF2548" w:rsidP="00812279">
      <w:pPr>
        <w:numPr>
          <w:ilvl w:val="0"/>
          <w:numId w:val="14"/>
        </w:numPr>
        <w:tabs>
          <w:tab w:val="left" w:pos="851"/>
        </w:tabs>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SDR-ի ԱՄՆ դոլարի նկատմամբ կանխատեսումային և փաստացի ձևավորված փոխարժեքի տարբերություն,</w:t>
      </w:r>
    </w:p>
    <w:p w:rsidR="00EF2548" w:rsidRPr="00CB15FF" w:rsidRDefault="00EF2548" w:rsidP="00812279">
      <w:pPr>
        <w:numPr>
          <w:ilvl w:val="0"/>
          <w:numId w:val="14"/>
        </w:numPr>
        <w:tabs>
          <w:tab w:val="left" w:pos="851"/>
        </w:tabs>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արտարժույթների նկատմամբ ՀՀ դրամի կանխատեսումային և փաստացի ձևավորված փոխարժեքների տարբերությամբ: 2022 թվականի ինն ամիսների ընթացքում կիրառված ԱՄՆ դոլար/ՀՀ դրամ միջին կշռված փաստացի փոխարժեքը կազմել է 449.08, մինչդեռ 2022 թվականի պետական բյուջեի ծրագրավորման ընթացքում արտարժութային մուտքերի և ելքերի փոխարկման համար կիրառվել է 477.45 փոխարժեքը (01.11.2021թ. դրությամբ ՀՀ կենտրոնական բանկի կողմից հրապարակված միջին փոխարժեք):</w:t>
      </w:r>
    </w:p>
    <w:p w:rsidR="00EF2548" w:rsidRPr="00CB15FF" w:rsidRDefault="00963192" w:rsidP="00963192">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Ա</w:t>
      </w:r>
      <w:r w:rsidR="00EF2548" w:rsidRPr="00CB15FF">
        <w:rPr>
          <w:rFonts w:ascii="GHEA Grapalat" w:hAnsi="GHEA Grapalat" w:cs="GHEA Grapalat"/>
          <w:sz w:val="22"/>
          <w:szCs w:val="22"/>
        </w:rPr>
        <w:t>րտարժութային պետական պարտատոմսերի սպասարկման գծով 3.6 մլրդ դրամի շեղումը պայմանավորված է եղել ԱՄՆ դոլարի նկատմամբ ՀՀ դրամի կանխատեսումային և փաստացի ձևավորված փոխարժեքների տարբերությամբ: 2022 թվականի ինն ամիսների ընթացքում կիրառված ԱՄՆ դոլար / ՀՀ դրամ միջին կշռված փաստացի փոխարժեքը կազմել է 452.87, մինչդեռ 2022 թվականի պետական բյուջեի ծրագրավորման ընթացքում արտարժութային մուտքերի և ելքերի փոխարկման համար կիրառվել է 477.45 փոխարժեքը (01.11.2021թ. դրությամբ ՀՀ կենտրոնական բանկի կողմից հրապարակված միջին փոխարժեք)</w:t>
      </w:r>
    </w:p>
    <w:p w:rsidR="00963192" w:rsidRPr="00CB15FF" w:rsidRDefault="00EF2548" w:rsidP="008573AA">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2022 թվականի ինն ամիսների</w:t>
      </w:r>
      <w:r w:rsidR="006449F9" w:rsidRPr="00CB15FF">
        <w:rPr>
          <w:rFonts w:ascii="GHEA Grapalat" w:hAnsi="GHEA Grapalat" w:cs="GHEA Grapalat"/>
          <w:sz w:val="22"/>
          <w:szCs w:val="22"/>
        </w:rPr>
        <w:t>ն</w:t>
      </w:r>
      <w:r w:rsidRPr="00CB15FF">
        <w:rPr>
          <w:rFonts w:ascii="GHEA Grapalat" w:hAnsi="GHEA Grapalat" w:cs="GHEA Grapalat"/>
          <w:sz w:val="22"/>
          <w:szCs w:val="22"/>
        </w:rPr>
        <w:t xml:space="preserve"> նախորդ տարվա նույն ժամանակահատվածի համեմատ ՀՀ կառավարության պարտքի սպասարկման ծախսերն աճել են 3.6%-ով կամ 4.6 մլրդ դրամով, որը պայմանավորված է եղել շրջանառության մեջ գտնվող արտարժութային և գանձապետական պարտատոմսերի ծավալների աճով: Կառավարության պարտքի կառուցվածքում գանձապետական պարտատոմսերի կշռի աճը նպաստել է կառավարության ընդհանուր պարտքի միջին կշռված անվանական տոկոսադրույքի աճին: Այսպես՝ 2022 թվականի սեպտեմբերի 30-ի դրությամբ պարտքի միջին կշռված անվանական տոկոսադրույքը կազմել է 5.9% և նախորդ տարվա նույն ժամանակահատվածի համեմատությամբ աճել է 1.2 տոկոսային կետով:</w:t>
      </w:r>
    </w:p>
    <w:p w:rsidR="00EF2548" w:rsidRPr="00CB15FF" w:rsidRDefault="00EF2548" w:rsidP="008573AA">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Արտաքին վարկերի գծով տվյալ ցուցանիշն աճել է 0.9 տոկոսային կետով: Հարկ է նշել, որ.</w:t>
      </w:r>
    </w:p>
    <w:p w:rsidR="00EF2548" w:rsidRPr="00CB15FF" w:rsidRDefault="00EF2548" w:rsidP="00812279">
      <w:pPr>
        <w:numPr>
          <w:ilvl w:val="0"/>
          <w:numId w:val="14"/>
        </w:numPr>
        <w:tabs>
          <w:tab w:val="left" w:pos="851"/>
        </w:tabs>
        <w:spacing w:line="360" w:lineRule="auto"/>
        <w:ind w:left="0" w:firstLine="567"/>
        <w:jc w:val="both"/>
        <w:rPr>
          <w:rFonts w:ascii="GHEA Grapalat" w:hAnsi="GHEA Grapalat" w:cs="GHEA Grapalat"/>
          <w:sz w:val="22"/>
          <w:szCs w:val="22"/>
        </w:rPr>
      </w:pPr>
      <w:proofErr w:type="gramStart"/>
      <w:r w:rsidRPr="00CB15FF">
        <w:rPr>
          <w:rFonts w:ascii="GHEA Grapalat" w:hAnsi="GHEA Grapalat" w:cs="GHEA Grapalat"/>
          <w:sz w:val="22"/>
          <w:szCs w:val="22"/>
        </w:rPr>
        <w:lastRenderedPageBreak/>
        <w:t>լողացող</w:t>
      </w:r>
      <w:proofErr w:type="gramEnd"/>
      <w:r w:rsidRPr="00CB15FF">
        <w:rPr>
          <w:rFonts w:ascii="GHEA Grapalat" w:hAnsi="GHEA Grapalat" w:cs="GHEA Grapalat"/>
          <w:sz w:val="22"/>
          <w:szCs w:val="22"/>
        </w:rPr>
        <w:t xml:space="preserve"> տոկոսադրույքով տրամադրվող վարկերի սպասարկման ծախսերի հաշվարկման հիմքում ընկած 6-ամսյա ԱՄՆ դոլարի LIBOR դրույքաչափի 2021թ. </w:t>
      </w:r>
      <w:proofErr w:type="gramStart"/>
      <w:r w:rsidRPr="00CB15FF">
        <w:rPr>
          <w:rFonts w:ascii="GHEA Grapalat" w:hAnsi="GHEA Grapalat" w:cs="GHEA Grapalat"/>
          <w:sz w:val="22"/>
          <w:szCs w:val="22"/>
        </w:rPr>
        <w:t>միջին</w:t>
      </w:r>
      <w:proofErr w:type="gramEnd"/>
      <w:r w:rsidRPr="00CB15FF">
        <w:rPr>
          <w:rFonts w:ascii="GHEA Grapalat" w:hAnsi="GHEA Grapalat" w:cs="GHEA Grapalat"/>
          <w:sz w:val="22"/>
          <w:szCs w:val="22"/>
        </w:rPr>
        <w:t xml:space="preserve"> ցուցանիշը կազմել էր 0.198%, իսկ 2022թ. </w:t>
      </w:r>
      <w:proofErr w:type="gramStart"/>
      <w:r w:rsidRPr="00CB15FF">
        <w:rPr>
          <w:rFonts w:ascii="GHEA Grapalat" w:hAnsi="GHEA Grapalat" w:cs="GHEA Grapalat"/>
          <w:sz w:val="22"/>
          <w:szCs w:val="22"/>
        </w:rPr>
        <w:t>ինն</w:t>
      </w:r>
      <w:proofErr w:type="gramEnd"/>
      <w:r w:rsidRPr="00CB15FF">
        <w:rPr>
          <w:rFonts w:ascii="GHEA Grapalat" w:hAnsi="GHEA Grapalat" w:cs="GHEA Grapalat"/>
          <w:sz w:val="22"/>
          <w:szCs w:val="22"/>
        </w:rPr>
        <w:t xml:space="preserve"> ամիսների ցուցանիշը՝ 2,149% 2022թ. </w:t>
      </w:r>
      <w:proofErr w:type="gramStart"/>
      <w:r w:rsidRPr="00CB15FF">
        <w:rPr>
          <w:rFonts w:ascii="GHEA Grapalat" w:hAnsi="GHEA Grapalat" w:cs="GHEA Grapalat"/>
          <w:sz w:val="22"/>
          <w:szCs w:val="22"/>
        </w:rPr>
        <w:t>հունվարից</w:t>
      </w:r>
      <w:proofErr w:type="gramEnd"/>
      <w:r w:rsidRPr="00CB15FF">
        <w:rPr>
          <w:rFonts w:ascii="GHEA Grapalat" w:hAnsi="GHEA Grapalat" w:cs="GHEA Grapalat"/>
          <w:sz w:val="22"/>
          <w:szCs w:val="22"/>
        </w:rPr>
        <w:t xml:space="preserve"> Համաշխարհային բանկի և Ասիական զարգացման բանկի վարկերի սպասարկումն իրականացվում է SOFR տոկոսադրույքի հիման վրա, որի միջին ցուցանիշը 2022թ. հունվար-սեպտեմբերի ամիսների համար կազմել է 0.964%,</w:t>
      </w:r>
    </w:p>
    <w:p w:rsidR="00EF2548" w:rsidRPr="00CB15FF" w:rsidRDefault="00EF2548" w:rsidP="00812279">
      <w:pPr>
        <w:numPr>
          <w:ilvl w:val="0"/>
          <w:numId w:val="14"/>
        </w:numPr>
        <w:tabs>
          <w:tab w:val="left" w:pos="851"/>
        </w:tabs>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 xml:space="preserve">COVID-19-ի համավարակով պայմանավորված` Համաշխարհային բանկի և ՀՀ ֆինանսների նախարարության միջև ձեռք բերված պայմանավորվածությամբ Համաշխարհային բանկը ևս մեկ տարի (2021թ. հուլիսի 1-ից մինչև 2022թ. հուլիսի 1-ը) ժամկետով չեղարկեց Զարգացման միջազգային ընկերակցության կողմից ՀՀ կառավարությանը տրամադրված վարկերի համար «արագացված մարման դրույթի» շրջանակներում 2014 թվականի հուլիսի 1-ից կիրառված լրացուցիչ 1.7% տոկոսադրույքը: </w:t>
      </w:r>
    </w:p>
    <w:p w:rsidR="00EF2548" w:rsidRPr="00CB15FF" w:rsidRDefault="00EF2548" w:rsidP="008573AA">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Շրջանառության մեջ գտնվող պետական գանձապետական պարտատոմսերի միջին կշռված եկամտաբերությունն աճել է 0.4 տոկոսային կետով:</w:t>
      </w:r>
    </w:p>
    <w:p w:rsidR="00EF2548" w:rsidRPr="00CB15FF" w:rsidRDefault="00EF2548" w:rsidP="00EF2548">
      <w:pPr>
        <w:spacing w:line="360" w:lineRule="auto"/>
        <w:ind w:firstLine="567"/>
        <w:jc w:val="both"/>
        <w:rPr>
          <w:rFonts w:ascii="GHEA Grapalat" w:hAnsi="GHEA Grapalat" w:cs="GHEA Grapalat"/>
          <w:sz w:val="22"/>
          <w:szCs w:val="22"/>
        </w:rPr>
      </w:pPr>
    </w:p>
    <w:p w:rsidR="00EF2548" w:rsidRPr="00CB15FF" w:rsidRDefault="00EF2548" w:rsidP="00812279">
      <w:pPr>
        <w:pStyle w:val="Caption"/>
        <w:keepNext/>
        <w:numPr>
          <w:ilvl w:val="0"/>
          <w:numId w:val="7"/>
        </w:numPr>
        <w:tabs>
          <w:tab w:val="left" w:pos="1134"/>
        </w:tabs>
        <w:ind w:left="0" w:firstLine="0"/>
        <w:jc w:val="left"/>
        <w:rPr>
          <w:rFonts w:ascii="GHEA Grapalat" w:hAnsi="GHEA Grapalat"/>
          <w:i/>
          <w:sz w:val="18"/>
          <w:szCs w:val="18"/>
          <w:lang w:val="hy-AM"/>
        </w:rPr>
      </w:pPr>
      <w:r w:rsidRPr="00CB15FF">
        <w:rPr>
          <w:rFonts w:ascii="GHEA Grapalat" w:hAnsi="GHEA Grapalat"/>
          <w:i/>
          <w:sz w:val="18"/>
          <w:szCs w:val="18"/>
          <w:lang w:val="hy-AM"/>
        </w:rPr>
        <w:t>Կառավարության պարտքի սպասարկման ծախսերը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977"/>
        <w:gridCol w:w="1276"/>
        <w:gridCol w:w="1417"/>
        <w:gridCol w:w="1276"/>
        <w:gridCol w:w="1701"/>
        <w:gridCol w:w="1559"/>
      </w:tblGrid>
      <w:tr w:rsidR="00EF2548" w:rsidRPr="00CB15FF" w:rsidTr="00F15367">
        <w:trPr>
          <w:trHeight w:val="1425"/>
        </w:trPr>
        <w:tc>
          <w:tcPr>
            <w:tcW w:w="2977"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rPr>
                <w:rFonts w:ascii="GHEA Grapalat" w:hAnsi="GHEA Grapalat" w:cs="Calibri"/>
                <w:sz w:val="18"/>
                <w:szCs w:val="18"/>
                <w:lang w:val="hy-AM"/>
              </w:rPr>
            </w:pPr>
            <w:r w:rsidRPr="00CB15FF">
              <w:rPr>
                <w:rFonts w:ascii="Courier New" w:hAnsi="Courier New" w:cs="Courier New"/>
                <w:sz w:val="18"/>
                <w:szCs w:val="18"/>
                <w:lang w:val="hy-AM"/>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EF2548" w:rsidRPr="00CB15FF" w:rsidRDefault="00EF2548" w:rsidP="00F15367">
            <w:pPr>
              <w:jc w:val="center"/>
              <w:rPr>
                <w:rFonts w:ascii="GHEA Grapalat" w:hAnsi="GHEA Grapalat" w:cs="Calibri"/>
                <w:b/>
                <w:bCs/>
                <w:sz w:val="18"/>
                <w:szCs w:val="18"/>
                <w:lang w:val="hy-AM"/>
              </w:rPr>
            </w:pPr>
            <w:r w:rsidRPr="00CB15FF">
              <w:rPr>
                <w:rFonts w:ascii="GHEA Grapalat" w:hAnsi="GHEA Grapalat" w:cs="Calibri"/>
                <w:b/>
                <w:bCs/>
                <w:sz w:val="18"/>
                <w:szCs w:val="18"/>
              </w:rPr>
              <w:t>2021թ. ինն ամիսների փաստ</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rPr>
              <w:t>2022թ. ինն ամիսների ճշտված պլան</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rPr>
              <w:t>2022թ. ինն ամիսների փաստ</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lang w:val="hy-AM"/>
              </w:rPr>
              <w:t>Կատարո-ղական</w:t>
            </w:r>
            <w:r w:rsidRPr="00CB15FF">
              <w:rPr>
                <w:rFonts w:ascii="GHEA Grapalat" w:hAnsi="GHEA Grapalat" w:cs="Calibri"/>
                <w:b/>
                <w:bCs/>
                <w:sz w:val="18"/>
                <w:szCs w:val="18"/>
              </w:rPr>
              <w:t xml:space="preserve">ն ինն ամիսների </w:t>
            </w:r>
            <w:r w:rsidRPr="00CB15FF">
              <w:rPr>
                <w:rFonts w:ascii="GHEA Grapalat" w:hAnsi="GHEA Grapalat" w:cs="Calibri"/>
                <w:b/>
                <w:bCs/>
                <w:sz w:val="18"/>
                <w:szCs w:val="18"/>
                <w:lang w:val="hy-AM"/>
              </w:rPr>
              <w:t>ճշտված պլանի նկատմամբ</w:t>
            </w:r>
            <w:r w:rsidRPr="00CB15FF">
              <w:rPr>
                <w:rFonts w:ascii="GHEA Grapalat" w:hAnsi="GHEA Grapalat" w:cs="Calibri"/>
                <w:b/>
                <w:bCs/>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rPr>
              <w:t xml:space="preserve">2022թ. ինն ամիսները 2021թ. </w:t>
            </w:r>
            <w:proofErr w:type="gramStart"/>
            <w:r w:rsidRPr="00CB15FF">
              <w:rPr>
                <w:rFonts w:ascii="GHEA Grapalat" w:hAnsi="GHEA Grapalat" w:cs="Calibri"/>
                <w:b/>
                <w:bCs/>
                <w:sz w:val="18"/>
                <w:szCs w:val="18"/>
              </w:rPr>
              <w:t>ինն</w:t>
            </w:r>
            <w:proofErr w:type="gramEnd"/>
            <w:r w:rsidRPr="00CB15FF">
              <w:rPr>
                <w:rFonts w:ascii="GHEA Grapalat" w:hAnsi="GHEA Grapalat" w:cs="Calibri"/>
                <w:b/>
                <w:bCs/>
                <w:sz w:val="18"/>
                <w:szCs w:val="18"/>
              </w:rPr>
              <w:t xml:space="preserve"> ամիսների նկատմամբ (%)</w:t>
            </w:r>
          </w:p>
        </w:tc>
      </w:tr>
      <w:tr w:rsidR="00EF2548" w:rsidRPr="00CB15FF" w:rsidTr="00F15367">
        <w:trPr>
          <w:trHeight w:val="140"/>
        </w:trPr>
        <w:tc>
          <w:tcPr>
            <w:tcW w:w="2977"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rPr>
                <w:rFonts w:ascii="GHEA Grapalat" w:hAnsi="GHEA Grapalat" w:cs="Calibri"/>
                <w:b/>
                <w:bCs/>
                <w:sz w:val="18"/>
                <w:szCs w:val="18"/>
              </w:rPr>
            </w:pPr>
            <w:r w:rsidRPr="00CB15FF">
              <w:rPr>
                <w:rFonts w:ascii="GHEA Grapalat" w:hAnsi="GHEA Grapalat"/>
                <w:b/>
                <w:sz w:val="18"/>
                <w:szCs w:val="18"/>
              </w:rPr>
              <w:t>Տոկոսավճարներ</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127.6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144.6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132.2</w:t>
            </w:r>
          </w:p>
        </w:tc>
        <w:tc>
          <w:tcPr>
            <w:tcW w:w="1701"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91.4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103.6</w:t>
            </w:r>
          </w:p>
        </w:tc>
      </w:tr>
      <w:tr w:rsidR="00EF2548" w:rsidRPr="00CB15FF" w:rsidTr="00F15367">
        <w:trPr>
          <w:trHeight w:val="187"/>
        </w:trPr>
        <w:tc>
          <w:tcPr>
            <w:tcW w:w="2977"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rPr>
                <w:rFonts w:ascii="GHEA Grapalat" w:hAnsi="GHEA Grapalat" w:cs="Calibri"/>
                <w:sz w:val="18"/>
                <w:szCs w:val="18"/>
              </w:rPr>
            </w:pPr>
            <w:r w:rsidRPr="00CB15FF">
              <w:rPr>
                <w:rFonts w:ascii="GHEA Grapalat" w:hAnsi="GHEA Grapalat"/>
                <w:sz w:val="18"/>
                <w:szCs w:val="18"/>
              </w:rPr>
              <w:t xml:space="preserve"> Ներքին տոկոսավճարներ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65.9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76.3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72.4</w:t>
            </w:r>
          </w:p>
        </w:tc>
        <w:tc>
          <w:tcPr>
            <w:tcW w:w="1701"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94.8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109.8</w:t>
            </w:r>
          </w:p>
        </w:tc>
      </w:tr>
      <w:tr w:rsidR="00EF2548" w:rsidRPr="00CB15FF" w:rsidTr="00F15367">
        <w:trPr>
          <w:trHeight w:val="164"/>
        </w:trPr>
        <w:tc>
          <w:tcPr>
            <w:tcW w:w="2977"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rPr>
                <w:rFonts w:ascii="GHEA Grapalat" w:hAnsi="GHEA Grapalat" w:cs="Calibri"/>
                <w:sz w:val="18"/>
                <w:szCs w:val="18"/>
              </w:rPr>
            </w:pPr>
            <w:r w:rsidRPr="00CB15FF">
              <w:rPr>
                <w:rFonts w:ascii="GHEA Grapalat" w:hAnsi="GHEA Grapalat"/>
                <w:sz w:val="18"/>
                <w:szCs w:val="18"/>
              </w:rPr>
              <w:t xml:space="preserve"> Արտաքին տոկոսավճարներ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61.7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 xml:space="preserve"> 68.3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59.8</w:t>
            </w:r>
          </w:p>
        </w:tc>
        <w:tc>
          <w:tcPr>
            <w:tcW w:w="1701"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F15367" w:rsidP="00B9388D">
            <w:pPr>
              <w:jc w:val="right"/>
              <w:rPr>
                <w:rFonts w:ascii="GHEA Grapalat" w:hAnsi="GHEA Grapalat" w:cs="Calibri"/>
                <w:color w:val="000000"/>
                <w:sz w:val="18"/>
                <w:szCs w:val="18"/>
              </w:rPr>
            </w:pPr>
            <w:r w:rsidRPr="00CB15FF">
              <w:rPr>
                <w:rFonts w:ascii="GHEA Grapalat" w:hAnsi="GHEA Grapalat" w:cs="Calibri"/>
                <w:color w:val="000000"/>
                <w:sz w:val="18"/>
                <w:szCs w:val="18"/>
              </w:rPr>
              <w:t xml:space="preserve"> </w:t>
            </w:r>
            <w:r w:rsidR="00EF2548" w:rsidRPr="00CB15FF">
              <w:rPr>
                <w:rFonts w:ascii="GHEA Grapalat" w:hAnsi="GHEA Grapalat" w:cs="Calibri"/>
                <w:sz w:val="18"/>
                <w:szCs w:val="18"/>
              </w:rPr>
              <w:t>87</w:t>
            </w:r>
            <w:r w:rsidR="00EF2548" w:rsidRPr="00CB15FF">
              <w:rPr>
                <w:rFonts w:ascii="GHEA Grapalat" w:hAnsi="GHEA Grapalat" w:cs="Calibri"/>
                <w:color w:val="000000"/>
                <w:sz w:val="18"/>
                <w:szCs w:val="18"/>
              </w:rPr>
              <w:t>.5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97.0</w:t>
            </w:r>
          </w:p>
        </w:tc>
      </w:tr>
    </w:tbl>
    <w:p w:rsidR="00EF2548" w:rsidRPr="00CB15FF" w:rsidRDefault="00EF2548" w:rsidP="00EF2548">
      <w:pPr>
        <w:spacing w:line="360" w:lineRule="auto"/>
        <w:ind w:firstLine="567"/>
        <w:jc w:val="both"/>
        <w:rPr>
          <w:rFonts w:ascii="GHEA Grapalat" w:hAnsi="GHEA Grapalat" w:cs="GHEA Grapalat"/>
          <w:sz w:val="22"/>
          <w:szCs w:val="22"/>
        </w:rPr>
      </w:pPr>
    </w:p>
    <w:p w:rsidR="00EF2548" w:rsidRPr="00CB15FF" w:rsidRDefault="00EF2548" w:rsidP="00EF2548">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Նախորդ տարվա ինն ամիսների համեմատ պետական բյուջեից տրամադրված դրամաշնորհների աճը հիմնականում պայմանավորված է Հայաստանի Հանրապետության պաշտպանության ժամանակ զինծառայողների կյանքին կամ առողջությանը պատճառված վնասների հատուցման ծախսերի 24.1% (4.8</w:t>
      </w:r>
      <w:r w:rsidRPr="00CB15FF">
        <w:rPr>
          <w:rFonts w:ascii="Calibri" w:hAnsi="Calibri" w:cs="Calibri"/>
          <w:sz w:val="22"/>
          <w:szCs w:val="22"/>
        </w:rPr>
        <w:t> </w:t>
      </w:r>
      <w:r w:rsidRPr="00CB15FF">
        <w:rPr>
          <w:rFonts w:ascii="GHEA Grapalat" w:hAnsi="GHEA Grapalat" w:cs="GHEA Grapalat"/>
          <w:sz w:val="22"/>
          <w:szCs w:val="22"/>
        </w:rPr>
        <w:t>մլրդ դրամ) աճով, գիտական և գիտատեխնիկական հետազոտությունների ծրագրին տրամադրված սուբվենցիաների 58.3% (4.5 մլրդ դրամ) աճով, պաշտպանության բնագավառի այլ ծախսերի 34.3% (2.3 մլրդ դրամ) աճով, ենթակառուցվածքների զարգացման նպատակով ՀՀ մարզերին տրամադրված սուբվենցիաների 50.1% (շուրջ 2 մլրդ դրամ) աճով, ինչպես նաև ճգնաժամերի հակազդման և արտակարգ իրավիճակների հետևանքների նվազեցման և վերացման ծրագրի շրջանակներում տրամադրված սուբվենցիաների 43.0% (1.8 մլրդ դրամ) աճով:</w:t>
      </w:r>
    </w:p>
    <w:p w:rsidR="00EF2548" w:rsidRPr="00CB15FF" w:rsidRDefault="00EF2548" w:rsidP="00EF2548">
      <w:pPr>
        <w:spacing w:line="360" w:lineRule="auto"/>
        <w:ind w:firstLine="567"/>
        <w:jc w:val="both"/>
        <w:rPr>
          <w:rFonts w:ascii="GHEA Grapalat" w:hAnsi="GHEA Grapalat" w:cs="GHEA Grapalat"/>
          <w:sz w:val="22"/>
          <w:szCs w:val="22"/>
        </w:rPr>
      </w:pPr>
    </w:p>
    <w:p w:rsidR="00EF2548" w:rsidRPr="00CB15FF" w:rsidRDefault="00EF2548" w:rsidP="00812279">
      <w:pPr>
        <w:pStyle w:val="Caption"/>
        <w:keepNext/>
        <w:numPr>
          <w:ilvl w:val="0"/>
          <w:numId w:val="7"/>
        </w:numPr>
        <w:tabs>
          <w:tab w:val="left" w:pos="1134"/>
        </w:tabs>
        <w:ind w:left="0" w:firstLine="0"/>
        <w:jc w:val="left"/>
        <w:rPr>
          <w:rFonts w:ascii="GHEA Grapalat" w:hAnsi="GHEA Grapalat"/>
          <w:i/>
          <w:sz w:val="18"/>
          <w:szCs w:val="18"/>
          <w:lang w:val="hy-AM"/>
        </w:rPr>
      </w:pPr>
      <w:r w:rsidRPr="00CB15FF">
        <w:rPr>
          <w:rFonts w:ascii="GHEA Grapalat" w:hAnsi="GHEA Grapalat"/>
          <w:i/>
          <w:sz w:val="18"/>
          <w:szCs w:val="18"/>
          <w:lang w:val="hy-AM"/>
        </w:rPr>
        <w:t>ՀՀ պետական բյուջեից տրամադրված դրամաշնորհները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536"/>
        <w:gridCol w:w="993"/>
        <w:gridCol w:w="1134"/>
        <w:gridCol w:w="992"/>
        <w:gridCol w:w="1276"/>
        <w:gridCol w:w="1275"/>
      </w:tblGrid>
      <w:tr w:rsidR="00EF2548" w:rsidRPr="00CB15FF" w:rsidTr="00F55682">
        <w:trPr>
          <w:trHeight w:val="1425"/>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rPr>
                <w:rFonts w:ascii="Courier New" w:hAnsi="Courier New" w:cs="Courier New"/>
                <w:sz w:val="18"/>
                <w:szCs w:val="18"/>
                <w:lang w:val="hy-AM"/>
              </w:rPr>
            </w:pPr>
            <w:r w:rsidRPr="00CB15FF">
              <w:rPr>
                <w:rFonts w:ascii="Courier New" w:hAnsi="Courier New" w:cs="Courier New"/>
                <w:sz w:val="18"/>
                <w:szCs w:val="18"/>
                <w:lang w:val="hy-AM"/>
              </w:rPr>
              <w:t> </w:t>
            </w:r>
          </w:p>
          <w:p w:rsidR="00EF2548" w:rsidRPr="00CB15FF" w:rsidRDefault="00EF2548" w:rsidP="00F15367">
            <w:pPr>
              <w:rPr>
                <w:rFonts w:ascii="GHEA Grapalat" w:hAnsi="GHEA Grapalat" w:cs="Calibri"/>
                <w:sz w:val="18"/>
                <w:szCs w:val="18"/>
                <w:lang w:val="hy-AM"/>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EF2548" w:rsidRPr="00CB15FF" w:rsidRDefault="00EF2548" w:rsidP="00F15367">
            <w:pPr>
              <w:jc w:val="center"/>
              <w:rPr>
                <w:rFonts w:ascii="GHEA Grapalat" w:hAnsi="GHEA Grapalat" w:cs="Calibri"/>
                <w:b/>
                <w:bCs/>
                <w:sz w:val="18"/>
                <w:szCs w:val="18"/>
                <w:lang w:val="hy-AM"/>
              </w:rPr>
            </w:pPr>
            <w:r w:rsidRPr="00CB15FF">
              <w:rPr>
                <w:rFonts w:ascii="GHEA Grapalat" w:hAnsi="GHEA Grapalat" w:cs="Calibri"/>
                <w:b/>
                <w:bCs/>
                <w:sz w:val="18"/>
                <w:szCs w:val="18"/>
              </w:rPr>
              <w:t>2021թ. ինն ամիս</w:t>
            </w:r>
            <w:r w:rsidR="00F55682" w:rsidRPr="00CB15FF">
              <w:rPr>
                <w:rFonts w:ascii="GHEA Grapalat" w:hAnsi="GHEA Grapalat" w:cs="Calibri"/>
                <w:b/>
                <w:bCs/>
                <w:sz w:val="18"/>
                <w:szCs w:val="18"/>
              </w:rPr>
              <w:t>-</w:t>
            </w:r>
            <w:r w:rsidRPr="00CB15FF">
              <w:rPr>
                <w:rFonts w:ascii="GHEA Grapalat" w:hAnsi="GHEA Grapalat" w:cs="Calibri"/>
                <w:b/>
                <w:bCs/>
                <w:sz w:val="18"/>
                <w:szCs w:val="18"/>
              </w:rPr>
              <w:t>ների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rPr>
              <w:t>2022թ. ինն ամիսների ճշտված պլան</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rPr>
              <w:t>2022թ. ինն ամիս</w:t>
            </w:r>
            <w:r w:rsidR="00F55682" w:rsidRPr="00CB15FF">
              <w:rPr>
                <w:rFonts w:ascii="GHEA Grapalat" w:hAnsi="GHEA Grapalat" w:cs="Calibri"/>
                <w:b/>
                <w:bCs/>
                <w:sz w:val="18"/>
                <w:szCs w:val="18"/>
              </w:rPr>
              <w:t>-</w:t>
            </w:r>
            <w:r w:rsidRPr="00CB15FF">
              <w:rPr>
                <w:rFonts w:ascii="GHEA Grapalat" w:hAnsi="GHEA Grapalat" w:cs="Calibri"/>
                <w:b/>
                <w:bCs/>
                <w:sz w:val="18"/>
                <w:szCs w:val="18"/>
              </w:rPr>
              <w:t>ների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lang w:val="hy-AM"/>
              </w:rPr>
              <w:t>Կատարո-ղական</w:t>
            </w:r>
            <w:r w:rsidRPr="00CB15FF">
              <w:rPr>
                <w:rFonts w:ascii="GHEA Grapalat" w:hAnsi="GHEA Grapalat" w:cs="Calibri"/>
                <w:b/>
                <w:bCs/>
                <w:sz w:val="18"/>
                <w:szCs w:val="18"/>
              </w:rPr>
              <w:t xml:space="preserve">ն ինն ամիսների </w:t>
            </w:r>
            <w:r w:rsidRPr="00CB15FF">
              <w:rPr>
                <w:rFonts w:ascii="GHEA Grapalat" w:hAnsi="GHEA Grapalat" w:cs="Calibri"/>
                <w:b/>
                <w:bCs/>
                <w:sz w:val="18"/>
                <w:szCs w:val="18"/>
                <w:lang w:val="hy-AM"/>
              </w:rPr>
              <w:t>ճշտված պլանի նկատմամբ</w:t>
            </w:r>
            <w:r w:rsidRPr="00CB15FF">
              <w:rPr>
                <w:rFonts w:ascii="GHEA Grapalat" w:hAnsi="GHEA Grapalat" w:cs="Calibri"/>
                <w:b/>
                <w:bCs/>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rPr>
              <w:t xml:space="preserve">2022թ. ինն ամիսները 2021թ. </w:t>
            </w:r>
            <w:proofErr w:type="gramStart"/>
            <w:r w:rsidRPr="00CB15FF">
              <w:rPr>
                <w:rFonts w:ascii="GHEA Grapalat" w:hAnsi="GHEA Grapalat" w:cs="Calibri"/>
                <w:b/>
                <w:bCs/>
                <w:sz w:val="18"/>
                <w:szCs w:val="18"/>
              </w:rPr>
              <w:t>ինն</w:t>
            </w:r>
            <w:proofErr w:type="gramEnd"/>
            <w:r w:rsidRPr="00CB15FF">
              <w:rPr>
                <w:rFonts w:ascii="GHEA Grapalat" w:hAnsi="GHEA Grapalat" w:cs="Calibri"/>
                <w:b/>
                <w:bCs/>
                <w:sz w:val="18"/>
                <w:szCs w:val="18"/>
              </w:rPr>
              <w:t xml:space="preserve"> ամիսների նկատմամբ (%)</w:t>
            </w:r>
          </w:p>
        </w:tc>
      </w:tr>
      <w:tr w:rsidR="00EF2548" w:rsidRPr="00CB15FF" w:rsidTr="00F55682">
        <w:trPr>
          <w:trHeight w:val="265"/>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rPr>
                <w:rFonts w:ascii="GHEA Grapalat" w:hAnsi="GHEA Grapalat" w:cs="Calibri"/>
                <w:b/>
                <w:bCs/>
                <w:sz w:val="18"/>
                <w:szCs w:val="18"/>
              </w:rPr>
            </w:pPr>
            <w:r w:rsidRPr="00CB15FF">
              <w:rPr>
                <w:rFonts w:ascii="GHEA Grapalat" w:hAnsi="GHEA Grapalat"/>
                <w:b/>
                <w:sz w:val="18"/>
                <w:szCs w:val="18"/>
              </w:rPr>
              <w:t>Դրամաշնորհներ</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137.2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179.0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158.5</w:t>
            </w:r>
          </w:p>
        </w:tc>
        <w:tc>
          <w:tcPr>
            <w:tcW w:w="1276"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88.5</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115.5</w:t>
            </w:r>
          </w:p>
        </w:tc>
      </w:tr>
      <w:tr w:rsidR="00EF2548" w:rsidRPr="00CB15FF" w:rsidTr="00F55682">
        <w:trPr>
          <w:trHeight w:val="171"/>
        </w:trPr>
        <w:tc>
          <w:tcPr>
            <w:tcW w:w="4536"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rPr>
                <w:rFonts w:ascii="GHEA Grapalat" w:hAnsi="GHEA Grapalat" w:cs="Calibri"/>
                <w:sz w:val="18"/>
                <w:szCs w:val="18"/>
              </w:rPr>
            </w:pPr>
            <w:r w:rsidRPr="00CB15FF">
              <w:rPr>
                <w:rFonts w:ascii="GHEA Grapalat" w:hAnsi="GHEA Grapalat"/>
                <w:sz w:val="18"/>
                <w:szCs w:val="18"/>
              </w:rPr>
              <w:t xml:space="preserve"> Միջազգային կազմակերպություններին</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 xml:space="preserve"> 2.5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3.5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3.2</w:t>
            </w:r>
          </w:p>
        </w:tc>
        <w:tc>
          <w:tcPr>
            <w:tcW w:w="1276"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90.9</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126.1</w:t>
            </w:r>
          </w:p>
        </w:tc>
      </w:tr>
      <w:tr w:rsidR="00EF2548" w:rsidRPr="00CB15FF" w:rsidTr="00F55682">
        <w:trPr>
          <w:trHeight w:val="315"/>
        </w:trPr>
        <w:tc>
          <w:tcPr>
            <w:tcW w:w="4536"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rPr>
                <w:rFonts w:ascii="GHEA Grapalat" w:hAnsi="GHEA Grapalat" w:cs="Calibri"/>
                <w:sz w:val="18"/>
                <w:szCs w:val="18"/>
              </w:rPr>
            </w:pPr>
            <w:r w:rsidRPr="00CB15FF">
              <w:rPr>
                <w:rFonts w:ascii="GHEA Grapalat" w:hAnsi="GHEA Grapalat"/>
                <w:sz w:val="18"/>
                <w:szCs w:val="18"/>
              </w:rPr>
              <w:t xml:space="preserve"> Պետական հատվածի այլ մակարդակներին (ընթացիկ), այդ թվում`</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129.2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161.7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146.6</w:t>
            </w:r>
          </w:p>
        </w:tc>
        <w:tc>
          <w:tcPr>
            <w:tcW w:w="1276"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90.7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113.5</w:t>
            </w:r>
          </w:p>
        </w:tc>
      </w:tr>
      <w:tr w:rsidR="00EF2548" w:rsidRPr="00CB15FF" w:rsidTr="00F55682">
        <w:trPr>
          <w:trHeight w:val="315"/>
        </w:trPr>
        <w:tc>
          <w:tcPr>
            <w:tcW w:w="4536"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pStyle w:val="ListParagraph"/>
              <w:tabs>
                <w:tab w:val="left" w:pos="459"/>
              </w:tabs>
              <w:ind w:left="34"/>
              <w:rPr>
                <w:rFonts w:ascii="GHEA Grapalat" w:hAnsi="GHEA Grapalat" w:cs="Calibri"/>
                <w:sz w:val="18"/>
                <w:szCs w:val="18"/>
                <w:lang w:val="hy-AM"/>
              </w:rPr>
            </w:pPr>
            <w:r w:rsidRPr="00CB15FF">
              <w:rPr>
                <w:rFonts w:ascii="GHEA Grapalat" w:hAnsi="GHEA Grapalat" w:cs="Calibri"/>
                <w:sz w:val="18"/>
                <w:szCs w:val="18"/>
              </w:rPr>
              <w:t xml:space="preserve"> - </w:t>
            </w:r>
            <w:r w:rsidRPr="00CB15FF">
              <w:rPr>
                <w:rFonts w:ascii="GHEA Grapalat" w:hAnsi="GHEA Grapalat" w:cs="Calibri"/>
                <w:sz w:val="18"/>
                <w:szCs w:val="18"/>
                <w:lang w:val="hy-AM"/>
              </w:rPr>
              <w:t>Համայնքների բյուջեներին համահարթեցման սկզբունքով տրվող դոտացիաներ</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48.4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48.2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48.2</w:t>
            </w:r>
          </w:p>
        </w:tc>
        <w:tc>
          <w:tcPr>
            <w:tcW w:w="1276"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100.0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99.6</w:t>
            </w:r>
          </w:p>
        </w:tc>
      </w:tr>
      <w:tr w:rsidR="00EF2548" w:rsidRPr="00CB15FF" w:rsidTr="00F55682">
        <w:trPr>
          <w:trHeight w:val="457"/>
        </w:trPr>
        <w:tc>
          <w:tcPr>
            <w:tcW w:w="4536"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rPr>
                <w:rFonts w:ascii="GHEA Grapalat" w:hAnsi="GHEA Grapalat"/>
                <w:sz w:val="18"/>
                <w:szCs w:val="18"/>
              </w:rPr>
            </w:pPr>
            <w:r w:rsidRPr="00CB15FF">
              <w:rPr>
                <w:rFonts w:ascii="GHEA Grapalat" w:hAnsi="GHEA Grapalat"/>
                <w:sz w:val="18"/>
                <w:szCs w:val="18"/>
              </w:rPr>
              <w:t>Պետական հատվածի այլ մակարդակներին (կապիտալ)</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F15367" w:rsidP="00F15367">
            <w:pPr>
              <w:jc w:val="right"/>
              <w:rPr>
                <w:rFonts w:ascii="GHEA Grapalat" w:hAnsi="GHEA Grapalat" w:cs="Calibri"/>
                <w:sz w:val="18"/>
                <w:szCs w:val="18"/>
              </w:rPr>
            </w:pPr>
            <w:r w:rsidRPr="00CB15FF">
              <w:rPr>
                <w:rFonts w:ascii="GHEA Grapalat" w:hAnsi="GHEA Grapalat" w:cs="Calibri"/>
                <w:sz w:val="18"/>
                <w:szCs w:val="18"/>
              </w:rPr>
              <w:t xml:space="preserve"> </w:t>
            </w:r>
            <w:r w:rsidR="00EF2548" w:rsidRPr="00CB15FF">
              <w:rPr>
                <w:rFonts w:ascii="GHEA Grapalat" w:hAnsi="GHEA Grapalat" w:cs="Calibri"/>
                <w:sz w:val="18"/>
                <w:szCs w:val="18"/>
              </w:rPr>
              <w:t>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13.8</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8.7</w:t>
            </w:r>
          </w:p>
        </w:tc>
        <w:tc>
          <w:tcPr>
            <w:tcW w:w="1276" w:type="dxa"/>
            <w:tcBorders>
              <w:top w:val="single" w:sz="4" w:space="0" w:color="auto"/>
              <w:left w:val="single" w:sz="4" w:space="0" w:color="auto"/>
              <w:bottom w:val="single" w:sz="4" w:space="0" w:color="auto"/>
              <w:right w:val="single" w:sz="4" w:space="0" w:color="auto"/>
            </w:tcBorders>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62.9</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jc w:val="right"/>
              <w:rPr>
                <w:rFonts w:ascii="GHEA Grapalat" w:hAnsi="GHEA Grapalat" w:cs="Calibri"/>
                <w:color w:val="000000"/>
                <w:sz w:val="18"/>
                <w:szCs w:val="18"/>
              </w:rPr>
            </w:pPr>
            <w:r w:rsidRPr="00CB15FF">
              <w:rPr>
                <w:rFonts w:ascii="GHEA Grapalat" w:hAnsi="GHEA Grapalat" w:cs="Calibri"/>
                <w:color w:val="000000"/>
                <w:sz w:val="18"/>
                <w:szCs w:val="18"/>
              </w:rPr>
              <w:t>157.8</w:t>
            </w:r>
          </w:p>
        </w:tc>
      </w:tr>
    </w:tbl>
    <w:p w:rsidR="00EF2548" w:rsidRPr="00CB15FF" w:rsidRDefault="00EF2548" w:rsidP="00EF2548">
      <w:pPr>
        <w:spacing w:line="360" w:lineRule="auto"/>
        <w:ind w:firstLine="567"/>
        <w:jc w:val="both"/>
        <w:rPr>
          <w:rFonts w:ascii="GHEA Grapalat" w:hAnsi="GHEA Grapalat" w:cs="GHEA Grapalat"/>
          <w:sz w:val="22"/>
          <w:szCs w:val="22"/>
        </w:rPr>
      </w:pPr>
    </w:p>
    <w:p w:rsidR="00EF2548" w:rsidRPr="00CB15FF" w:rsidRDefault="00EF2548" w:rsidP="00EF2548">
      <w:pPr>
        <w:spacing w:line="360" w:lineRule="auto"/>
        <w:ind w:firstLine="567"/>
        <w:jc w:val="both"/>
        <w:rPr>
          <w:rFonts w:ascii="GHEA Grapalat" w:hAnsi="GHEA Grapalat" w:cs="GHEA Grapalat"/>
          <w:color w:val="000000"/>
          <w:sz w:val="22"/>
          <w:szCs w:val="22"/>
        </w:rPr>
      </w:pPr>
      <w:r w:rsidRPr="00CB15FF">
        <w:rPr>
          <w:rFonts w:ascii="GHEA Grapalat" w:hAnsi="GHEA Grapalat" w:cs="GHEA Grapalat"/>
          <w:color w:val="000000"/>
          <w:sz w:val="22"/>
          <w:szCs w:val="22"/>
        </w:rPr>
        <w:t>Նախորդ տարվա նույն ժամանակահատվածի</w:t>
      </w:r>
      <w:r w:rsidRPr="00CB15FF">
        <w:rPr>
          <w:rFonts w:ascii="GHEA Grapalat" w:hAnsi="GHEA Grapalat" w:cs="GHEA Grapalat"/>
          <w:color w:val="000000"/>
          <w:sz w:val="22"/>
          <w:szCs w:val="22"/>
          <w:lang w:val="hy-AM"/>
        </w:rPr>
        <w:t xml:space="preserve"> համեմատ</w:t>
      </w:r>
      <w:r w:rsidRPr="00CB15FF">
        <w:rPr>
          <w:rFonts w:ascii="GHEA Grapalat" w:hAnsi="GHEA Grapalat" w:cs="GHEA Grapalat"/>
          <w:color w:val="000000"/>
          <w:sz w:val="22"/>
          <w:szCs w:val="22"/>
        </w:rPr>
        <w:t xml:space="preserve"> </w:t>
      </w:r>
      <w:r w:rsidRPr="00CB15FF">
        <w:rPr>
          <w:rFonts w:ascii="GHEA Grapalat" w:hAnsi="GHEA Grapalat" w:cs="GHEA Grapalat"/>
          <w:color w:val="000000"/>
          <w:sz w:val="22"/>
          <w:szCs w:val="22"/>
          <w:lang w:val="hy-AM"/>
        </w:rPr>
        <w:t>սոցիալական նպաստների</w:t>
      </w:r>
      <w:r w:rsidRPr="00CB15FF">
        <w:rPr>
          <w:rFonts w:ascii="GHEA Grapalat" w:hAnsi="GHEA Grapalat" w:cs="GHEA Grapalat"/>
          <w:color w:val="000000"/>
          <w:sz w:val="22"/>
          <w:szCs w:val="22"/>
        </w:rPr>
        <w:t xml:space="preserve"> և կենսաթոշակների գծով ծախսերի աճը պայմանավորված է կենսաթոշակների գծով ծախսերի աճով: Վերջինս </w:t>
      </w:r>
      <w:r w:rsidRPr="00CB15FF">
        <w:rPr>
          <w:rFonts w:ascii="GHEA Grapalat" w:hAnsi="GHEA Grapalat" w:cs="GHEA Grapalat"/>
          <w:color w:val="000000"/>
          <w:sz w:val="22"/>
          <w:szCs w:val="22"/>
          <w:lang w:val="hy-AM"/>
        </w:rPr>
        <w:t>հիմնականում</w:t>
      </w:r>
      <w:r w:rsidRPr="00CB15FF">
        <w:rPr>
          <w:rFonts w:ascii="GHEA Grapalat" w:hAnsi="GHEA Grapalat" w:cs="GHEA Grapalat"/>
          <w:color w:val="000000"/>
          <w:sz w:val="22"/>
          <w:szCs w:val="22"/>
        </w:rPr>
        <w:t xml:space="preserve"> պայմանավորված է կուտակային կենսաթոշակային հատկացումների աճով, որոնք կազմել են 86.9 մլրդ դրամ՝ 56.3%-ով (31.3</w:t>
      </w:r>
      <w:r w:rsidRPr="00CB15FF">
        <w:rPr>
          <w:rFonts w:ascii="Courier New" w:hAnsi="Courier New" w:cs="Courier New"/>
          <w:color w:val="000000"/>
          <w:sz w:val="22"/>
          <w:szCs w:val="22"/>
        </w:rPr>
        <w:t> </w:t>
      </w:r>
      <w:r w:rsidRPr="00CB15FF">
        <w:rPr>
          <w:rFonts w:ascii="GHEA Grapalat" w:hAnsi="GHEA Grapalat" w:cs="GHEA Grapalat"/>
          <w:color w:val="000000"/>
          <w:sz w:val="22"/>
          <w:szCs w:val="22"/>
        </w:rPr>
        <w:t>մլրդ դրամով) գերազանցելով 2021 թվականի ցուցանիշը, ինչպես նաև աշխատանքային կենսաթոշակների 5.1% (9.1</w:t>
      </w:r>
      <w:r w:rsidRPr="00CB15FF">
        <w:rPr>
          <w:rFonts w:ascii="Courier New" w:hAnsi="Courier New" w:cs="Courier New"/>
          <w:color w:val="000000"/>
          <w:sz w:val="22"/>
          <w:szCs w:val="22"/>
        </w:rPr>
        <w:t> </w:t>
      </w:r>
      <w:r w:rsidRPr="00CB15FF">
        <w:rPr>
          <w:rFonts w:ascii="GHEA Grapalat" w:hAnsi="GHEA Grapalat" w:cs="GHEA Grapalat"/>
          <w:color w:val="000000"/>
          <w:sz w:val="22"/>
          <w:szCs w:val="22"/>
        </w:rPr>
        <w:t>մլրդ դրամ) և սպայական անձնակազմի և նրանց ընտանիքների անդամների կենսաթոշակների 13.8% (3.3</w:t>
      </w:r>
      <w:r w:rsidRPr="00CB15FF">
        <w:rPr>
          <w:rFonts w:ascii="Courier New" w:hAnsi="Courier New" w:cs="Courier New"/>
          <w:color w:val="000000"/>
          <w:sz w:val="22"/>
          <w:szCs w:val="22"/>
        </w:rPr>
        <w:t> </w:t>
      </w:r>
      <w:r w:rsidRPr="00CB15FF">
        <w:rPr>
          <w:rFonts w:ascii="GHEA Grapalat" w:hAnsi="GHEA Grapalat" w:cs="GHEA Grapalat"/>
          <w:color w:val="000000"/>
          <w:sz w:val="22"/>
          <w:szCs w:val="22"/>
        </w:rPr>
        <w:t>մլրդ դրամ) աճով</w:t>
      </w:r>
      <w:r w:rsidRPr="00CB15FF">
        <w:rPr>
          <w:rFonts w:ascii="GHEA Grapalat" w:hAnsi="GHEA Grapalat" w:cs="GHEA Grapalat"/>
          <w:color w:val="000000"/>
          <w:sz w:val="22"/>
          <w:szCs w:val="22"/>
          <w:lang w:val="hy-AM"/>
        </w:rPr>
        <w:t>:</w:t>
      </w:r>
    </w:p>
    <w:p w:rsidR="00EF2548" w:rsidRPr="00CB15FF" w:rsidRDefault="00EF2548" w:rsidP="00EF2548">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Սոցիալական նպաստների գծով ծախսերի նվազումը հիմնականում պայմանավորված է ռազմական դրությամբ պայմանավորված՝ Ադրբեջանի վերահսկողության տակ անցած տարածքներում հաշվառված քաղաքացիներին 2021 թվականին դրամական աջակցության տրամադրմամբ:</w:t>
      </w:r>
    </w:p>
    <w:p w:rsidR="00EF2548" w:rsidRPr="00CB15FF" w:rsidRDefault="00EF2548" w:rsidP="00EF2548">
      <w:pPr>
        <w:spacing w:line="360" w:lineRule="auto"/>
        <w:ind w:firstLine="567"/>
        <w:jc w:val="both"/>
        <w:rPr>
          <w:rFonts w:ascii="GHEA Grapalat" w:hAnsi="GHEA Grapalat" w:cs="GHEA Grapalat"/>
          <w:sz w:val="22"/>
          <w:szCs w:val="22"/>
        </w:rPr>
      </w:pPr>
    </w:p>
    <w:p w:rsidR="00EF2548" w:rsidRPr="00CB15FF" w:rsidRDefault="00EF2548" w:rsidP="00812279">
      <w:pPr>
        <w:pStyle w:val="Caption"/>
        <w:keepNext/>
        <w:numPr>
          <w:ilvl w:val="0"/>
          <w:numId w:val="7"/>
        </w:numPr>
        <w:tabs>
          <w:tab w:val="left" w:pos="1134"/>
        </w:tabs>
        <w:ind w:left="0" w:firstLine="0"/>
        <w:jc w:val="left"/>
        <w:rPr>
          <w:rFonts w:ascii="GHEA Grapalat" w:hAnsi="GHEA Grapalat"/>
          <w:i/>
          <w:sz w:val="18"/>
          <w:szCs w:val="18"/>
          <w:lang w:val="hy-AM"/>
        </w:rPr>
      </w:pPr>
      <w:r w:rsidRPr="00CB15FF">
        <w:rPr>
          <w:rFonts w:ascii="GHEA Grapalat" w:hAnsi="GHEA Grapalat"/>
          <w:i/>
          <w:sz w:val="18"/>
          <w:szCs w:val="18"/>
          <w:lang w:val="hy-AM"/>
        </w:rPr>
        <w:t>ՀՀ պետական բյուջեից տրամադրված նպաստները և կենսաթոշակները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111"/>
        <w:gridCol w:w="1134"/>
        <w:gridCol w:w="1134"/>
        <w:gridCol w:w="1134"/>
        <w:gridCol w:w="1418"/>
        <w:gridCol w:w="1275"/>
      </w:tblGrid>
      <w:tr w:rsidR="00EF2548" w:rsidRPr="00CB15FF" w:rsidTr="00F55682">
        <w:trPr>
          <w:trHeight w:val="1577"/>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rPr>
                <w:rFonts w:ascii="GHEA Grapalat" w:hAnsi="GHEA Grapalat" w:cs="Calibri"/>
                <w:sz w:val="18"/>
                <w:szCs w:val="18"/>
              </w:rPr>
            </w:pPr>
            <w:r w:rsidRPr="00CB15FF">
              <w:rPr>
                <w:rFonts w:ascii="Courier New" w:hAnsi="Courier New" w:cs="Courier New"/>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F2548" w:rsidRPr="00CB15FF" w:rsidRDefault="00EF2548" w:rsidP="00F15367">
            <w:pPr>
              <w:jc w:val="center"/>
              <w:rPr>
                <w:rFonts w:ascii="GHEA Grapalat" w:hAnsi="GHEA Grapalat" w:cs="Calibri"/>
                <w:b/>
                <w:bCs/>
                <w:sz w:val="18"/>
                <w:szCs w:val="18"/>
                <w:lang w:val="hy-AM"/>
              </w:rPr>
            </w:pPr>
            <w:r w:rsidRPr="00CB15FF">
              <w:rPr>
                <w:rFonts w:ascii="GHEA Grapalat" w:hAnsi="GHEA Grapalat" w:cs="Calibri"/>
                <w:b/>
                <w:bCs/>
                <w:sz w:val="18"/>
                <w:szCs w:val="18"/>
              </w:rPr>
              <w:t>2021թ. ինն ամիսների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rPr>
              <w:t>2022թ. ինն ամիսների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rPr>
              <w:t xml:space="preserve">2022թ. </w:t>
            </w:r>
            <w:r w:rsidR="00F55682" w:rsidRPr="00CB15FF">
              <w:rPr>
                <w:rFonts w:ascii="GHEA Grapalat" w:hAnsi="GHEA Grapalat" w:cs="Calibri"/>
                <w:b/>
                <w:bCs/>
                <w:sz w:val="18"/>
                <w:szCs w:val="18"/>
              </w:rPr>
              <w:t xml:space="preserve">ինն ամիսների </w:t>
            </w:r>
            <w:r w:rsidRPr="00CB15FF">
              <w:rPr>
                <w:rFonts w:ascii="GHEA Grapalat" w:hAnsi="GHEA Grapalat" w:cs="Calibri"/>
                <w:b/>
                <w:bCs/>
                <w:sz w:val="18"/>
                <w:szCs w:val="18"/>
              </w:rPr>
              <w:t>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lang w:val="hy-AM"/>
              </w:rPr>
              <w:t>Կատարո-ղական</w:t>
            </w:r>
            <w:r w:rsidRPr="00CB15FF">
              <w:rPr>
                <w:rFonts w:ascii="GHEA Grapalat" w:hAnsi="GHEA Grapalat" w:cs="Calibri"/>
                <w:b/>
                <w:bCs/>
                <w:sz w:val="18"/>
                <w:szCs w:val="18"/>
              </w:rPr>
              <w:t xml:space="preserve">ն ինն ամիսների </w:t>
            </w:r>
            <w:r w:rsidRPr="00CB15FF">
              <w:rPr>
                <w:rFonts w:ascii="GHEA Grapalat" w:hAnsi="GHEA Grapalat" w:cs="Calibri"/>
                <w:b/>
                <w:bCs/>
                <w:sz w:val="18"/>
                <w:szCs w:val="18"/>
                <w:lang w:val="hy-AM"/>
              </w:rPr>
              <w:t>ճշտված պլանի նկատմամբ</w:t>
            </w:r>
            <w:r w:rsidRPr="00CB15FF">
              <w:rPr>
                <w:rFonts w:ascii="GHEA Grapalat" w:hAnsi="GHEA Grapalat" w:cs="Calibri"/>
                <w:b/>
                <w:bCs/>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EF2548" w:rsidRPr="00CB15FF" w:rsidRDefault="00EF2548" w:rsidP="00F15367">
            <w:pPr>
              <w:jc w:val="center"/>
              <w:rPr>
                <w:rFonts w:ascii="GHEA Grapalat" w:hAnsi="GHEA Grapalat" w:cs="Calibri"/>
                <w:b/>
                <w:bCs/>
                <w:sz w:val="18"/>
                <w:szCs w:val="18"/>
              </w:rPr>
            </w:pPr>
            <w:r w:rsidRPr="00CB15FF">
              <w:rPr>
                <w:rFonts w:ascii="GHEA Grapalat" w:hAnsi="GHEA Grapalat" w:cs="Calibri"/>
                <w:b/>
                <w:bCs/>
                <w:sz w:val="18"/>
                <w:szCs w:val="18"/>
              </w:rPr>
              <w:t xml:space="preserve">2022թ. ինն ամիսները 2021թ. </w:t>
            </w:r>
            <w:proofErr w:type="gramStart"/>
            <w:r w:rsidRPr="00CB15FF">
              <w:rPr>
                <w:rFonts w:ascii="GHEA Grapalat" w:hAnsi="GHEA Grapalat" w:cs="Calibri"/>
                <w:b/>
                <w:bCs/>
                <w:sz w:val="18"/>
                <w:szCs w:val="18"/>
              </w:rPr>
              <w:t>ինն</w:t>
            </w:r>
            <w:proofErr w:type="gramEnd"/>
            <w:r w:rsidRPr="00CB15FF">
              <w:rPr>
                <w:rFonts w:ascii="GHEA Grapalat" w:hAnsi="GHEA Grapalat" w:cs="Calibri"/>
                <w:b/>
                <w:bCs/>
                <w:sz w:val="18"/>
                <w:szCs w:val="18"/>
              </w:rPr>
              <w:t xml:space="preserve"> ամիսների նկատմամբ (%)</w:t>
            </w:r>
          </w:p>
        </w:tc>
      </w:tr>
      <w:tr w:rsidR="00EF2548" w:rsidRPr="00CB15FF" w:rsidTr="00F55682">
        <w:trPr>
          <w:trHeight w:val="188"/>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rPr>
                <w:rFonts w:ascii="Courier New" w:hAnsi="Courier New" w:cs="Courier New"/>
                <w:sz w:val="18"/>
                <w:szCs w:val="18"/>
              </w:rPr>
            </w:pPr>
            <w:r w:rsidRPr="00CB15FF">
              <w:rPr>
                <w:rFonts w:ascii="GHEA Grapalat" w:hAnsi="GHEA Grapalat" w:cs="Calibri"/>
                <w:b/>
                <w:sz w:val="18"/>
                <w:szCs w:val="18"/>
              </w:rPr>
              <w:t>Սոցիալական նպաստներ և կենսաթոշակներ</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443.8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454.9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446.9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98.2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F2548" w:rsidRPr="00CB15FF" w:rsidRDefault="00EF2548" w:rsidP="00F15367">
            <w:pPr>
              <w:jc w:val="right"/>
              <w:rPr>
                <w:rFonts w:ascii="GHEA Grapalat" w:hAnsi="GHEA Grapalat" w:cs="Calibri"/>
                <w:b/>
                <w:color w:val="000000"/>
                <w:sz w:val="18"/>
                <w:szCs w:val="18"/>
              </w:rPr>
            </w:pPr>
            <w:r w:rsidRPr="00CB15FF">
              <w:rPr>
                <w:rFonts w:ascii="GHEA Grapalat" w:hAnsi="GHEA Grapalat" w:cs="Calibri"/>
                <w:b/>
                <w:color w:val="000000"/>
                <w:sz w:val="18"/>
                <w:szCs w:val="18"/>
              </w:rPr>
              <w:t>100.7</w:t>
            </w:r>
          </w:p>
        </w:tc>
      </w:tr>
      <w:tr w:rsidR="00EF2548" w:rsidRPr="00CB15FF" w:rsidTr="00F55682">
        <w:trPr>
          <w:trHeight w:val="261"/>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rPr>
                <w:rFonts w:ascii="Courier New" w:hAnsi="Courier New" w:cs="Courier New"/>
                <w:sz w:val="18"/>
                <w:szCs w:val="18"/>
              </w:rPr>
            </w:pPr>
            <w:r w:rsidRPr="00CB15FF">
              <w:rPr>
                <w:rFonts w:ascii="GHEA Grapalat" w:hAnsi="GHEA Grapalat" w:cs="Calibri"/>
                <w:sz w:val="18"/>
                <w:szCs w:val="18"/>
              </w:rPr>
              <w:t>Նպաստներ</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F2548" w:rsidRPr="00CB15FF" w:rsidRDefault="00EF2548" w:rsidP="00F15367">
            <w:pPr>
              <w:jc w:val="right"/>
              <w:rPr>
                <w:rFonts w:ascii="GHEA Grapalat" w:hAnsi="GHEA Grapalat" w:cs="Calibri"/>
                <w:b/>
                <w:bCs/>
                <w:sz w:val="18"/>
                <w:szCs w:val="18"/>
              </w:rPr>
            </w:pPr>
            <w:r w:rsidRPr="00CB15FF">
              <w:rPr>
                <w:rFonts w:ascii="GHEA Grapalat" w:hAnsi="GHEA Grapalat" w:cs="Calibri"/>
                <w:sz w:val="18"/>
                <w:szCs w:val="18"/>
              </w:rPr>
              <w:t xml:space="preserve">183.1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F2548" w:rsidRPr="00CB15FF" w:rsidRDefault="00EF2548" w:rsidP="00F15367">
            <w:pPr>
              <w:jc w:val="right"/>
              <w:rPr>
                <w:rFonts w:ascii="GHEA Grapalat" w:hAnsi="GHEA Grapalat" w:cs="Calibri"/>
                <w:bCs/>
                <w:sz w:val="18"/>
                <w:szCs w:val="18"/>
              </w:rPr>
            </w:pPr>
            <w:r w:rsidRPr="00CB15FF">
              <w:rPr>
                <w:rFonts w:ascii="GHEA Grapalat" w:hAnsi="GHEA Grapalat" w:cs="Calibri"/>
                <w:bCs/>
                <w:sz w:val="18"/>
                <w:szCs w:val="18"/>
              </w:rPr>
              <w:t>149.8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F2548" w:rsidRPr="00CB15FF" w:rsidRDefault="00EF2548" w:rsidP="00F15367">
            <w:pPr>
              <w:jc w:val="right"/>
              <w:rPr>
                <w:rFonts w:ascii="GHEA Grapalat" w:hAnsi="GHEA Grapalat" w:cs="Calibri"/>
                <w:bCs/>
                <w:sz w:val="18"/>
                <w:szCs w:val="18"/>
              </w:rPr>
            </w:pPr>
            <w:r w:rsidRPr="00CB15FF">
              <w:rPr>
                <w:rFonts w:ascii="GHEA Grapalat" w:hAnsi="GHEA Grapalat" w:cs="Calibri"/>
                <w:bCs/>
                <w:sz w:val="18"/>
                <w:szCs w:val="18"/>
              </w:rPr>
              <w:t>142.2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F2548" w:rsidRPr="00CB15FF" w:rsidRDefault="00EF2548" w:rsidP="00F15367">
            <w:pPr>
              <w:jc w:val="right"/>
              <w:rPr>
                <w:rFonts w:ascii="GHEA Grapalat" w:hAnsi="GHEA Grapalat" w:cs="Calibri"/>
                <w:bCs/>
                <w:sz w:val="18"/>
                <w:szCs w:val="18"/>
              </w:rPr>
            </w:pPr>
            <w:r w:rsidRPr="00CB15FF">
              <w:rPr>
                <w:rFonts w:ascii="GHEA Grapalat" w:hAnsi="GHEA Grapalat" w:cs="Calibri"/>
                <w:bCs/>
                <w:sz w:val="18"/>
                <w:szCs w:val="18"/>
              </w:rPr>
              <w:t>94.9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F2548" w:rsidRPr="00CB15FF" w:rsidRDefault="00EF2548" w:rsidP="00F15367">
            <w:pPr>
              <w:jc w:val="right"/>
              <w:rPr>
                <w:rFonts w:ascii="GHEA Grapalat" w:hAnsi="GHEA Grapalat" w:cs="Calibri"/>
                <w:bCs/>
                <w:sz w:val="18"/>
                <w:szCs w:val="18"/>
              </w:rPr>
            </w:pPr>
            <w:r w:rsidRPr="00CB15FF">
              <w:rPr>
                <w:rFonts w:ascii="GHEA Grapalat" w:hAnsi="GHEA Grapalat" w:cs="Calibri"/>
                <w:color w:val="000000"/>
                <w:sz w:val="18"/>
                <w:szCs w:val="18"/>
              </w:rPr>
              <w:t>77.7</w:t>
            </w:r>
          </w:p>
        </w:tc>
      </w:tr>
      <w:tr w:rsidR="00EF2548" w:rsidRPr="00CB15FF" w:rsidTr="00F55682">
        <w:trPr>
          <w:trHeight w:val="268"/>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EF2548" w:rsidRPr="00CB15FF" w:rsidRDefault="00EF2548" w:rsidP="00F15367">
            <w:pPr>
              <w:rPr>
                <w:rFonts w:ascii="Courier New" w:hAnsi="Courier New" w:cs="Courier New"/>
                <w:sz w:val="18"/>
                <w:szCs w:val="18"/>
              </w:rPr>
            </w:pPr>
            <w:r w:rsidRPr="00CB15FF">
              <w:rPr>
                <w:rFonts w:ascii="GHEA Grapalat" w:hAnsi="GHEA Grapalat" w:cs="Calibri"/>
                <w:sz w:val="18"/>
                <w:szCs w:val="18"/>
              </w:rPr>
              <w:t>Կենսաթոշակներ</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260.8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305.1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 xml:space="preserve"> 304.8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99.9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F2548" w:rsidRPr="00CB15FF" w:rsidRDefault="00EF2548" w:rsidP="00F15367">
            <w:pPr>
              <w:jc w:val="right"/>
              <w:rPr>
                <w:rFonts w:ascii="GHEA Grapalat" w:hAnsi="GHEA Grapalat" w:cs="Calibri"/>
                <w:sz w:val="18"/>
                <w:szCs w:val="18"/>
              </w:rPr>
            </w:pPr>
            <w:r w:rsidRPr="00CB15FF">
              <w:rPr>
                <w:rFonts w:ascii="GHEA Grapalat" w:hAnsi="GHEA Grapalat" w:cs="Calibri"/>
                <w:sz w:val="18"/>
                <w:szCs w:val="18"/>
              </w:rPr>
              <w:t>116.9</w:t>
            </w:r>
          </w:p>
        </w:tc>
      </w:tr>
    </w:tbl>
    <w:p w:rsidR="00EF2548" w:rsidRPr="00CB15FF" w:rsidRDefault="00EF2548" w:rsidP="00EF2548">
      <w:pPr>
        <w:spacing w:line="360" w:lineRule="auto"/>
        <w:ind w:firstLine="567"/>
        <w:jc w:val="both"/>
        <w:rPr>
          <w:rFonts w:ascii="GHEA Grapalat" w:hAnsi="GHEA Grapalat" w:cs="GHEA Grapalat"/>
          <w:sz w:val="22"/>
          <w:szCs w:val="22"/>
        </w:rPr>
      </w:pPr>
    </w:p>
    <w:p w:rsidR="004E47FA" w:rsidRPr="00CB15FF" w:rsidRDefault="00480276" w:rsidP="004E47FA">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lastRenderedPageBreak/>
        <w:t>Ո</w:t>
      </w:r>
      <w:r w:rsidR="00B12CA7" w:rsidRPr="00CB15FF">
        <w:rPr>
          <w:rFonts w:ascii="GHEA Grapalat" w:hAnsi="GHEA Grapalat" w:cs="GHEA Grapalat"/>
          <w:sz w:val="22"/>
          <w:szCs w:val="22"/>
        </w:rPr>
        <w:t xml:space="preserve">չ ֆինանսական ակտիվների հետ գործառնությունների ցուցանիշի ծրագրից 37.2% (103.2 մլրդ դրամ) շեղումը և </w:t>
      </w:r>
      <w:r w:rsidRPr="00CB15FF">
        <w:rPr>
          <w:rFonts w:ascii="GHEA Grapalat" w:hAnsi="GHEA Grapalat" w:cs="GHEA Grapalat"/>
          <w:sz w:val="22"/>
          <w:szCs w:val="22"/>
        </w:rPr>
        <w:t xml:space="preserve">նախորդ տարվա նույն ժամանակահատվածի համեմատ </w:t>
      </w:r>
      <w:r w:rsidR="00B12CA7" w:rsidRPr="00CB15FF">
        <w:rPr>
          <w:rFonts w:ascii="GHEA Grapalat" w:hAnsi="GHEA Grapalat" w:cs="GHEA Grapalat"/>
          <w:sz w:val="22"/>
          <w:szCs w:val="22"/>
        </w:rPr>
        <w:t>38.5% (48.</w:t>
      </w:r>
      <w:r w:rsidR="00141BBC" w:rsidRPr="00CB15FF">
        <w:rPr>
          <w:rFonts w:ascii="GHEA Grapalat" w:hAnsi="GHEA Grapalat" w:cs="GHEA Grapalat"/>
          <w:sz w:val="22"/>
          <w:szCs w:val="22"/>
        </w:rPr>
        <w:t>3 մլրդ դրամ) աճը պայմանավորված են</w:t>
      </w:r>
      <w:r w:rsidR="00B12CA7" w:rsidRPr="00CB15FF">
        <w:rPr>
          <w:rFonts w:ascii="GHEA Grapalat" w:hAnsi="GHEA Grapalat" w:cs="GHEA Grapalat"/>
          <w:sz w:val="22"/>
          <w:szCs w:val="22"/>
        </w:rPr>
        <w:t xml:space="preserve"> ոչ ֆինանսական ակտիվների գծով ծախսերով (կապիտալ ծախսերով): </w:t>
      </w:r>
      <w:r w:rsidR="004E47FA" w:rsidRPr="00CB15FF">
        <w:rPr>
          <w:rFonts w:ascii="GHEA Grapalat" w:hAnsi="GHEA Grapalat" w:cs="GHEA Grapalat"/>
          <w:sz w:val="22"/>
          <w:szCs w:val="22"/>
        </w:rPr>
        <w:t xml:space="preserve">Կապիտալ ծախսերի ծրագրից 104.1 մլրդ դրամ (36.8%) շեղումը հիմնականում պայմանավորված է «Ճանապարհային ցանցի բարելավում» (շեղումը՝ 31.7 մլրդ դրամ), «ՀՀ պաշտպանության ապահովում» (շեղումը՝ 18.9 մլրդ դրամ), «Ապահով դպրոց» (շեղումը 8.3 մլրդ դրամ), «Քաղաքային զարգացում» (շեղումը՝ 5.6 մլրդ դրամ) և «Ոռոգման համակարգի առողջացում» (շեղումը՝ 5.5 մլրդ դրամ) ծրագրերի շրջանակներում կատարված կապիտալ ծախսերի շեղումներով: </w:t>
      </w:r>
    </w:p>
    <w:p w:rsidR="00B12CA7" w:rsidRPr="00CB15FF" w:rsidRDefault="004E47FA" w:rsidP="00B12CA7">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Նախորդ տարվա նույն ժամանակահատվածի համեմատ կապիտալ ծախսերի աճն </w:t>
      </w:r>
      <w:r w:rsidR="00B12CA7" w:rsidRPr="00CB15FF">
        <w:rPr>
          <w:rFonts w:ascii="GHEA Grapalat" w:hAnsi="GHEA Grapalat" w:cs="GHEA Grapalat"/>
          <w:sz w:val="22"/>
          <w:szCs w:val="22"/>
        </w:rPr>
        <w:t>արձանագրվել է հիմնականում «ՀՀ պաշտպանության ապահովում», «Ճանապարհային ցանցի բարելավում» և «Ոստիկանության ոլորտի քաղաքականության մշակում, կառավարում, կենտրոնացված միջոցառումներ, մոնիտորինգ և վերահսկողություն» ծրագրերում:</w:t>
      </w:r>
    </w:p>
    <w:p w:rsidR="008E04DF" w:rsidRPr="00CB15FF" w:rsidRDefault="008E04DF" w:rsidP="008E04DF">
      <w:pPr>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Աղյուսակ 1</w:t>
      </w:r>
      <w:r w:rsidR="00A131C1">
        <w:rPr>
          <w:rFonts w:ascii="GHEA Grapalat" w:hAnsi="GHEA Grapalat" w:cs="GHEA Grapalat"/>
          <w:sz w:val="22"/>
          <w:szCs w:val="22"/>
        </w:rPr>
        <w:t>4</w:t>
      </w:r>
      <w:r w:rsidRPr="00CB15FF">
        <w:rPr>
          <w:rFonts w:ascii="GHEA Grapalat" w:hAnsi="GHEA Grapalat" w:cs="GHEA Grapalat"/>
          <w:sz w:val="22"/>
          <w:szCs w:val="22"/>
        </w:rPr>
        <w:t>-ում ներկայացված են կապիտալ ծախսերն ըստ ֆինանսավորման աղբյուրների:</w:t>
      </w:r>
    </w:p>
    <w:p w:rsidR="00007940" w:rsidRPr="00CB15FF" w:rsidRDefault="00007940" w:rsidP="00EF2548">
      <w:pPr>
        <w:spacing w:line="360" w:lineRule="auto"/>
        <w:ind w:firstLine="567"/>
        <w:jc w:val="both"/>
        <w:rPr>
          <w:rFonts w:ascii="GHEA Grapalat" w:hAnsi="GHEA Grapalat" w:cs="GHEA Grapalat"/>
          <w:sz w:val="22"/>
          <w:szCs w:val="22"/>
        </w:rPr>
      </w:pPr>
    </w:p>
    <w:p w:rsidR="00457894" w:rsidRPr="00CB15FF" w:rsidRDefault="00457894" w:rsidP="00812279">
      <w:pPr>
        <w:pStyle w:val="Caption"/>
        <w:keepNext/>
        <w:numPr>
          <w:ilvl w:val="0"/>
          <w:numId w:val="7"/>
        </w:numPr>
        <w:tabs>
          <w:tab w:val="left" w:pos="1134"/>
        </w:tabs>
        <w:ind w:left="0" w:firstLine="0"/>
        <w:jc w:val="left"/>
        <w:rPr>
          <w:rFonts w:ascii="GHEA Grapalat" w:hAnsi="GHEA Grapalat"/>
          <w:i/>
          <w:sz w:val="18"/>
          <w:szCs w:val="18"/>
          <w:lang w:val="hy-AM"/>
        </w:rPr>
      </w:pPr>
      <w:r w:rsidRPr="00CB15FF">
        <w:rPr>
          <w:rFonts w:ascii="GHEA Grapalat" w:hAnsi="GHEA Grapalat"/>
          <w:i/>
          <w:sz w:val="18"/>
          <w:szCs w:val="18"/>
          <w:lang w:val="hy-AM"/>
        </w:rPr>
        <w:t xml:space="preserve">ՀՀ պետական բյուջեի </w:t>
      </w:r>
      <w:r w:rsidRPr="00CB15FF">
        <w:rPr>
          <w:rFonts w:ascii="GHEA Grapalat" w:hAnsi="GHEA Grapalat"/>
          <w:i/>
          <w:sz w:val="18"/>
          <w:szCs w:val="18"/>
          <w:lang w:val="en-US"/>
        </w:rPr>
        <w:t>կապիտալ ծախսերն ըստ ֆինանսավորման աղբյուրների</w:t>
      </w:r>
      <w:r w:rsidRPr="00CB15FF">
        <w:rPr>
          <w:rFonts w:ascii="GHEA Grapalat" w:hAnsi="GHEA Grapalat"/>
          <w:i/>
          <w:sz w:val="18"/>
          <w:szCs w:val="18"/>
          <w:lang w:val="hy-AM"/>
        </w:rPr>
        <w:t xml:space="preserve">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219"/>
        <w:gridCol w:w="1134"/>
        <w:gridCol w:w="1134"/>
        <w:gridCol w:w="1134"/>
        <w:gridCol w:w="1418"/>
        <w:gridCol w:w="1281"/>
      </w:tblGrid>
      <w:tr w:rsidR="00457894" w:rsidRPr="00CB15FF" w:rsidTr="00F55682">
        <w:trPr>
          <w:trHeight w:val="1643"/>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457894" w:rsidRPr="00CB15FF" w:rsidRDefault="00457894" w:rsidP="005248F6">
            <w:pPr>
              <w:rPr>
                <w:rFonts w:ascii="GHEA Grapalat" w:hAnsi="GHEA Grapalat" w:cs="Calibri"/>
                <w:sz w:val="18"/>
                <w:szCs w:val="18"/>
                <w:lang w:val="hy-AM"/>
              </w:rPr>
            </w:pPr>
            <w:r w:rsidRPr="00CB15FF">
              <w:rPr>
                <w:rFonts w:ascii="Courier New" w:hAnsi="Courier New" w:cs="Courier New"/>
                <w:sz w:val="18"/>
                <w:szCs w:val="18"/>
                <w:lang w:val="hy-AM"/>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57894" w:rsidRPr="00CB15FF" w:rsidRDefault="00457894" w:rsidP="005248F6">
            <w:pPr>
              <w:jc w:val="center"/>
              <w:rPr>
                <w:rFonts w:ascii="GHEA Grapalat" w:hAnsi="GHEA Grapalat" w:cs="Calibri"/>
                <w:b/>
                <w:bCs/>
                <w:sz w:val="18"/>
                <w:szCs w:val="18"/>
                <w:lang w:val="hy-AM"/>
              </w:rPr>
            </w:pPr>
            <w:r w:rsidRPr="00CB15FF">
              <w:rPr>
                <w:rFonts w:ascii="GHEA Grapalat" w:hAnsi="GHEA Grapalat" w:cs="Calibri"/>
                <w:b/>
                <w:bCs/>
                <w:sz w:val="18"/>
                <w:szCs w:val="18"/>
              </w:rPr>
              <w:t>2021թ. ինն ամիսների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57894" w:rsidRPr="00CB15FF" w:rsidRDefault="00457894" w:rsidP="005248F6">
            <w:pPr>
              <w:jc w:val="center"/>
              <w:rPr>
                <w:rFonts w:ascii="GHEA Grapalat" w:hAnsi="GHEA Grapalat" w:cs="Calibri"/>
                <w:b/>
                <w:bCs/>
                <w:sz w:val="18"/>
                <w:szCs w:val="18"/>
              </w:rPr>
            </w:pPr>
            <w:r w:rsidRPr="00CB15FF">
              <w:rPr>
                <w:rFonts w:ascii="GHEA Grapalat" w:hAnsi="GHEA Grapalat" w:cs="Calibri"/>
                <w:b/>
                <w:bCs/>
                <w:sz w:val="18"/>
                <w:szCs w:val="18"/>
              </w:rPr>
              <w:t>2022թ. ինն ամիսների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57894" w:rsidRPr="00CB15FF" w:rsidRDefault="00457894" w:rsidP="005248F6">
            <w:pPr>
              <w:jc w:val="center"/>
              <w:rPr>
                <w:rFonts w:ascii="GHEA Grapalat" w:hAnsi="GHEA Grapalat" w:cs="Calibri"/>
                <w:b/>
                <w:bCs/>
                <w:sz w:val="18"/>
                <w:szCs w:val="18"/>
              </w:rPr>
            </w:pPr>
            <w:r w:rsidRPr="00CB15FF">
              <w:rPr>
                <w:rFonts w:ascii="GHEA Grapalat" w:hAnsi="GHEA Grapalat" w:cs="Calibri"/>
                <w:b/>
                <w:bCs/>
                <w:sz w:val="18"/>
                <w:szCs w:val="18"/>
              </w:rPr>
              <w:t>2022թ. ինն ամիսների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457894" w:rsidRPr="00CB15FF" w:rsidRDefault="00457894" w:rsidP="005248F6">
            <w:pPr>
              <w:jc w:val="center"/>
              <w:rPr>
                <w:rFonts w:ascii="GHEA Grapalat" w:hAnsi="GHEA Grapalat" w:cs="Calibri"/>
                <w:b/>
                <w:bCs/>
                <w:sz w:val="18"/>
                <w:szCs w:val="18"/>
              </w:rPr>
            </w:pPr>
            <w:r w:rsidRPr="00CB15FF">
              <w:rPr>
                <w:rFonts w:ascii="GHEA Grapalat" w:hAnsi="GHEA Grapalat" w:cs="Calibri"/>
                <w:b/>
                <w:bCs/>
                <w:sz w:val="18"/>
                <w:szCs w:val="18"/>
                <w:lang w:val="hy-AM"/>
              </w:rPr>
              <w:t>Կատարո-ղական</w:t>
            </w:r>
            <w:r w:rsidRPr="00CB15FF">
              <w:rPr>
                <w:rFonts w:ascii="GHEA Grapalat" w:hAnsi="GHEA Grapalat" w:cs="Calibri"/>
                <w:b/>
                <w:bCs/>
                <w:sz w:val="18"/>
                <w:szCs w:val="18"/>
              </w:rPr>
              <w:t xml:space="preserve">ն ինն ամիսների </w:t>
            </w:r>
            <w:r w:rsidRPr="00CB15FF">
              <w:rPr>
                <w:rFonts w:ascii="GHEA Grapalat" w:hAnsi="GHEA Grapalat" w:cs="Calibri"/>
                <w:b/>
                <w:bCs/>
                <w:sz w:val="18"/>
                <w:szCs w:val="18"/>
                <w:lang w:val="hy-AM"/>
              </w:rPr>
              <w:t>ճշտված պլանի նկատմամբ</w:t>
            </w:r>
            <w:r w:rsidRPr="00CB15FF">
              <w:rPr>
                <w:rFonts w:ascii="GHEA Grapalat" w:hAnsi="GHEA Grapalat" w:cs="Calibri"/>
                <w:b/>
                <w:bCs/>
                <w:sz w:val="18"/>
                <w:szCs w:val="18"/>
              </w:rPr>
              <w:t xml:space="preserve"> (%)</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457894" w:rsidRPr="00CB15FF" w:rsidRDefault="00457894" w:rsidP="005248F6">
            <w:pPr>
              <w:jc w:val="center"/>
              <w:rPr>
                <w:rFonts w:ascii="GHEA Grapalat" w:hAnsi="GHEA Grapalat" w:cs="Calibri"/>
                <w:b/>
                <w:bCs/>
                <w:sz w:val="18"/>
                <w:szCs w:val="18"/>
              </w:rPr>
            </w:pPr>
            <w:r w:rsidRPr="00CB15FF">
              <w:rPr>
                <w:rFonts w:ascii="GHEA Grapalat" w:hAnsi="GHEA Grapalat" w:cs="Calibri"/>
                <w:b/>
                <w:bCs/>
                <w:sz w:val="18"/>
                <w:szCs w:val="18"/>
              </w:rPr>
              <w:t xml:space="preserve">2022թ. ինն ամիսները 2021թ. </w:t>
            </w:r>
            <w:proofErr w:type="gramStart"/>
            <w:r w:rsidRPr="00CB15FF">
              <w:rPr>
                <w:rFonts w:ascii="GHEA Grapalat" w:hAnsi="GHEA Grapalat" w:cs="Calibri"/>
                <w:b/>
                <w:bCs/>
                <w:sz w:val="18"/>
                <w:szCs w:val="18"/>
              </w:rPr>
              <w:t>ինն</w:t>
            </w:r>
            <w:proofErr w:type="gramEnd"/>
            <w:r w:rsidRPr="00CB15FF">
              <w:rPr>
                <w:rFonts w:ascii="GHEA Grapalat" w:hAnsi="GHEA Grapalat" w:cs="Calibri"/>
                <w:b/>
                <w:bCs/>
                <w:sz w:val="18"/>
                <w:szCs w:val="18"/>
              </w:rPr>
              <w:t xml:space="preserve"> ամիսների նկատմամբ (%)</w:t>
            </w:r>
          </w:p>
        </w:tc>
      </w:tr>
      <w:tr w:rsidR="00457894" w:rsidRPr="00CB15FF" w:rsidTr="00F55682">
        <w:trPr>
          <w:trHeight w:val="351"/>
        </w:trPr>
        <w:tc>
          <w:tcPr>
            <w:tcW w:w="4219" w:type="dxa"/>
            <w:tcBorders>
              <w:top w:val="single" w:sz="4" w:space="0" w:color="auto"/>
              <w:left w:val="single" w:sz="4" w:space="0" w:color="auto"/>
              <w:bottom w:val="single" w:sz="4" w:space="0" w:color="auto"/>
              <w:right w:val="single" w:sz="4" w:space="0" w:color="auto"/>
            </w:tcBorders>
            <w:vAlign w:val="bottom"/>
            <w:hideMark/>
          </w:tcPr>
          <w:p w:rsidR="00457894" w:rsidRPr="00CB15FF" w:rsidRDefault="00457894" w:rsidP="005248F6">
            <w:pPr>
              <w:rPr>
                <w:rFonts w:ascii="GHEA Grapalat" w:hAnsi="GHEA Grapalat" w:cs="Calibri"/>
                <w:b/>
                <w:bCs/>
                <w:sz w:val="18"/>
                <w:szCs w:val="18"/>
              </w:rPr>
            </w:pPr>
            <w:r w:rsidRPr="00CB15FF">
              <w:rPr>
                <w:rFonts w:ascii="GHEA Grapalat" w:hAnsi="GHEA Grapalat" w:cs="Calibri"/>
                <w:b/>
                <w:bCs/>
                <w:sz w:val="18"/>
                <w:szCs w:val="18"/>
              </w:rPr>
              <w:t>Ոչ ֆինանսական ակտիվների գծով ծախսեր (կապիտալ ծախսեր), այդ թվում՝</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57894" w:rsidRPr="00CB15FF" w:rsidRDefault="00457894" w:rsidP="005248F6">
            <w:pPr>
              <w:jc w:val="right"/>
              <w:rPr>
                <w:rFonts w:ascii="GHEA Grapalat" w:hAnsi="GHEA Grapalat" w:cs="Calibri"/>
                <w:b/>
                <w:bCs/>
                <w:sz w:val="18"/>
                <w:szCs w:val="18"/>
              </w:rPr>
            </w:pPr>
            <w:r w:rsidRPr="00CB15FF">
              <w:rPr>
                <w:rFonts w:ascii="GHEA Grapalat" w:hAnsi="GHEA Grapalat" w:cs="Calibri"/>
                <w:b/>
                <w:bCs/>
                <w:sz w:val="18"/>
                <w:szCs w:val="18"/>
              </w:rPr>
              <w:t>126.6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57894" w:rsidRPr="00CB15FF" w:rsidRDefault="00457894" w:rsidP="005248F6">
            <w:pPr>
              <w:jc w:val="right"/>
              <w:rPr>
                <w:rFonts w:ascii="GHEA Grapalat" w:hAnsi="GHEA Grapalat" w:cs="Calibri"/>
                <w:b/>
                <w:bCs/>
                <w:sz w:val="18"/>
                <w:szCs w:val="18"/>
              </w:rPr>
            </w:pPr>
            <w:r w:rsidRPr="00CB15FF">
              <w:rPr>
                <w:rFonts w:ascii="GHEA Grapalat" w:hAnsi="GHEA Grapalat" w:cs="Calibri"/>
                <w:b/>
                <w:bCs/>
                <w:sz w:val="18"/>
                <w:szCs w:val="18"/>
              </w:rPr>
              <w:t>283.0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457894" w:rsidRPr="00CB15FF" w:rsidRDefault="00457894" w:rsidP="005248F6">
            <w:pPr>
              <w:jc w:val="right"/>
              <w:rPr>
                <w:rFonts w:ascii="GHEA Grapalat" w:hAnsi="GHEA Grapalat" w:cs="Calibri"/>
                <w:b/>
                <w:bCs/>
                <w:sz w:val="18"/>
                <w:szCs w:val="18"/>
              </w:rPr>
            </w:pPr>
            <w:r w:rsidRPr="00CB15FF">
              <w:rPr>
                <w:rFonts w:ascii="GHEA Grapalat" w:hAnsi="GHEA Grapalat" w:cs="Calibri"/>
                <w:b/>
                <w:bCs/>
                <w:sz w:val="18"/>
                <w:szCs w:val="18"/>
              </w:rPr>
              <w:t>179.0</w:t>
            </w:r>
          </w:p>
        </w:tc>
        <w:tc>
          <w:tcPr>
            <w:tcW w:w="1418" w:type="dxa"/>
            <w:tcBorders>
              <w:top w:val="single" w:sz="4" w:space="0" w:color="auto"/>
              <w:left w:val="single" w:sz="4" w:space="0" w:color="auto"/>
              <w:bottom w:val="single" w:sz="4" w:space="0" w:color="auto"/>
              <w:right w:val="single" w:sz="4" w:space="0" w:color="auto"/>
            </w:tcBorders>
            <w:vAlign w:val="bottom"/>
            <w:hideMark/>
          </w:tcPr>
          <w:p w:rsidR="00457894" w:rsidRPr="00CB15FF" w:rsidRDefault="00457894" w:rsidP="005248F6">
            <w:pPr>
              <w:jc w:val="right"/>
              <w:rPr>
                <w:rFonts w:ascii="GHEA Grapalat" w:hAnsi="GHEA Grapalat" w:cs="Calibri"/>
                <w:b/>
                <w:bCs/>
                <w:sz w:val="18"/>
                <w:szCs w:val="18"/>
              </w:rPr>
            </w:pPr>
            <w:r w:rsidRPr="00CB15FF">
              <w:rPr>
                <w:rFonts w:ascii="GHEA Grapalat" w:hAnsi="GHEA Grapalat" w:cs="Calibri"/>
                <w:b/>
                <w:bCs/>
                <w:sz w:val="18"/>
                <w:szCs w:val="18"/>
              </w:rPr>
              <w:t>63.2</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457894" w:rsidRPr="00CB15FF" w:rsidRDefault="00457894" w:rsidP="005248F6">
            <w:pPr>
              <w:jc w:val="right"/>
              <w:rPr>
                <w:rFonts w:ascii="GHEA Grapalat" w:hAnsi="GHEA Grapalat" w:cs="Calibri"/>
                <w:b/>
                <w:bCs/>
                <w:sz w:val="18"/>
                <w:szCs w:val="18"/>
              </w:rPr>
            </w:pPr>
            <w:r w:rsidRPr="00CB15FF">
              <w:rPr>
                <w:rFonts w:ascii="GHEA Grapalat" w:hAnsi="GHEA Grapalat" w:cs="Calibri"/>
                <w:b/>
                <w:bCs/>
                <w:sz w:val="18"/>
                <w:szCs w:val="18"/>
              </w:rPr>
              <w:t>141.4</w:t>
            </w:r>
          </w:p>
        </w:tc>
      </w:tr>
      <w:tr w:rsidR="00457894" w:rsidRPr="00CB15FF" w:rsidTr="00F55682">
        <w:trPr>
          <w:trHeight w:val="232"/>
        </w:trPr>
        <w:tc>
          <w:tcPr>
            <w:tcW w:w="4219" w:type="dxa"/>
            <w:tcBorders>
              <w:top w:val="single" w:sz="4" w:space="0" w:color="auto"/>
              <w:left w:val="single" w:sz="4" w:space="0" w:color="auto"/>
              <w:bottom w:val="single" w:sz="4" w:space="0" w:color="auto"/>
              <w:right w:val="single" w:sz="4" w:space="0" w:color="auto"/>
            </w:tcBorders>
            <w:vAlign w:val="bottom"/>
            <w:hideMark/>
          </w:tcPr>
          <w:p w:rsidR="00457894" w:rsidRPr="00CB15FF" w:rsidRDefault="00457894" w:rsidP="00457894">
            <w:pPr>
              <w:pStyle w:val="ListParagraph"/>
              <w:spacing w:line="276" w:lineRule="auto"/>
              <w:ind w:left="270"/>
              <w:rPr>
                <w:rFonts w:ascii="GHEA Grapalat" w:hAnsi="GHEA Grapalat" w:cs="Calibri"/>
                <w:sz w:val="18"/>
                <w:szCs w:val="18"/>
              </w:rPr>
            </w:pPr>
            <w:r w:rsidRPr="00CB15FF">
              <w:rPr>
                <w:rFonts w:ascii="GHEA Grapalat" w:hAnsi="GHEA Grapalat" w:cs="Calibri"/>
                <w:sz w:val="18"/>
                <w:szCs w:val="18"/>
              </w:rPr>
              <w:t>Արտաքին աջակցությամբ իրականացվող ծրագրեր</w:t>
            </w:r>
            <w:r w:rsidR="00B12CA7" w:rsidRPr="00CB15FF">
              <w:rPr>
                <w:rFonts w:ascii="GHEA Grapalat" w:hAnsi="GHEA Grapalat" w:cs="Calibri"/>
                <w:sz w:val="18"/>
                <w:szCs w:val="18"/>
              </w:rPr>
              <w:t xml:space="preserve"> (ներառյալ ՀՀ կառավարության համաֆինանսավորումները)</w:t>
            </w:r>
          </w:p>
        </w:tc>
        <w:tc>
          <w:tcPr>
            <w:tcW w:w="1134" w:type="dxa"/>
            <w:tcBorders>
              <w:top w:val="single" w:sz="4" w:space="0" w:color="auto"/>
              <w:left w:val="single" w:sz="4" w:space="0" w:color="auto"/>
              <w:bottom w:val="single" w:sz="4" w:space="0" w:color="auto"/>
              <w:right w:val="single" w:sz="4" w:space="0" w:color="auto"/>
            </w:tcBorders>
            <w:noWrap/>
            <w:vAlign w:val="bottom"/>
          </w:tcPr>
          <w:p w:rsidR="00457894" w:rsidRPr="00CB15FF" w:rsidRDefault="00457894" w:rsidP="00457894">
            <w:pPr>
              <w:jc w:val="right"/>
              <w:rPr>
                <w:rFonts w:ascii="GHEA Grapalat" w:hAnsi="GHEA Grapalat" w:cs="Calibri"/>
                <w:sz w:val="18"/>
                <w:szCs w:val="18"/>
              </w:rPr>
            </w:pPr>
            <w:r w:rsidRPr="00CB15FF">
              <w:rPr>
                <w:rFonts w:ascii="GHEA Grapalat" w:hAnsi="GHEA Grapalat" w:cs="Calibri"/>
                <w:sz w:val="18"/>
                <w:szCs w:val="18"/>
              </w:rPr>
              <w:t>38.6</w:t>
            </w:r>
          </w:p>
        </w:tc>
        <w:tc>
          <w:tcPr>
            <w:tcW w:w="1134" w:type="dxa"/>
            <w:tcBorders>
              <w:top w:val="single" w:sz="4" w:space="0" w:color="auto"/>
              <w:left w:val="single" w:sz="4" w:space="0" w:color="auto"/>
              <w:bottom w:val="single" w:sz="4" w:space="0" w:color="auto"/>
              <w:right w:val="single" w:sz="4" w:space="0" w:color="auto"/>
            </w:tcBorders>
            <w:noWrap/>
            <w:vAlign w:val="bottom"/>
          </w:tcPr>
          <w:p w:rsidR="00457894" w:rsidRPr="00CB15FF" w:rsidRDefault="00083A8C" w:rsidP="005248F6">
            <w:pPr>
              <w:jc w:val="right"/>
              <w:rPr>
                <w:rFonts w:ascii="GHEA Grapalat" w:hAnsi="GHEA Grapalat" w:cs="Calibri"/>
                <w:sz w:val="18"/>
                <w:szCs w:val="18"/>
              </w:rPr>
            </w:pPr>
            <w:r w:rsidRPr="00CB15FF">
              <w:rPr>
                <w:rFonts w:ascii="GHEA Grapalat" w:hAnsi="GHEA Grapalat" w:cs="Calibri"/>
                <w:sz w:val="18"/>
                <w:szCs w:val="18"/>
              </w:rPr>
              <w:t>73.7</w:t>
            </w:r>
          </w:p>
        </w:tc>
        <w:tc>
          <w:tcPr>
            <w:tcW w:w="1134" w:type="dxa"/>
            <w:tcBorders>
              <w:top w:val="single" w:sz="4" w:space="0" w:color="auto"/>
              <w:left w:val="single" w:sz="4" w:space="0" w:color="auto"/>
              <w:bottom w:val="single" w:sz="4" w:space="0" w:color="auto"/>
              <w:right w:val="single" w:sz="4" w:space="0" w:color="auto"/>
            </w:tcBorders>
            <w:noWrap/>
            <w:vAlign w:val="bottom"/>
          </w:tcPr>
          <w:p w:rsidR="00457894" w:rsidRPr="00CB15FF" w:rsidRDefault="00083A8C" w:rsidP="005248F6">
            <w:pPr>
              <w:jc w:val="right"/>
              <w:rPr>
                <w:rFonts w:ascii="GHEA Grapalat" w:hAnsi="GHEA Grapalat" w:cs="Calibri"/>
                <w:sz w:val="18"/>
                <w:szCs w:val="18"/>
              </w:rPr>
            </w:pPr>
            <w:r w:rsidRPr="00CB15FF">
              <w:rPr>
                <w:rFonts w:ascii="GHEA Grapalat" w:hAnsi="GHEA Grapalat" w:cs="Calibri"/>
                <w:sz w:val="18"/>
                <w:szCs w:val="18"/>
              </w:rPr>
              <w:t>36.0</w:t>
            </w:r>
          </w:p>
        </w:tc>
        <w:tc>
          <w:tcPr>
            <w:tcW w:w="1418" w:type="dxa"/>
            <w:tcBorders>
              <w:top w:val="single" w:sz="4" w:space="0" w:color="auto"/>
              <w:left w:val="single" w:sz="4" w:space="0" w:color="auto"/>
              <w:bottom w:val="single" w:sz="4" w:space="0" w:color="auto"/>
              <w:right w:val="single" w:sz="4" w:space="0" w:color="auto"/>
            </w:tcBorders>
            <w:vAlign w:val="bottom"/>
          </w:tcPr>
          <w:p w:rsidR="00457894" w:rsidRPr="00CB15FF" w:rsidRDefault="00083A8C" w:rsidP="005248F6">
            <w:pPr>
              <w:jc w:val="right"/>
              <w:rPr>
                <w:rFonts w:ascii="GHEA Grapalat" w:hAnsi="GHEA Grapalat" w:cs="Calibri"/>
                <w:color w:val="000000"/>
                <w:sz w:val="18"/>
                <w:szCs w:val="18"/>
              </w:rPr>
            </w:pPr>
            <w:r w:rsidRPr="00CB15FF">
              <w:rPr>
                <w:rFonts w:ascii="GHEA Grapalat" w:hAnsi="GHEA Grapalat" w:cs="Calibri"/>
                <w:color w:val="000000"/>
                <w:sz w:val="18"/>
                <w:szCs w:val="18"/>
              </w:rPr>
              <w:t>48.9</w:t>
            </w:r>
          </w:p>
        </w:tc>
        <w:tc>
          <w:tcPr>
            <w:tcW w:w="1281" w:type="dxa"/>
            <w:tcBorders>
              <w:top w:val="single" w:sz="4" w:space="0" w:color="auto"/>
              <w:left w:val="single" w:sz="4" w:space="0" w:color="auto"/>
              <w:bottom w:val="single" w:sz="4" w:space="0" w:color="auto"/>
              <w:right w:val="single" w:sz="4" w:space="0" w:color="auto"/>
            </w:tcBorders>
            <w:noWrap/>
            <w:vAlign w:val="bottom"/>
          </w:tcPr>
          <w:p w:rsidR="00457894" w:rsidRPr="00CB15FF" w:rsidRDefault="00083A8C" w:rsidP="005248F6">
            <w:pPr>
              <w:jc w:val="right"/>
              <w:rPr>
                <w:rFonts w:ascii="GHEA Grapalat" w:hAnsi="GHEA Grapalat" w:cs="Calibri"/>
                <w:color w:val="000000"/>
                <w:sz w:val="18"/>
                <w:szCs w:val="18"/>
              </w:rPr>
            </w:pPr>
            <w:r w:rsidRPr="00CB15FF">
              <w:rPr>
                <w:rFonts w:ascii="GHEA Grapalat" w:hAnsi="GHEA Grapalat" w:cs="Calibri"/>
                <w:color w:val="000000"/>
                <w:sz w:val="18"/>
                <w:szCs w:val="18"/>
              </w:rPr>
              <w:t>93.4</w:t>
            </w:r>
          </w:p>
        </w:tc>
      </w:tr>
      <w:tr w:rsidR="00457894" w:rsidRPr="00CB15FF" w:rsidTr="00F55682">
        <w:trPr>
          <w:trHeight w:val="464"/>
        </w:trPr>
        <w:tc>
          <w:tcPr>
            <w:tcW w:w="4219" w:type="dxa"/>
            <w:tcBorders>
              <w:top w:val="single" w:sz="4" w:space="0" w:color="auto"/>
              <w:left w:val="single" w:sz="4" w:space="0" w:color="auto"/>
              <w:bottom w:val="single" w:sz="4" w:space="0" w:color="auto"/>
              <w:right w:val="single" w:sz="4" w:space="0" w:color="auto"/>
            </w:tcBorders>
            <w:vAlign w:val="bottom"/>
            <w:hideMark/>
          </w:tcPr>
          <w:p w:rsidR="00457894" w:rsidRPr="00CB15FF" w:rsidRDefault="00457894" w:rsidP="00457894">
            <w:pPr>
              <w:pStyle w:val="ListParagraph"/>
              <w:spacing w:line="276" w:lineRule="auto"/>
              <w:ind w:left="270"/>
              <w:rPr>
                <w:rFonts w:ascii="GHEA Grapalat" w:hAnsi="GHEA Grapalat" w:cs="Calibri"/>
                <w:sz w:val="18"/>
                <w:szCs w:val="18"/>
              </w:rPr>
            </w:pPr>
            <w:r w:rsidRPr="00CB15FF">
              <w:rPr>
                <w:rFonts w:ascii="GHEA Grapalat" w:hAnsi="GHEA Grapalat" w:cs="Calibri"/>
                <w:sz w:val="18"/>
                <w:szCs w:val="18"/>
              </w:rPr>
              <w:t>Ներքին ռեսուրսների հաշվին իրականացվող ծրագրեր, այդ թվում՝</w:t>
            </w:r>
          </w:p>
        </w:tc>
        <w:tc>
          <w:tcPr>
            <w:tcW w:w="1134" w:type="dxa"/>
            <w:tcBorders>
              <w:top w:val="single" w:sz="4" w:space="0" w:color="auto"/>
              <w:left w:val="single" w:sz="4" w:space="0" w:color="auto"/>
              <w:bottom w:val="single" w:sz="4" w:space="0" w:color="auto"/>
              <w:right w:val="single" w:sz="4" w:space="0" w:color="auto"/>
            </w:tcBorders>
            <w:noWrap/>
            <w:vAlign w:val="bottom"/>
          </w:tcPr>
          <w:p w:rsidR="00457894" w:rsidRPr="00CB15FF" w:rsidRDefault="00457894" w:rsidP="005248F6">
            <w:pPr>
              <w:jc w:val="right"/>
              <w:rPr>
                <w:rFonts w:ascii="GHEA Grapalat" w:hAnsi="GHEA Grapalat" w:cs="Calibri"/>
                <w:sz w:val="18"/>
                <w:szCs w:val="18"/>
              </w:rPr>
            </w:pPr>
            <w:r w:rsidRPr="00CB15FF">
              <w:rPr>
                <w:rFonts w:ascii="GHEA Grapalat" w:hAnsi="GHEA Grapalat" w:cs="Calibri"/>
                <w:sz w:val="18"/>
                <w:szCs w:val="18"/>
              </w:rPr>
              <w:t>88.0</w:t>
            </w:r>
          </w:p>
        </w:tc>
        <w:tc>
          <w:tcPr>
            <w:tcW w:w="1134" w:type="dxa"/>
            <w:tcBorders>
              <w:top w:val="single" w:sz="4" w:space="0" w:color="auto"/>
              <w:left w:val="single" w:sz="4" w:space="0" w:color="auto"/>
              <w:bottom w:val="single" w:sz="4" w:space="0" w:color="auto"/>
              <w:right w:val="single" w:sz="4" w:space="0" w:color="auto"/>
            </w:tcBorders>
            <w:noWrap/>
            <w:vAlign w:val="bottom"/>
          </w:tcPr>
          <w:p w:rsidR="00457894" w:rsidRPr="00CB15FF" w:rsidRDefault="00083A8C" w:rsidP="005248F6">
            <w:pPr>
              <w:jc w:val="right"/>
              <w:rPr>
                <w:rFonts w:ascii="GHEA Grapalat" w:hAnsi="GHEA Grapalat" w:cs="Calibri"/>
                <w:sz w:val="18"/>
                <w:szCs w:val="18"/>
              </w:rPr>
            </w:pPr>
            <w:r w:rsidRPr="00CB15FF">
              <w:rPr>
                <w:rFonts w:ascii="GHEA Grapalat" w:hAnsi="GHEA Grapalat" w:cs="Calibri"/>
                <w:sz w:val="18"/>
                <w:szCs w:val="18"/>
              </w:rPr>
              <w:t>209.3</w:t>
            </w:r>
          </w:p>
        </w:tc>
        <w:tc>
          <w:tcPr>
            <w:tcW w:w="1134" w:type="dxa"/>
            <w:tcBorders>
              <w:top w:val="single" w:sz="4" w:space="0" w:color="auto"/>
              <w:left w:val="single" w:sz="4" w:space="0" w:color="auto"/>
              <w:bottom w:val="single" w:sz="4" w:space="0" w:color="auto"/>
              <w:right w:val="single" w:sz="4" w:space="0" w:color="auto"/>
            </w:tcBorders>
            <w:noWrap/>
            <w:vAlign w:val="bottom"/>
          </w:tcPr>
          <w:p w:rsidR="00457894" w:rsidRPr="00CB15FF" w:rsidRDefault="00083A8C" w:rsidP="005248F6">
            <w:pPr>
              <w:jc w:val="right"/>
              <w:rPr>
                <w:rFonts w:ascii="GHEA Grapalat" w:hAnsi="GHEA Grapalat" w:cs="Calibri"/>
                <w:sz w:val="18"/>
                <w:szCs w:val="18"/>
              </w:rPr>
            </w:pPr>
            <w:r w:rsidRPr="00CB15FF">
              <w:rPr>
                <w:rFonts w:ascii="GHEA Grapalat" w:hAnsi="GHEA Grapalat" w:cs="Calibri"/>
                <w:sz w:val="18"/>
                <w:szCs w:val="18"/>
              </w:rPr>
              <w:t>142.9</w:t>
            </w:r>
          </w:p>
        </w:tc>
        <w:tc>
          <w:tcPr>
            <w:tcW w:w="1418" w:type="dxa"/>
            <w:tcBorders>
              <w:top w:val="single" w:sz="4" w:space="0" w:color="auto"/>
              <w:left w:val="single" w:sz="4" w:space="0" w:color="auto"/>
              <w:bottom w:val="single" w:sz="4" w:space="0" w:color="auto"/>
              <w:right w:val="single" w:sz="4" w:space="0" w:color="auto"/>
            </w:tcBorders>
            <w:vAlign w:val="bottom"/>
          </w:tcPr>
          <w:p w:rsidR="00457894" w:rsidRPr="00CB15FF" w:rsidRDefault="00083A8C" w:rsidP="005248F6">
            <w:pPr>
              <w:jc w:val="right"/>
              <w:rPr>
                <w:rFonts w:ascii="GHEA Grapalat" w:hAnsi="GHEA Grapalat" w:cs="Calibri"/>
                <w:color w:val="000000"/>
                <w:sz w:val="18"/>
                <w:szCs w:val="18"/>
              </w:rPr>
            </w:pPr>
            <w:r w:rsidRPr="00CB15FF">
              <w:rPr>
                <w:rFonts w:ascii="GHEA Grapalat" w:hAnsi="GHEA Grapalat" w:cs="Calibri"/>
                <w:color w:val="000000"/>
                <w:sz w:val="18"/>
                <w:szCs w:val="18"/>
              </w:rPr>
              <w:t>68.3</w:t>
            </w:r>
          </w:p>
        </w:tc>
        <w:tc>
          <w:tcPr>
            <w:tcW w:w="1281" w:type="dxa"/>
            <w:tcBorders>
              <w:top w:val="single" w:sz="4" w:space="0" w:color="auto"/>
              <w:left w:val="single" w:sz="4" w:space="0" w:color="auto"/>
              <w:bottom w:val="single" w:sz="4" w:space="0" w:color="auto"/>
              <w:right w:val="single" w:sz="4" w:space="0" w:color="auto"/>
            </w:tcBorders>
            <w:noWrap/>
            <w:vAlign w:val="bottom"/>
          </w:tcPr>
          <w:p w:rsidR="00457894" w:rsidRPr="00CB15FF" w:rsidRDefault="00083A8C" w:rsidP="005248F6">
            <w:pPr>
              <w:jc w:val="right"/>
              <w:rPr>
                <w:rFonts w:ascii="GHEA Grapalat" w:hAnsi="GHEA Grapalat" w:cs="Calibri"/>
                <w:color w:val="000000"/>
                <w:sz w:val="18"/>
                <w:szCs w:val="18"/>
              </w:rPr>
            </w:pPr>
            <w:r w:rsidRPr="00CB15FF">
              <w:rPr>
                <w:rFonts w:ascii="GHEA Grapalat" w:hAnsi="GHEA Grapalat" w:cs="Calibri"/>
                <w:color w:val="000000"/>
                <w:sz w:val="18"/>
                <w:szCs w:val="18"/>
              </w:rPr>
              <w:t>162.5</w:t>
            </w:r>
          </w:p>
        </w:tc>
      </w:tr>
      <w:tr w:rsidR="00457894" w:rsidRPr="00CB15FF" w:rsidTr="00F55682">
        <w:trPr>
          <w:trHeight w:val="260"/>
        </w:trPr>
        <w:tc>
          <w:tcPr>
            <w:tcW w:w="4219" w:type="dxa"/>
            <w:tcBorders>
              <w:top w:val="single" w:sz="4" w:space="0" w:color="auto"/>
              <w:left w:val="single" w:sz="4" w:space="0" w:color="auto"/>
              <w:bottom w:val="single" w:sz="4" w:space="0" w:color="auto"/>
              <w:right w:val="single" w:sz="4" w:space="0" w:color="auto"/>
            </w:tcBorders>
            <w:vAlign w:val="bottom"/>
            <w:hideMark/>
          </w:tcPr>
          <w:p w:rsidR="00457894" w:rsidRPr="00CB15FF" w:rsidRDefault="00457894" w:rsidP="00812279">
            <w:pPr>
              <w:pStyle w:val="ListParagraph"/>
              <w:numPr>
                <w:ilvl w:val="0"/>
                <w:numId w:val="8"/>
              </w:numPr>
              <w:spacing w:line="276" w:lineRule="auto"/>
              <w:ind w:left="567" w:hanging="141"/>
              <w:rPr>
                <w:rFonts w:ascii="GHEA Grapalat" w:hAnsi="GHEA Grapalat" w:cs="Calibri"/>
                <w:sz w:val="18"/>
                <w:szCs w:val="18"/>
              </w:rPr>
            </w:pPr>
            <w:r w:rsidRPr="00CB15FF">
              <w:rPr>
                <w:rFonts w:ascii="GHEA Grapalat" w:hAnsi="GHEA Grapalat" w:cs="Calibri"/>
                <w:i/>
                <w:iCs/>
                <w:sz w:val="18"/>
                <w:szCs w:val="18"/>
              </w:rPr>
              <w:t>ՀՀ պաշտպանության</w:t>
            </w:r>
            <w:r w:rsidR="00E042C2" w:rsidRPr="00CB15FF">
              <w:rPr>
                <w:rFonts w:ascii="GHEA Grapalat" w:hAnsi="GHEA Grapalat" w:cs="Calibri"/>
                <w:i/>
                <w:iCs/>
                <w:sz w:val="18"/>
                <w:szCs w:val="18"/>
              </w:rPr>
              <w:t xml:space="preserve"> </w:t>
            </w:r>
            <w:r w:rsidRPr="00CB15FF">
              <w:rPr>
                <w:rFonts w:ascii="GHEA Grapalat" w:hAnsi="GHEA Grapalat" w:cs="Calibri"/>
                <w:i/>
                <w:iCs/>
                <w:sz w:val="18"/>
                <w:szCs w:val="18"/>
              </w:rPr>
              <w:t>նախարարության ծրագրեր</w:t>
            </w:r>
          </w:p>
        </w:tc>
        <w:tc>
          <w:tcPr>
            <w:tcW w:w="1134" w:type="dxa"/>
            <w:tcBorders>
              <w:top w:val="single" w:sz="4" w:space="0" w:color="auto"/>
              <w:left w:val="single" w:sz="4" w:space="0" w:color="auto"/>
              <w:bottom w:val="single" w:sz="4" w:space="0" w:color="auto"/>
              <w:right w:val="single" w:sz="4" w:space="0" w:color="auto"/>
            </w:tcBorders>
            <w:noWrap/>
            <w:vAlign w:val="bottom"/>
          </w:tcPr>
          <w:p w:rsidR="00457894" w:rsidRPr="00CB15FF" w:rsidRDefault="00457894" w:rsidP="005248F6">
            <w:pPr>
              <w:jc w:val="right"/>
              <w:rPr>
                <w:rFonts w:ascii="GHEA Grapalat" w:hAnsi="GHEA Grapalat" w:cs="Calibri"/>
                <w:sz w:val="18"/>
                <w:szCs w:val="18"/>
              </w:rPr>
            </w:pPr>
            <w:r w:rsidRPr="00CB15FF">
              <w:rPr>
                <w:rFonts w:ascii="GHEA Grapalat" w:hAnsi="GHEA Grapalat" w:cs="Calibri"/>
                <w:sz w:val="18"/>
                <w:szCs w:val="18"/>
              </w:rPr>
              <w:t>72.8</w:t>
            </w:r>
          </w:p>
        </w:tc>
        <w:tc>
          <w:tcPr>
            <w:tcW w:w="1134" w:type="dxa"/>
            <w:tcBorders>
              <w:top w:val="single" w:sz="4" w:space="0" w:color="auto"/>
              <w:left w:val="single" w:sz="4" w:space="0" w:color="auto"/>
              <w:bottom w:val="single" w:sz="4" w:space="0" w:color="auto"/>
              <w:right w:val="single" w:sz="4" w:space="0" w:color="auto"/>
            </w:tcBorders>
            <w:noWrap/>
            <w:vAlign w:val="bottom"/>
          </w:tcPr>
          <w:p w:rsidR="00457894" w:rsidRPr="00CB15FF" w:rsidRDefault="00083A8C" w:rsidP="005248F6">
            <w:pPr>
              <w:jc w:val="right"/>
              <w:rPr>
                <w:rFonts w:ascii="GHEA Grapalat" w:hAnsi="GHEA Grapalat" w:cs="Calibri"/>
                <w:sz w:val="18"/>
                <w:szCs w:val="18"/>
              </w:rPr>
            </w:pPr>
            <w:r w:rsidRPr="00CB15FF">
              <w:rPr>
                <w:rFonts w:ascii="GHEA Grapalat" w:hAnsi="GHEA Grapalat" w:cs="Calibri"/>
                <w:sz w:val="18"/>
                <w:szCs w:val="18"/>
              </w:rPr>
              <w:t>119.0</w:t>
            </w:r>
          </w:p>
        </w:tc>
        <w:tc>
          <w:tcPr>
            <w:tcW w:w="1134" w:type="dxa"/>
            <w:tcBorders>
              <w:top w:val="single" w:sz="4" w:space="0" w:color="auto"/>
              <w:left w:val="single" w:sz="4" w:space="0" w:color="auto"/>
              <w:bottom w:val="single" w:sz="4" w:space="0" w:color="auto"/>
              <w:right w:val="single" w:sz="4" w:space="0" w:color="auto"/>
            </w:tcBorders>
            <w:noWrap/>
            <w:vAlign w:val="bottom"/>
          </w:tcPr>
          <w:p w:rsidR="00457894" w:rsidRPr="00CB15FF" w:rsidRDefault="00083A8C" w:rsidP="005248F6">
            <w:pPr>
              <w:jc w:val="right"/>
              <w:rPr>
                <w:rFonts w:ascii="GHEA Grapalat" w:hAnsi="GHEA Grapalat" w:cs="Calibri"/>
                <w:sz w:val="18"/>
                <w:szCs w:val="18"/>
              </w:rPr>
            </w:pPr>
            <w:r w:rsidRPr="00CB15FF">
              <w:rPr>
                <w:rFonts w:ascii="GHEA Grapalat" w:hAnsi="GHEA Grapalat" w:cs="Calibri"/>
                <w:sz w:val="18"/>
                <w:szCs w:val="18"/>
              </w:rPr>
              <w:t>99.6</w:t>
            </w:r>
          </w:p>
        </w:tc>
        <w:tc>
          <w:tcPr>
            <w:tcW w:w="1418" w:type="dxa"/>
            <w:tcBorders>
              <w:top w:val="single" w:sz="4" w:space="0" w:color="auto"/>
              <w:left w:val="single" w:sz="4" w:space="0" w:color="auto"/>
              <w:bottom w:val="single" w:sz="4" w:space="0" w:color="auto"/>
              <w:right w:val="single" w:sz="4" w:space="0" w:color="auto"/>
            </w:tcBorders>
            <w:vAlign w:val="bottom"/>
          </w:tcPr>
          <w:p w:rsidR="00457894" w:rsidRPr="00CB15FF" w:rsidRDefault="00083A8C" w:rsidP="005248F6">
            <w:pPr>
              <w:jc w:val="right"/>
              <w:rPr>
                <w:rFonts w:ascii="GHEA Grapalat" w:hAnsi="GHEA Grapalat" w:cs="Calibri"/>
                <w:sz w:val="18"/>
                <w:szCs w:val="18"/>
              </w:rPr>
            </w:pPr>
            <w:r w:rsidRPr="00CB15FF">
              <w:rPr>
                <w:rFonts w:ascii="GHEA Grapalat" w:hAnsi="GHEA Grapalat" w:cs="Calibri"/>
                <w:sz w:val="18"/>
                <w:szCs w:val="18"/>
              </w:rPr>
              <w:t>83.8</w:t>
            </w:r>
          </w:p>
        </w:tc>
        <w:tc>
          <w:tcPr>
            <w:tcW w:w="1281" w:type="dxa"/>
            <w:tcBorders>
              <w:top w:val="single" w:sz="4" w:space="0" w:color="auto"/>
              <w:left w:val="single" w:sz="4" w:space="0" w:color="auto"/>
              <w:bottom w:val="single" w:sz="4" w:space="0" w:color="auto"/>
              <w:right w:val="single" w:sz="4" w:space="0" w:color="auto"/>
            </w:tcBorders>
            <w:noWrap/>
            <w:vAlign w:val="bottom"/>
          </w:tcPr>
          <w:p w:rsidR="00457894" w:rsidRPr="00CB15FF" w:rsidRDefault="00083A8C" w:rsidP="005248F6">
            <w:pPr>
              <w:jc w:val="right"/>
              <w:rPr>
                <w:rFonts w:ascii="GHEA Grapalat" w:hAnsi="GHEA Grapalat" w:cs="Calibri"/>
                <w:sz w:val="18"/>
                <w:szCs w:val="18"/>
              </w:rPr>
            </w:pPr>
            <w:r w:rsidRPr="00CB15FF">
              <w:rPr>
                <w:rFonts w:ascii="GHEA Grapalat" w:hAnsi="GHEA Grapalat" w:cs="Calibri"/>
                <w:sz w:val="18"/>
                <w:szCs w:val="18"/>
              </w:rPr>
              <w:t>136.9</w:t>
            </w:r>
          </w:p>
        </w:tc>
      </w:tr>
      <w:tr w:rsidR="00457894" w:rsidRPr="00CB15FF" w:rsidTr="00F55682">
        <w:trPr>
          <w:trHeight w:val="207"/>
        </w:trPr>
        <w:tc>
          <w:tcPr>
            <w:tcW w:w="4219" w:type="dxa"/>
            <w:tcBorders>
              <w:top w:val="single" w:sz="4" w:space="0" w:color="auto"/>
              <w:left w:val="single" w:sz="4" w:space="0" w:color="auto"/>
              <w:bottom w:val="single" w:sz="4" w:space="0" w:color="auto"/>
              <w:right w:val="single" w:sz="4" w:space="0" w:color="auto"/>
            </w:tcBorders>
            <w:vAlign w:val="bottom"/>
            <w:hideMark/>
          </w:tcPr>
          <w:p w:rsidR="00457894" w:rsidRPr="00CB15FF" w:rsidRDefault="00457894" w:rsidP="00812279">
            <w:pPr>
              <w:pStyle w:val="ListParagraph"/>
              <w:numPr>
                <w:ilvl w:val="0"/>
                <w:numId w:val="8"/>
              </w:numPr>
              <w:spacing w:line="276" w:lineRule="auto"/>
              <w:ind w:left="567" w:hanging="141"/>
              <w:rPr>
                <w:rFonts w:ascii="GHEA Grapalat" w:hAnsi="GHEA Grapalat" w:cs="Calibri"/>
                <w:i/>
                <w:iCs/>
                <w:sz w:val="18"/>
                <w:szCs w:val="18"/>
              </w:rPr>
            </w:pPr>
            <w:r w:rsidRPr="00CB15FF">
              <w:rPr>
                <w:rFonts w:ascii="GHEA Grapalat" w:hAnsi="GHEA Grapalat" w:cs="Calibri"/>
                <w:i/>
                <w:iCs/>
                <w:sz w:val="18"/>
                <w:szCs w:val="18"/>
              </w:rPr>
              <w:t>Այլ ծրագրեր</w:t>
            </w:r>
          </w:p>
        </w:tc>
        <w:tc>
          <w:tcPr>
            <w:tcW w:w="1134" w:type="dxa"/>
            <w:tcBorders>
              <w:top w:val="single" w:sz="4" w:space="0" w:color="auto"/>
              <w:left w:val="single" w:sz="4" w:space="0" w:color="auto"/>
              <w:bottom w:val="single" w:sz="4" w:space="0" w:color="auto"/>
              <w:right w:val="single" w:sz="4" w:space="0" w:color="auto"/>
            </w:tcBorders>
            <w:noWrap/>
            <w:vAlign w:val="bottom"/>
          </w:tcPr>
          <w:p w:rsidR="00457894" w:rsidRPr="00CB15FF" w:rsidRDefault="00457894" w:rsidP="00457894">
            <w:pPr>
              <w:jc w:val="right"/>
              <w:rPr>
                <w:rFonts w:ascii="GHEA Grapalat" w:hAnsi="GHEA Grapalat" w:cs="Calibri"/>
                <w:sz w:val="18"/>
                <w:szCs w:val="18"/>
              </w:rPr>
            </w:pPr>
            <w:r w:rsidRPr="00CB15FF">
              <w:rPr>
                <w:rFonts w:ascii="GHEA Grapalat" w:hAnsi="GHEA Grapalat" w:cs="Calibri"/>
                <w:sz w:val="18"/>
                <w:szCs w:val="18"/>
              </w:rPr>
              <w:t>15.2</w:t>
            </w:r>
          </w:p>
        </w:tc>
        <w:tc>
          <w:tcPr>
            <w:tcW w:w="1134" w:type="dxa"/>
            <w:tcBorders>
              <w:top w:val="single" w:sz="4" w:space="0" w:color="auto"/>
              <w:left w:val="single" w:sz="4" w:space="0" w:color="auto"/>
              <w:bottom w:val="single" w:sz="4" w:space="0" w:color="auto"/>
              <w:right w:val="single" w:sz="4" w:space="0" w:color="auto"/>
            </w:tcBorders>
            <w:noWrap/>
            <w:vAlign w:val="bottom"/>
          </w:tcPr>
          <w:p w:rsidR="00457894" w:rsidRPr="00CB15FF" w:rsidRDefault="00083A8C" w:rsidP="00457894">
            <w:pPr>
              <w:jc w:val="right"/>
              <w:rPr>
                <w:rFonts w:ascii="GHEA Grapalat" w:hAnsi="GHEA Grapalat" w:cs="Calibri"/>
                <w:sz w:val="18"/>
                <w:szCs w:val="18"/>
              </w:rPr>
            </w:pPr>
            <w:r w:rsidRPr="00CB15FF">
              <w:rPr>
                <w:rFonts w:ascii="GHEA Grapalat" w:hAnsi="GHEA Grapalat" w:cs="Calibri"/>
                <w:sz w:val="18"/>
                <w:szCs w:val="18"/>
              </w:rPr>
              <w:t>90.4</w:t>
            </w:r>
          </w:p>
        </w:tc>
        <w:tc>
          <w:tcPr>
            <w:tcW w:w="1134" w:type="dxa"/>
            <w:tcBorders>
              <w:top w:val="single" w:sz="4" w:space="0" w:color="auto"/>
              <w:left w:val="single" w:sz="4" w:space="0" w:color="auto"/>
              <w:bottom w:val="single" w:sz="4" w:space="0" w:color="auto"/>
              <w:right w:val="single" w:sz="4" w:space="0" w:color="auto"/>
            </w:tcBorders>
            <w:noWrap/>
            <w:vAlign w:val="bottom"/>
          </w:tcPr>
          <w:p w:rsidR="00457894" w:rsidRPr="00CB15FF" w:rsidRDefault="00083A8C" w:rsidP="00457894">
            <w:pPr>
              <w:jc w:val="right"/>
              <w:rPr>
                <w:rFonts w:ascii="GHEA Grapalat" w:hAnsi="GHEA Grapalat" w:cs="Calibri"/>
                <w:sz w:val="18"/>
                <w:szCs w:val="18"/>
              </w:rPr>
            </w:pPr>
            <w:r w:rsidRPr="00CB15FF">
              <w:rPr>
                <w:rFonts w:ascii="GHEA Grapalat" w:hAnsi="GHEA Grapalat" w:cs="Calibri"/>
                <w:sz w:val="18"/>
                <w:szCs w:val="18"/>
              </w:rPr>
              <w:t>43.3</w:t>
            </w:r>
          </w:p>
        </w:tc>
        <w:tc>
          <w:tcPr>
            <w:tcW w:w="1418" w:type="dxa"/>
            <w:tcBorders>
              <w:top w:val="single" w:sz="4" w:space="0" w:color="auto"/>
              <w:left w:val="single" w:sz="4" w:space="0" w:color="auto"/>
              <w:bottom w:val="single" w:sz="4" w:space="0" w:color="auto"/>
              <w:right w:val="single" w:sz="4" w:space="0" w:color="auto"/>
            </w:tcBorders>
            <w:vAlign w:val="bottom"/>
          </w:tcPr>
          <w:p w:rsidR="00457894" w:rsidRPr="00CB15FF" w:rsidRDefault="00083A8C" w:rsidP="00457894">
            <w:pPr>
              <w:jc w:val="right"/>
              <w:rPr>
                <w:rFonts w:ascii="GHEA Grapalat" w:hAnsi="GHEA Grapalat" w:cs="Calibri"/>
                <w:sz w:val="18"/>
                <w:szCs w:val="18"/>
              </w:rPr>
            </w:pPr>
            <w:r w:rsidRPr="00CB15FF">
              <w:rPr>
                <w:rFonts w:ascii="GHEA Grapalat" w:hAnsi="GHEA Grapalat" w:cs="Calibri"/>
                <w:sz w:val="18"/>
                <w:szCs w:val="18"/>
              </w:rPr>
              <w:t>47.9</w:t>
            </w:r>
          </w:p>
        </w:tc>
        <w:tc>
          <w:tcPr>
            <w:tcW w:w="1281" w:type="dxa"/>
            <w:tcBorders>
              <w:top w:val="single" w:sz="4" w:space="0" w:color="auto"/>
              <w:left w:val="single" w:sz="4" w:space="0" w:color="auto"/>
              <w:bottom w:val="single" w:sz="4" w:space="0" w:color="auto"/>
              <w:right w:val="single" w:sz="4" w:space="0" w:color="auto"/>
            </w:tcBorders>
            <w:noWrap/>
            <w:vAlign w:val="bottom"/>
          </w:tcPr>
          <w:p w:rsidR="00457894" w:rsidRPr="00CB15FF" w:rsidRDefault="00083A8C" w:rsidP="00457894">
            <w:pPr>
              <w:jc w:val="right"/>
              <w:rPr>
                <w:rFonts w:ascii="GHEA Grapalat" w:hAnsi="GHEA Grapalat" w:cs="Calibri"/>
                <w:sz w:val="18"/>
                <w:szCs w:val="18"/>
              </w:rPr>
            </w:pPr>
            <w:r w:rsidRPr="00CB15FF">
              <w:rPr>
                <w:rFonts w:ascii="GHEA Grapalat" w:hAnsi="GHEA Grapalat" w:cs="Calibri"/>
                <w:sz w:val="18"/>
                <w:szCs w:val="18"/>
              </w:rPr>
              <w:t>285.1</w:t>
            </w:r>
          </w:p>
        </w:tc>
      </w:tr>
    </w:tbl>
    <w:p w:rsidR="00007940" w:rsidRPr="00CB15FF" w:rsidRDefault="00007940" w:rsidP="00EF2548">
      <w:pPr>
        <w:spacing w:line="360" w:lineRule="auto"/>
        <w:ind w:firstLine="567"/>
        <w:jc w:val="both"/>
        <w:rPr>
          <w:rFonts w:ascii="GHEA Grapalat" w:hAnsi="GHEA Grapalat" w:cs="GHEA Grapalat"/>
          <w:sz w:val="22"/>
          <w:szCs w:val="22"/>
        </w:rPr>
      </w:pPr>
    </w:p>
    <w:p w:rsidR="00EF2548" w:rsidRPr="00CB15FF" w:rsidRDefault="00EF2548" w:rsidP="00EF2548">
      <w:pPr>
        <w:spacing w:line="360" w:lineRule="auto"/>
        <w:ind w:firstLine="567"/>
        <w:jc w:val="both"/>
        <w:rPr>
          <w:rFonts w:ascii="GHEA Grapalat" w:hAnsi="GHEA Grapalat" w:cs="GHEA Grapalat"/>
          <w:color w:val="000000"/>
          <w:sz w:val="22"/>
          <w:szCs w:val="22"/>
        </w:rPr>
      </w:pPr>
      <w:r w:rsidRPr="00CB15FF">
        <w:rPr>
          <w:rFonts w:ascii="GHEA Grapalat" w:hAnsi="GHEA Grapalat" w:cs="GHEA Grapalat"/>
          <w:color w:val="000000"/>
          <w:sz w:val="22"/>
          <w:szCs w:val="22"/>
          <w:lang w:val="hy-AM"/>
        </w:rPr>
        <w:t xml:space="preserve">Ոչ ֆինանսական ակտիվների օտարումից հաշվետու ժամանակահատվածում ստացվել են </w:t>
      </w:r>
      <w:r w:rsidRPr="00CB15FF">
        <w:rPr>
          <w:rFonts w:ascii="GHEA Grapalat" w:hAnsi="GHEA Grapalat" w:cs="GHEA Grapalat"/>
          <w:color w:val="000000"/>
          <w:sz w:val="22"/>
          <w:szCs w:val="22"/>
        </w:rPr>
        <w:t>շուրջ 5.1</w:t>
      </w:r>
      <w:r w:rsidRPr="00CB15FF">
        <w:rPr>
          <w:rFonts w:ascii="GHEA Grapalat" w:hAnsi="GHEA Grapalat" w:cs="GHEA Grapalat"/>
          <w:color w:val="000000"/>
          <w:sz w:val="22"/>
          <w:szCs w:val="22"/>
          <w:lang w:val="hy-AM"/>
        </w:rPr>
        <w:t xml:space="preserve"> մլ</w:t>
      </w:r>
      <w:r w:rsidRPr="00CB15FF">
        <w:rPr>
          <w:rFonts w:ascii="GHEA Grapalat" w:hAnsi="GHEA Grapalat" w:cs="GHEA Grapalat"/>
          <w:color w:val="000000"/>
          <w:sz w:val="22"/>
          <w:szCs w:val="22"/>
        </w:rPr>
        <w:t>րդ</w:t>
      </w:r>
      <w:r w:rsidRPr="00CB15FF">
        <w:rPr>
          <w:rFonts w:ascii="GHEA Grapalat" w:hAnsi="GHEA Grapalat" w:cs="GHEA Grapalat"/>
          <w:color w:val="000000"/>
          <w:sz w:val="22"/>
          <w:szCs w:val="22"/>
          <w:lang w:val="hy-AM"/>
        </w:rPr>
        <w:t xml:space="preserve"> դրամ մուտքեր՝ </w:t>
      </w:r>
      <w:r w:rsidRPr="00CB15FF">
        <w:rPr>
          <w:rFonts w:ascii="GHEA Grapalat" w:hAnsi="GHEA Grapalat" w:cs="GHEA Grapalat"/>
          <w:color w:val="000000"/>
          <w:sz w:val="22"/>
          <w:szCs w:val="22"/>
        </w:rPr>
        <w:t>իննամսյա</w:t>
      </w:r>
      <w:r w:rsidRPr="00CB15FF">
        <w:rPr>
          <w:rFonts w:ascii="GHEA Grapalat" w:hAnsi="GHEA Grapalat" w:cs="GHEA Grapalat"/>
          <w:color w:val="000000"/>
          <w:sz w:val="22"/>
          <w:szCs w:val="22"/>
          <w:lang w:val="hy-AM"/>
        </w:rPr>
        <w:t xml:space="preserve"> ծրագրով նախատեսված </w:t>
      </w:r>
      <w:r w:rsidRPr="00CB15FF">
        <w:rPr>
          <w:rFonts w:ascii="GHEA Grapalat" w:hAnsi="GHEA Grapalat" w:cs="GHEA Grapalat"/>
          <w:color w:val="000000"/>
          <w:sz w:val="22"/>
          <w:szCs w:val="22"/>
        </w:rPr>
        <w:t>6.0</w:t>
      </w:r>
      <w:r w:rsidRPr="00CB15FF">
        <w:rPr>
          <w:rFonts w:ascii="Courier New" w:hAnsi="Courier New" w:cs="Courier New"/>
          <w:color w:val="000000"/>
          <w:sz w:val="22"/>
          <w:szCs w:val="22"/>
          <w:lang w:val="hy-AM"/>
        </w:rPr>
        <w:t> </w:t>
      </w:r>
      <w:r w:rsidRPr="00CB15FF">
        <w:rPr>
          <w:rFonts w:ascii="GHEA Grapalat" w:hAnsi="GHEA Grapalat" w:cs="GHEA Grapalat"/>
          <w:color w:val="000000"/>
          <w:sz w:val="22"/>
          <w:szCs w:val="22"/>
          <w:lang w:val="hy-AM"/>
        </w:rPr>
        <w:t>մլրդ դրամի և 202</w:t>
      </w:r>
      <w:r w:rsidRPr="00CB15FF">
        <w:rPr>
          <w:rFonts w:ascii="GHEA Grapalat" w:hAnsi="GHEA Grapalat" w:cs="GHEA Grapalat"/>
          <w:color w:val="000000"/>
          <w:sz w:val="22"/>
          <w:szCs w:val="22"/>
        </w:rPr>
        <w:t>1</w:t>
      </w:r>
      <w:r w:rsidRPr="00CB15FF">
        <w:rPr>
          <w:rFonts w:ascii="GHEA Grapalat" w:hAnsi="GHEA Grapalat" w:cs="GHEA Grapalat"/>
          <w:color w:val="000000"/>
          <w:sz w:val="22"/>
          <w:szCs w:val="22"/>
          <w:lang w:val="hy-AM"/>
        </w:rPr>
        <w:t xml:space="preserve"> թվականի նույն ժամանակահատվածում ստացված </w:t>
      </w:r>
      <w:r w:rsidRPr="00CB15FF">
        <w:rPr>
          <w:rFonts w:ascii="GHEA Grapalat" w:hAnsi="GHEA Grapalat" w:cs="GHEA Grapalat"/>
          <w:color w:val="000000"/>
          <w:sz w:val="22"/>
          <w:szCs w:val="22"/>
        </w:rPr>
        <w:t>1.0</w:t>
      </w:r>
      <w:r w:rsidRPr="00CB15FF">
        <w:rPr>
          <w:rFonts w:ascii="Courier New" w:hAnsi="Courier New" w:cs="Courier New"/>
          <w:color w:val="000000"/>
          <w:sz w:val="22"/>
          <w:szCs w:val="22"/>
          <w:lang w:val="hy-AM"/>
        </w:rPr>
        <w:t> </w:t>
      </w:r>
      <w:r w:rsidRPr="00CB15FF">
        <w:rPr>
          <w:rFonts w:ascii="GHEA Grapalat" w:hAnsi="GHEA Grapalat" w:cs="GHEA Grapalat"/>
          <w:color w:val="000000"/>
          <w:sz w:val="22"/>
          <w:szCs w:val="22"/>
          <w:lang w:val="hy-AM"/>
        </w:rPr>
        <w:t>մլ</w:t>
      </w:r>
      <w:r w:rsidRPr="00CB15FF">
        <w:rPr>
          <w:rFonts w:ascii="GHEA Grapalat" w:hAnsi="GHEA Grapalat" w:cs="GHEA Grapalat"/>
          <w:color w:val="000000"/>
          <w:sz w:val="22"/>
          <w:szCs w:val="22"/>
        </w:rPr>
        <w:t>րդ</w:t>
      </w:r>
      <w:r w:rsidRPr="00CB15FF">
        <w:rPr>
          <w:rFonts w:ascii="GHEA Grapalat" w:hAnsi="GHEA Grapalat" w:cs="GHEA Grapalat"/>
          <w:color w:val="000000"/>
          <w:sz w:val="22"/>
          <w:szCs w:val="22"/>
          <w:lang w:val="hy-AM"/>
        </w:rPr>
        <w:t xml:space="preserve"> դրամի դիմաց:</w:t>
      </w:r>
    </w:p>
    <w:p w:rsidR="008E04DF" w:rsidRPr="00CB15FF" w:rsidRDefault="008E04DF" w:rsidP="00EF2548">
      <w:pPr>
        <w:spacing w:line="360" w:lineRule="auto"/>
        <w:ind w:firstLine="567"/>
        <w:jc w:val="both"/>
        <w:rPr>
          <w:rFonts w:ascii="GHEA Grapalat" w:hAnsi="GHEA Grapalat" w:cs="GHEA Grapalat"/>
          <w:color w:val="000000"/>
          <w:sz w:val="22"/>
          <w:szCs w:val="22"/>
        </w:rPr>
      </w:pPr>
    </w:p>
    <w:p w:rsidR="008E04DF" w:rsidRPr="00CB15FF" w:rsidRDefault="008E04DF" w:rsidP="00812279">
      <w:pPr>
        <w:pStyle w:val="Caption"/>
        <w:keepNext/>
        <w:numPr>
          <w:ilvl w:val="0"/>
          <w:numId w:val="7"/>
        </w:numPr>
        <w:tabs>
          <w:tab w:val="left" w:pos="1134"/>
        </w:tabs>
        <w:ind w:left="0" w:firstLine="0"/>
        <w:jc w:val="left"/>
        <w:rPr>
          <w:rFonts w:ascii="GHEA Grapalat" w:hAnsi="GHEA Grapalat"/>
          <w:i/>
          <w:sz w:val="18"/>
          <w:szCs w:val="18"/>
          <w:lang w:val="hy-AM"/>
        </w:rPr>
      </w:pPr>
      <w:r w:rsidRPr="00CB15FF">
        <w:rPr>
          <w:rFonts w:ascii="GHEA Grapalat" w:hAnsi="GHEA Grapalat"/>
          <w:i/>
          <w:sz w:val="18"/>
          <w:szCs w:val="18"/>
          <w:lang w:val="hy-AM"/>
        </w:rPr>
        <w:lastRenderedPageBreak/>
        <w:t>ՀՀ պետական բյուջեի ոչ ֆինանսական ակտիվների հետ գործառնությունները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361"/>
        <w:gridCol w:w="1134"/>
        <w:gridCol w:w="1134"/>
        <w:gridCol w:w="1134"/>
        <w:gridCol w:w="1276"/>
        <w:gridCol w:w="1281"/>
      </w:tblGrid>
      <w:tr w:rsidR="008E04DF" w:rsidRPr="00CB15FF" w:rsidTr="00F55682">
        <w:trPr>
          <w:trHeight w:val="1875"/>
        </w:trPr>
        <w:tc>
          <w:tcPr>
            <w:tcW w:w="4361"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rPr>
                <w:rFonts w:ascii="GHEA Grapalat" w:hAnsi="GHEA Grapalat" w:cs="Calibri"/>
                <w:sz w:val="18"/>
                <w:szCs w:val="18"/>
                <w:lang w:val="hy-AM"/>
              </w:rPr>
            </w:pPr>
            <w:r w:rsidRPr="00CB15FF">
              <w:rPr>
                <w:rFonts w:ascii="Courier New" w:hAnsi="Courier New" w:cs="Courier New"/>
                <w:sz w:val="18"/>
                <w:szCs w:val="18"/>
                <w:lang w:val="hy-AM"/>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8E04DF" w:rsidRPr="00CB15FF" w:rsidRDefault="008E04DF" w:rsidP="005248F6">
            <w:pPr>
              <w:jc w:val="center"/>
              <w:rPr>
                <w:rFonts w:ascii="GHEA Grapalat" w:hAnsi="GHEA Grapalat" w:cs="Calibri"/>
                <w:b/>
                <w:bCs/>
                <w:sz w:val="18"/>
                <w:szCs w:val="18"/>
                <w:lang w:val="hy-AM"/>
              </w:rPr>
            </w:pPr>
            <w:r w:rsidRPr="00CB15FF">
              <w:rPr>
                <w:rFonts w:ascii="GHEA Grapalat" w:hAnsi="GHEA Grapalat" w:cs="Calibri"/>
                <w:b/>
                <w:bCs/>
                <w:sz w:val="18"/>
                <w:szCs w:val="18"/>
              </w:rPr>
              <w:t>2021թ. ինն ամիսների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E04DF" w:rsidRPr="00CB15FF" w:rsidRDefault="008E04DF" w:rsidP="005248F6">
            <w:pPr>
              <w:jc w:val="center"/>
              <w:rPr>
                <w:rFonts w:ascii="GHEA Grapalat" w:hAnsi="GHEA Grapalat" w:cs="Calibri"/>
                <w:b/>
                <w:bCs/>
                <w:sz w:val="18"/>
                <w:szCs w:val="18"/>
              </w:rPr>
            </w:pPr>
            <w:r w:rsidRPr="00CB15FF">
              <w:rPr>
                <w:rFonts w:ascii="GHEA Grapalat" w:hAnsi="GHEA Grapalat" w:cs="Calibri"/>
                <w:b/>
                <w:bCs/>
                <w:sz w:val="18"/>
                <w:szCs w:val="18"/>
              </w:rPr>
              <w:t>2022թ. ինն ամիսների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8E04DF" w:rsidRPr="00CB15FF" w:rsidRDefault="008E04DF" w:rsidP="005248F6">
            <w:pPr>
              <w:jc w:val="center"/>
              <w:rPr>
                <w:rFonts w:ascii="GHEA Grapalat" w:hAnsi="GHEA Grapalat" w:cs="Calibri"/>
                <w:b/>
                <w:bCs/>
                <w:sz w:val="18"/>
                <w:szCs w:val="18"/>
              </w:rPr>
            </w:pPr>
            <w:r w:rsidRPr="00CB15FF">
              <w:rPr>
                <w:rFonts w:ascii="GHEA Grapalat" w:hAnsi="GHEA Grapalat" w:cs="Calibri"/>
                <w:b/>
                <w:bCs/>
                <w:sz w:val="18"/>
                <w:szCs w:val="18"/>
              </w:rPr>
              <w:t>2022թ. ինն ամիսների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E04DF" w:rsidRPr="00CB15FF" w:rsidRDefault="008E04DF" w:rsidP="005248F6">
            <w:pPr>
              <w:jc w:val="center"/>
              <w:rPr>
                <w:rFonts w:ascii="GHEA Grapalat" w:hAnsi="GHEA Grapalat" w:cs="Calibri"/>
                <w:b/>
                <w:bCs/>
                <w:sz w:val="18"/>
                <w:szCs w:val="18"/>
              </w:rPr>
            </w:pPr>
            <w:r w:rsidRPr="00CB15FF">
              <w:rPr>
                <w:rFonts w:ascii="GHEA Grapalat" w:hAnsi="GHEA Grapalat" w:cs="Calibri"/>
                <w:b/>
                <w:bCs/>
                <w:sz w:val="18"/>
                <w:szCs w:val="18"/>
                <w:lang w:val="hy-AM"/>
              </w:rPr>
              <w:t>Կատարո-ղական</w:t>
            </w:r>
            <w:r w:rsidRPr="00CB15FF">
              <w:rPr>
                <w:rFonts w:ascii="GHEA Grapalat" w:hAnsi="GHEA Grapalat" w:cs="Calibri"/>
                <w:b/>
                <w:bCs/>
                <w:sz w:val="18"/>
                <w:szCs w:val="18"/>
              </w:rPr>
              <w:t xml:space="preserve">ն ինն ամիսների </w:t>
            </w:r>
            <w:r w:rsidRPr="00CB15FF">
              <w:rPr>
                <w:rFonts w:ascii="GHEA Grapalat" w:hAnsi="GHEA Grapalat" w:cs="Calibri"/>
                <w:b/>
                <w:bCs/>
                <w:sz w:val="18"/>
                <w:szCs w:val="18"/>
                <w:lang w:val="hy-AM"/>
              </w:rPr>
              <w:t>ճշտված պլանի նկատմամբ</w:t>
            </w:r>
            <w:r w:rsidRPr="00CB15FF">
              <w:rPr>
                <w:rFonts w:ascii="GHEA Grapalat" w:hAnsi="GHEA Grapalat" w:cs="Calibri"/>
                <w:b/>
                <w:bCs/>
                <w:sz w:val="18"/>
                <w:szCs w:val="18"/>
              </w:rPr>
              <w:t xml:space="preserve"> (%)</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8E04DF" w:rsidRPr="00CB15FF" w:rsidRDefault="008E04DF" w:rsidP="005248F6">
            <w:pPr>
              <w:jc w:val="center"/>
              <w:rPr>
                <w:rFonts w:ascii="GHEA Grapalat" w:hAnsi="GHEA Grapalat" w:cs="Calibri"/>
                <w:b/>
                <w:bCs/>
                <w:sz w:val="18"/>
                <w:szCs w:val="18"/>
              </w:rPr>
            </w:pPr>
            <w:r w:rsidRPr="00CB15FF">
              <w:rPr>
                <w:rFonts w:ascii="GHEA Grapalat" w:hAnsi="GHEA Grapalat" w:cs="Calibri"/>
                <w:b/>
                <w:bCs/>
                <w:sz w:val="18"/>
                <w:szCs w:val="18"/>
              </w:rPr>
              <w:t xml:space="preserve">2022թ. ինն ամիսները 2021թ. </w:t>
            </w:r>
            <w:proofErr w:type="gramStart"/>
            <w:r w:rsidRPr="00CB15FF">
              <w:rPr>
                <w:rFonts w:ascii="GHEA Grapalat" w:hAnsi="GHEA Grapalat" w:cs="Calibri"/>
                <w:b/>
                <w:bCs/>
                <w:sz w:val="18"/>
                <w:szCs w:val="18"/>
              </w:rPr>
              <w:t>ինն</w:t>
            </w:r>
            <w:proofErr w:type="gramEnd"/>
            <w:r w:rsidRPr="00CB15FF">
              <w:rPr>
                <w:rFonts w:ascii="GHEA Grapalat" w:hAnsi="GHEA Grapalat" w:cs="Calibri"/>
                <w:b/>
                <w:bCs/>
                <w:sz w:val="18"/>
                <w:szCs w:val="18"/>
              </w:rPr>
              <w:t xml:space="preserve"> ամիսների նկատմամբ (%)</w:t>
            </w:r>
          </w:p>
        </w:tc>
      </w:tr>
      <w:tr w:rsidR="008E04DF" w:rsidRPr="00CB15FF" w:rsidTr="00F55682">
        <w:trPr>
          <w:trHeight w:val="471"/>
        </w:trPr>
        <w:tc>
          <w:tcPr>
            <w:tcW w:w="4361"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rPr>
                <w:rFonts w:ascii="GHEA Grapalat" w:hAnsi="GHEA Grapalat" w:cs="Calibri"/>
                <w:b/>
                <w:bCs/>
                <w:sz w:val="18"/>
                <w:szCs w:val="18"/>
              </w:rPr>
            </w:pPr>
            <w:r w:rsidRPr="00CB15FF">
              <w:rPr>
                <w:rFonts w:ascii="GHEA Grapalat" w:hAnsi="GHEA Grapalat" w:cs="Calibri"/>
                <w:b/>
                <w:bCs/>
                <w:sz w:val="18"/>
                <w:szCs w:val="18"/>
              </w:rPr>
              <w:t>Ոչ ֆինանսական ակտիվների հետ գործառնություններ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b/>
                <w:color w:val="000000"/>
                <w:sz w:val="18"/>
                <w:szCs w:val="18"/>
              </w:rPr>
            </w:pPr>
            <w:r w:rsidRPr="00CB15FF">
              <w:rPr>
                <w:rFonts w:ascii="GHEA Grapalat" w:hAnsi="GHEA Grapalat" w:cs="Calibri"/>
                <w:b/>
                <w:color w:val="000000"/>
                <w:sz w:val="18"/>
                <w:szCs w:val="18"/>
              </w:rPr>
              <w:t>125.5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b/>
                <w:color w:val="000000"/>
                <w:sz w:val="18"/>
                <w:szCs w:val="18"/>
              </w:rPr>
            </w:pPr>
            <w:r w:rsidRPr="00CB15FF">
              <w:rPr>
                <w:rFonts w:ascii="GHEA Grapalat" w:hAnsi="GHEA Grapalat" w:cs="Calibri"/>
                <w:b/>
                <w:color w:val="000000"/>
                <w:sz w:val="18"/>
                <w:szCs w:val="18"/>
              </w:rPr>
              <w:t>277.0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b/>
                <w:color w:val="000000"/>
                <w:sz w:val="18"/>
                <w:szCs w:val="18"/>
              </w:rPr>
            </w:pPr>
            <w:r w:rsidRPr="00CB15FF">
              <w:rPr>
                <w:rFonts w:ascii="GHEA Grapalat" w:hAnsi="GHEA Grapalat" w:cs="Calibri"/>
                <w:b/>
                <w:color w:val="000000"/>
                <w:sz w:val="18"/>
                <w:szCs w:val="18"/>
              </w:rPr>
              <w:t>173.9</w:t>
            </w:r>
          </w:p>
        </w:tc>
        <w:tc>
          <w:tcPr>
            <w:tcW w:w="1276" w:type="dxa"/>
            <w:tcBorders>
              <w:top w:val="single" w:sz="4" w:space="0" w:color="auto"/>
              <w:left w:val="single" w:sz="4" w:space="0" w:color="auto"/>
              <w:bottom w:val="single" w:sz="4" w:space="0" w:color="auto"/>
              <w:right w:val="single" w:sz="4" w:space="0" w:color="auto"/>
            </w:tcBorders>
            <w:vAlign w:val="bottom"/>
            <w:hideMark/>
          </w:tcPr>
          <w:p w:rsidR="008E04DF" w:rsidRPr="00CB15FF" w:rsidRDefault="008E04DF" w:rsidP="005248F6">
            <w:pPr>
              <w:jc w:val="right"/>
              <w:rPr>
                <w:rFonts w:ascii="GHEA Grapalat" w:hAnsi="GHEA Grapalat" w:cs="Calibri"/>
                <w:b/>
                <w:bCs/>
                <w:color w:val="000000"/>
                <w:sz w:val="18"/>
                <w:szCs w:val="18"/>
              </w:rPr>
            </w:pPr>
            <w:r w:rsidRPr="00CB15FF">
              <w:rPr>
                <w:rFonts w:ascii="GHEA Grapalat" w:hAnsi="GHEA Grapalat" w:cs="Calibri"/>
                <w:b/>
                <w:bCs/>
                <w:color w:val="000000"/>
                <w:sz w:val="18"/>
                <w:szCs w:val="18"/>
              </w:rPr>
              <w:t>62.8</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b/>
                <w:bCs/>
                <w:color w:val="000000"/>
                <w:sz w:val="18"/>
                <w:szCs w:val="18"/>
              </w:rPr>
            </w:pPr>
            <w:r w:rsidRPr="00CB15FF">
              <w:rPr>
                <w:rFonts w:ascii="GHEA Grapalat" w:hAnsi="GHEA Grapalat" w:cs="Calibri"/>
                <w:b/>
                <w:bCs/>
                <w:color w:val="000000"/>
                <w:sz w:val="18"/>
                <w:szCs w:val="18"/>
              </w:rPr>
              <w:t>138.5</w:t>
            </w:r>
          </w:p>
        </w:tc>
      </w:tr>
      <w:tr w:rsidR="008E04DF" w:rsidRPr="00CB15FF" w:rsidTr="00F55682">
        <w:trPr>
          <w:trHeight w:val="351"/>
        </w:trPr>
        <w:tc>
          <w:tcPr>
            <w:tcW w:w="4361" w:type="dxa"/>
            <w:tcBorders>
              <w:top w:val="single" w:sz="4" w:space="0" w:color="auto"/>
              <w:left w:val="single" w:sz="4" w:space="0" w:color="auto"/>
              <w:bottom w:val="single" w:sz="4" w:space="0" w:color="auto"/>
              <w:right w:val="single" w:sz="4" w:space="0" w:color="auto"/>
            </w:tcBorders>
            <w:vAlign w:val="bottom"/>
            <w:hideMark/>
          </w:tcPr>
          <w:p w:rsidR="008E04DF" w:rsidRPr="00CB15FF" w:rsidRDefault="008E04DF" w:rsidP="005248F6">
            <w:pPr>
              <w:rPr>
                <w:rFonts w:ascii="GHEA Grapalat" w:hAnsi="GHEA Grapalat" w:cs="Calibri"/>
                <w:sz w:val="18"/>
                <w:szCs w:val="18"/>
              </w:rPr>
            </w:pPr>
            <w:r w:rsidRPr="00CB15FF">
              <w:rPr>
                <w:rFonts w:ascii="GHEA Grapalat" w:hAnsi="GHEA Grapalat" w:cs="Calibri"/>
                <w:sz w:val="18"/>
                <w:szCs w:val="18"/>
              </w:rPr>
              <w:t>Ոչ ֆինանսական ակտիվների գծով ծախսեր (կապիտալ ծախսեր), այդ թվում՝</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sz w:val="18"/>
                <w:szCs w:val="18"/>
              </w:rPr>
            </w:pPr>
            <w:r w:rsidRPr="00CB15FF">
              <w:rPr>
                <w:rFonts w:ascii="GHEA Grapalat" w:hAnsi="GHEA Grapalat" w:cs="Calibri"/>
                <w:sz w:val="18"/>
                <w:szCs w:val="18"/>
              </w:rPr>
              <w:t>126.6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sz w:val="18"/>
                <w:szCs w:val="18"/>
              </w:rPr>
            </w:pPr>
            <w:r w:rsidRPr="00CB15FF">
              <w:rPr>
                <w:rFonts w:ascii="GHEA Grapalat" w:hAnsi="GHEA Grapalat" w:cs="Calibri"/>
                <w:sz w:val="18"/>
                <w:szCs w:val="18"/>
              </w:rPr>
              <w:t>283.0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sz w:val="18"/>
                <w:szCs w:val="18"/>
              </w:rPr>
            </w:pPr>
            <w:r w:rsidRPr="00CB15FF">
              <w:rPr>
                <w:rFonts w:ascii="GHEA Grapalat" w:hAnsi="GHEA Grapalat" w:cs="Calibri"/>
                <w:sz w:val="18"/>
                <w:szCs w:val="18"/>
              </w:rPr>
              <w:t>179.0</w:t>
            </w:r>
          </w:p>
        </w:tc>
        <w:tc>
          <w:tcPr>
            <w:tcW w:w="1276" w:type="dxa"/>
            <w:tcBorders>
              <w:top w:val="single" w:sz="4" w:space="0" w:color="auto"/>
              <w:left w:val="single" w:sz="4" w:space="0" w:color="auto"/>
              <w:bottom w:val="single" w:sz="4" w:space="0" w:color="auto"/>
              <w:right w:val="single" w:sz="4" w:space="0" w:color="auto"/>
            </w:tcBorders>
            <w:vAlign w:val="bottom"/>
            <w:hideMark/>
          </w:tcPr>
          <w:p w:rsidR="008E04DF" w:rsidRPr="00CB15FF" w:rsidRDefault="008E04DF" w:rsidP="005248F6">
            <w:pPr>
              <w:jc w:val="right"/>
              <w:rPr>
                <w:rFonts w:ascii="GHEA Grapalat" w:hAnsi="GHEA Grapalat" w:cs="Calibri"/>
                <w:color w:val="000000"/>
                <w:sz w:val="18"/>
                <w:szCs w:val="18"/>
              </w:rPr>
            </w:pPr>
            <w:r w:rsidRPr="00CB15FF">
              <w:rPr>
                <w:rFonts w:ascii="GHEA Grapalat" w:hAnsi="GHEA Grapalat" w:cs="Calibri"/>
                <w:color w:val="000000"/>
                <w:sz w:val="18"/>
                <w:szCs w:val="18"/>
              </w:rPr>
              <w:t>63.2</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color w:val="000000"/>
                <w:sz w:val="18"/>
                <w:szCs w:val="18"/>
              </w:rPr>
            </w:pPr>
            <w:r w:rsidRPr="00CB15FF">
              <w:rPr>
                <w:rFonts w:ascii="GHEA Grapalat" w:hAnsi="GHEA Grapalat" w:cs="Calibri"/>
                <w:color w:val="000000"/>
                <w:sz w:val="18"/>
                <w:szCs w:val="18"/>
              </w:rPr>
              <w:t>141.4</w:t>
            </w:r>
          </w:p>
        </w:tc>
      </w:tr>
      <w:tr w:rsidR="008E04DF" w:rsidRPr="00CB15FF" w:rsidTr="00F55682">
        <w:trPr>
          <w:trHeight w:val="232"/>
        </w:trPr>
        <w:tc>
          <w:tcPr>
            <w:tcW w:w="4361" w:type="dxa"/>
            <w:tcBorders>
              <w:top w:val="single" w:sz="4" w:space="0" w:color="auto"/>
              <w:left w:val="single" w:sz="4" w:space="0" w:color="auto"/>
              <w:bottom w:val="single" w:sz="4" w:space="0" w:color="auto"/>
              <w:right w:val="single" w:sz="4" w:space="0" w:color="auto"/>
            </w:tcBorders>
            <w:vAlign w:val="bottom"/>
            <w:hideMark/>
          </w:tcPr>
          <w:p w:rsidR="008E04DF" w:rsidRPr="00CB15FF" w:rsidRDefault="008E04DF" w:rsidP="00812279">
            <w:pPr>
              <w:pStyle w:val="ListParagraph"/>
              <w:numPr>
                <w:ilvl w:val="0"/>
                <w:numId w:val="8"/>
              </w:numPr>
              <w:spacing w:line="276" w:lineRule="auto"/>
              <w:ind w:left="426" w:hanging="156"/>
              <w:rPr>
                <w:rFonts w:ascii="GHEA Grapalat" w:hAnsi="GHEA Grapalat" w:cs="Calibri"/>
                <w:sz w:val="18"/>
                <w:szCs w:val="18"/>
              </w:rPr>
            </w:pPr>
            <w:r w:rsidRPr="00CB15FF">
              <w:rPr>
                <w:rFonts w:ascii="GHEA Grapalat" w:hAnsi="GHEA Grapalat" w:cs="Calibri"/>
                <w:sz w:val="18"/>
                <w:szCs w:val="18"/>
              </w:rPr>
              <w:t>շենքեր և շինություններ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sz w:val="18"/>
                <w:szCs w:val="18"/>
              </w:rPr>
            </w:pPr>
            <w:r w:rsidRPr="00CB15FF">
              <w:rPr>
                <w:rFonts w:ascii="GHEA Grapalat" w:hAnsi="GHEA Grapalat" w:cs="Calibri"/>
                <w:sz w:val="18"/>
                <w:szCs w:val="18"/>
              </w:rPr>
              <w:t>114.2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sz w:val="18"/>
                <w:szCs w:val="18"/>
              </w:rPr>
            </w:pPr>
            <w:r w:rsidRPr="00CB15FF">
              <w:rPr>
                <w:rFonts w:ascii="GHEA Grapalat" w:hAnsi="GHEA Grapalat" w:cs="Calibri"/>
                <w:sz w:val="18"/>
                <w:szCs w:val="18"/>
              </w:rPr>
              <w:t>237.6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sz w:val="18"/>
                <w:szCs w:val="18"/>
              </w:rPr>
            </w:pPr>
            <w:r w:rsidRPr="00CB15FF">
              <w:rPr>
                <w:rFonts w:ascii="GHEA Grapalat" w:hAnsi="GHEA Grapalat" w:cs="Calibri"/>
                <w:sz w:val="18"/>
                <w:szCs w:val="18"/>
              </w:rPr>
              <w:t>150.5</w:t>
            </w:r>
          </w:p>
        </w:tc>
        <w:tc>
          <w:tcPr>
            <w:tcW w:w="1276" w:type="dxa"/>
            <w:tcBorders>
              <w:top w:val="single" w:sz="4" w:space="0" w:color="auto"/>
              <w:left w:val="single" w:sz="4" w:space="0" w:color="auto"/>
              <w:bottom w:val="single" w:sz="4" w:space="0" w:color="auto"/>
              <w:right w:val="single" w:sz="4" w:space="0" w:color="auto"/>
            </w:tcBorders>
            <w:vAlign w:val="bottom"/>
            <w:hideMark/>
          </w:tcPr>
          <w:p w:rsidR="008E04DF" w:rsidRPr="00CB15FF" w:rsidRDefault="008E04DF" w:rsidP="005248F6">
            <w:pPr>
              <w:jc w:val="right"/>
              <w:rPr>
                <w:rFonts w:ascii="GHEA Grapalat" w:hAnsi="GHEA Grapalat" w:cs="Calibri"/>
                <w:color w:val="000000"/>
                <w:sz w:val="18"/>
                <w:szCs w:val="18"/>
              </w:rPr>
            </w:pPr>
            <w:r w:rsidRPr="00CB15FF">
              <w:rPr>
                <w:rFonts w:ascii="GHEA Grapalat" w:hAnsi="GHEA Grapalat" w:cs="Calibri"/>
                <w:color w:val="000000"/>
                <w:sz w:val="18"/>
                <w:szCs w:val="18"/>
              </w:rPr>
              <w:t>63.4</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color w:val="000000"/>
                <w:sz w:val="18"/>
                <w:szCs w:val="18"/>
              </w:rPr>
            </w:pPr>
            <w:r w:rsidRPr="00CB15FF">
              <w:rPr>
                <w:rFonts w:ascii="GHEA Grapalat" w:hAnsi="GHEA Grapalat" w:cs="Calibri"/>
                <w:color w:val="000000"/>
                <w:sz w:val="18"/>
                <w:szCs w:val="18"/>
              </w:rPr>
              <w:t>131.8</w:t>
            </w:r>
          </w:p>
        </w:tc>
      </w:tr>
      <w:tr w:rsidR="008E04DF" w:rsidRPr="00CB15FF" w:rsidTr="00F55682">
        <w:trPr>
          <w:trHeight w:val="464"/>
        </w:trPr>
        <w:tc>
          <w:tcPr>
            <w:tcW w:w="4361" w:type="dxa"/>
            <w:tcBorders>
              <w:top w:val="single" w:sz="4" w:space="0" w:color="auto"/>
              <w:left w:val="single" w:sz="4" w:space="0" w:color="auto"/>
              <w:bottom w:val="single" w:sz="4" w:space="0" w:color="auto"/>
              <w:right w:val="single" w:sz="4" w:space="0" w:color="auto"/>
            </w:tcBorders>
            <w:vAlign w:val="bottom"/>
            <w:hideMark/>
          </w:tcPr>
          <w:p w:rsidR="008E04DF" w:rsidRPr="00CB15FF" w:rsidRDefault="008E04DF" w:rsidP="00812279">
            <w:pPr>
              <w:pStyle w:val="ListParagraph"/>
              <w:numPr>
                <w:ilvl w:val="0"/>
                <w:numId w:val="8"/>
              </w:numPr>
              <w:spacing w:line="276" w:lineRule="auto"/>
              <w:ind w:left="426" w:hanging="156"/>
              <w:rPr>
                <w:rFonts w:ascii="GHEA Grapalat" w:hAnsi="GHEA Grapalat" w:cs="Calibri"/>
                <w:sz w:val="18"/>
                <w:szCs w:val="18"/>
              </w:rPr>
            </w:pPr>
            <w:r w:rsidRPr="00CB15FF">
              <w:rPr>
                <w:rFonts w:ascii="GHEA Grapalat" w:hAnsi="GHEA Grapalat" w:cs="Calibri"/>
                <w:sz w:val="18"/>
                <w:szCs w:val="18"/>
              </w:rPr>
              <w:t>մեքենաների և սարքավորումների ձեռք բերում, պահպանում և հիմնանորոգում</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sz w:val="18"/>
                <w:szCs w:val="18"/>
              </w:rPr>
            </w:pPr>
            <w:r w:rsidRPr="00CB15FF">
              <w:rPr>
                <w:rFonts w:ascii="GHEA Grapalat" w:hAnsi="GHEA Grapalat" w:cs="Calibri"/>
                <w:sz w:val="18"/>
                <w:szCs w:val="18"/>
              </w:rPr>
              <w:t>10.3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sz w:val="18"/>
                <w:szCs w:val="18"/>
              </w:rPr>
            </w:pPr>
            <w:r w:rsidRPr="00CB15FF">
              <w:rPr>
                <w:rFonts w:ascii="GHEA Grapalat" w:hAnsi="GHEA Grapalat" w:cs="Calibri"/>
                <w:sz w:val="18"/>
                <w:szCs w:val="18"/>
              </w:rPr>
              <w:t>38.9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sz w:val="18"/>
                <w:szCs w:val="18"/>
              </w:rPr>
            </w:pPr>
            <w:r w:rsidRPr="00CB15FF">
              <w:rPr>
                <w:rFonts w:ascii="GHEA Grapalat" w:hAnsi="GHEA Grapalat" w:cs="Calibri"/>
                <w:sz w:val="18"/>
                <w:szCs w:val="18"/>
              </w:rPr>
              <w:t>25.6</w:t>
            </w:r>
          </w:p>
        </w:tc>
        <w:tc>
          <w:tcPr>
            <w:tcW w:w="1276" w:type="dxa"/>
            <w:tcBorders>
              <w:top w:val="single" w:sz="4" w:space="0" w:color="auto"/>
              <w:left w:val="single" w:sz="4" w:space="0" w:color="auto"/>
              <w:bottom w:val="single" w:sz="4" w:space="0" w:color="auto"/>
              <w:right w:val="single" w:sz="4" w:space="0" w:color="auto"/>
            </w:tcBorders>
            <w:vAlign w:val="bottom"/>
            <w:hideMark/>
          </w:tcPr>
          <w:p w:rsidR="008E04DF" w:rsidRPr="00CB15FF" w:rsidRDefault="008E04DF" w:rsidP="005248F6">
            <w:pPr>
              <w:jc w:val="right"/>
              <w:rPr>
                <w:rFonts w:ascii="GHEA Grapalat" w:hAnsi="GHEA Grapalat" w:cs="Calibri"/>
                <w:color w:val="000000"/>
                <w:sz w:val="18"/>
                <w:szCs w:val="18"/>
              </w:rPr>
            </w:pPr>
            <w:r w:rsidRPr="00CB15FF">
              <w:rPr>
                <w:rFonts w:ascii="GHEA Grapalat" w:hAnsi="GHEA Grapalat" w:cs="Calibri"/>
                <w:color w:val="000000"/>
                <w:sz w:val="18"/>
                <w:szCs w:val="18"/>
              </w:rPr>
              <w:t>65.6</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color w:val="000000"/>
                <w:sz w:val="18"/>
                <w:szCs w:val="18"/>
              </w:rPr>
            </w:pPr>
            <w:r w:rsidRPr="00CB15FF">
              <w:rPr>
                <w:rFonts w:ascii="GHEA Grapalat" w:hAnsi="GHEA Grapalat" w:cs="Calibri"/>
                <w:color w:val="000000"/>
                <w:sz w:val="18"/>
                <w:szCs w:val="18"/>
              </w:rPr>
              <w:t>248.5</w:t>
            </w:r>
          </w:p>
        </w:tc>
      </w:tr>
      <w:tr w:rsidR="008E04DF" w:rsidRPr="00CB15FF" w:rsidTr="00F55682">
        <w:trPr>
          <w:trHeight w:val="260"/>
        </w:trPr>
        <w:tc>
          <w:tcPr>
            <w:tcW w:w="4361" w:type="dxa"/>
            <w:tcBorders>
              <w:top w:val="single" w:sz="4" w:space="0" w:color="auto"/>
              <w:left w:val="single" w:sz="4" w:space="0" w:color="auto"/>
              <w:bottom w:val="single" w:sz="4" w:space="0" w:color="auto"/>
              <w:right w:val="single" w:sz="4" w:space="0" w:color="auto"/>
            </w:tcBorders>
            <w:vAlign w:val="bottom"/>
            <w:hideMark/>
          </w:tcPr>
          <w:p w:rsidR="008E04DF" w:rsidRPr="00CB15FF" w:rsidRDefault="008E04DF" w:rsidP="00812279">
            <w:pPr>
              <w:pStyle w:val="ListParagraph"/>
              <w:numPr>
                <w:ilvl w:val="0"/>
                <w:numId w:val="8"/>
              </w:numPr>
              <w:spacing w:line="276" w:lineRule="auto"/>
              <w:ind w:left="426" w:hanging="156"/>
              <w:rPr>
                <w:rFonts w:ascii="GHEA Grapalat" w:hAnsi="GHEA Grapalat" w:cs="Calibri"/>
                <w:sz w:val="18"/>
                <w:szCs w:val="18"/>
              </w:rPr>
            </w:pPr>
            <w:r w:rsidRPr="00CB15FF">
              <w:rPr>
                <w:rFonts w:ascii="GHEA Grapalat" w:hAnsi="GHEA Grapalat" w:cs="Calibri"/>
                <w:sz w:val="18"/>
                <w:szCs w:val="18"/>
              </w:rPr>
              <w:t>այլ հիմնական միջոցներ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sz w:val="18"/>
                <w:szCs w:val="18"/>
              </w:rPr>
            </w:pPr>
            <w:r w:rsidRPr="00CB15FF">
              <w:rPr>
                <w:rFonts w:ascii="GHEA Grapalat" w:hAnsi="GHEA Grapalat" w:cs="Calibri"/>
                <w:sz w:val="18"/>
                <w:szCs w:val="18"/>
              </w:rPr>
              <w:t>1.9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sz w:val="18"/>
                <w:szCs w:val="18"/>
              </w:rPr>
            </w:pPr>
            <w:r w:rsidRPr="00CB15FF">
              <w:rPr>
                <w:rFonts w:ascii="GHEA Grapalat" w:hAnsi="GHEA Grapalat" w:cs="Calibri"/>
                <w:sz w:val="18"/>
                <w:szCs w:val="18"/>
              </w:rPr>
              <w:t>6.4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sz w:val="18"/>
                <w:szCs w:val="18"/>
              </w:rPr>
            </w:pPr>
            <w:r w:rsidRPr="00CB15FF">
              <w:rPr>
                <w:rFonts w:ascii="GHEA Grapalat" w:hAnsi="GHEA Grapalat" w:cs="Calibri"/>
                <w:sz w:val="18"/>
                <w:szCs w:val="18"/>
              </w:rPr>
              <w:t>2.9</w:t>
            </w:r>
          </w:p>
        </w:tc>
        <w:tc>
          <w:tcPr>
            <w:tcW w:w="1276" w:type="dxa"/>
            <w:tcBorders>
              <w:top w:val="single" w:sz="4" w:space="0" w:color="auto"/>
              <w:left w:val="single" w:sz="4" w:space="0" w:color="auto"/>
              <w:bottom w:val="single" w:sz="4" w:space="0" w:color="auto"/>
              <w:right w:val="single" w:sz="4" w:space="0" w:color="auto"/>
            </w:tcBorders>
            <w:vAlign w:val="bottom"/>
            <w:hideMark/>
          </w:tcPr>
          <w:p w:rsidR="008E04DF" w:rsidRPr="00CB15FF" w:rsidRDefault="008E04DF" w:rsidP="005248F6">
            <w:pPr>
              <w:jc w:val="right"/>
              <w:rPr>
                <w:rFonts w:ascii="GHEA Grapalat" w:hAnsi="GHEA Grapalat" w:cs="Calibri"/>
                <w:sz w:val="18"/>
                <w:szCs w:val="18"/>
              </w:rPr>
            </w:pPr>
            <w:r w:rsidRPr="00CB15FF">
              <w:rPr>
                <w:rFonts w:ascii="GHEA Grapalat" w:hAnsi="GHEA Grapalat" w:cs="Calibri"/>
                <w:sz w:val="18"/>
                <w:szCs w:val="18"/>
              </w:rPr>
              <w:t>44.7</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sz w:val="18"/>
                <w:szCs w:val="18"/>
              </w:rPr>
            </w:pPr>
            <w:r w:rsidRPr="00CB15FF">
              <w:rPr>
                <w:rFonts w:ascii="GHEA Grapalat" w:hAnsi="GHEA Grapalat" w:cs="Calibri"/>
                <w:sz w:val="18"/>
                <w:szCs w:val="18"/>
              </w:rPr>
              <w:t>152.1</w:t>
            </w:r>
          </w:p>
        </w:tc>
      </w:tr>
      <w:tr w:rsidR="008E04DF" w:rsidRPr="00CB15FF" w:rsidTr="00F55682">
        <w:trPr>
          <w:trHeight w:val="207"/>
        </w:trPr>
        <w:tc>
          <w:tcPr>
            <w:tcW w:w="4361" w:type="dxa"/>
            <w:tcBorders>
              <w:top w:val="single" w:sz="4" w:space="0" w:color="auto"/>
              <w:left w:val="single" w:sz="4" w:space="0" w:color="auto"/>
              <w:bottom w:val="single" w:sz="4" w:space="0" w:color="auto"/>
              <w:right w:val="single" w:sz="4" w:space="0" w:color="auto"/>
            </w:tcBorders>
            <w:vAlign w:val="bottom"/>
            <w:hideMark/>
          </w:tcPr>
          <w:p w:rsidR="008E04DF" w:rsidRPr="00CB15FF" w:rsidRDefault="008E04DF" w:rsidP="005248F6">
            <w:pPr>
              <w:rPr>
                <w:rFonts w:ascii="GHEA Grapalat" w:hAnsi="GHEA Grapalat" w:cs="Calibri"/>
                <w:sz w:val="18"/>
                <w:szCs w:val="18"/>
              </w:rPr>
            </w:pPr>
            <w:r w:rsidRPr="00CB15FF">
              <w:rPr>
                <w:rFonts w:ascii="GHEA Grapalat" w:hAnsi="GHEA Grapalat" w:cs="Calibri"/>
                <w:sz w:val="18"/>
                <w:szCs w:val="18"/>
              </w:rPr>
              <w:t>Ոչ ֆինանսական ակտիվների օտարումից մուտքեր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sz w:val="18"/>
                <w:szCs w:val="18"/>
              </w:rPr>
            </w:pPr>
            <w:r w:rsidRPr="00CB15FF">
              <w:rPr>
                <w:rFonts w:ascii="GHEA Grapalat" w:hAnsi="GHEA Grapalat" w:cs="Calibri"/>
                <w:sz w:val="18"/>
                <w:szCs w:val="18"/>
              </w:rPr>
              <w:t>(1.0)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sz w:val="18"/>
                <w:szCs w:val="18"/>
              </w:rPr>
            </w:pPr>
            <w:r w:rsidRPr="00CB15FF">
              <w:rPr>
                <w:rFonts w:ascii="GHEA Grapalat" w:hAnsi="GHEA Grapalat" w:cs="Calibri"/>
                <w:sz w:val="18"/>
                <w:szCs w:val="18"/>
              </w:rPr>
              <w:t>(6.0)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sz w:val="18"/>
                <w:szCs w:val="18"/>
              </w:rPr>
            </w:pPr>
            <w:r w:rsidRPr="00CB15FF">
              <w:rPr>
                <w:rFonts w:ascii="GHEA Grapalat" w:hAnsi="GHEA Grapalat" w:cs="Calibri"/>
                <w:sz w:val="18"/>
                <w:szCs w:val="18"/>
              </w:rPr>
              <w:t>(5.1)</w:t>
            </w:r>
          </w:p>
        </w:tc>
        <w:tc>
          <w:tcPr>
            <w:tcW w:w="1276" w:type="dxa"/>
            <w:tcBorders>
              <w:top w:val="single" w:sz="4" w:space="0" w:color="auto"/>
              <w:left w:val="single" w:sz="4" w:space="0" w:color="auto"/>
              <w:bottom w:val="single" w:sz="4" w:space="0" w:color="auto"/>
              <w:right w:val="single" w:sz="4" w:space="0" w:color="auto"/>
            </w:tcBorders>
            <w:vAlign w:val="bottom"/>
            <w:hideMark/>
          </w:tcPr>
          <w:p w:rsidR="008E04DF" w:rsidRPr="00CB15FF" w:rsidRDefault="008E04DF" w:rsidP="005248F6">
            <w:pPr>
              <w:jc w:val="right"/>
              <w:rPr>
                <w:rFonts w:ascii="GHEA Grapalat" w:hAnsi="GHEA Grapalat" w:cs="Calibri"/>
                <w:color w:val="000000"/>
                <w:sz w:val="18"/>
                <w:szCs w:val="18"/>
              </w:rPr>
            </w:pPr>
            <w:r w:rsidRPr="00CB15FF">
              <w:rPr>
                <w:rFonts w:ascii="GHEA Grapalat" w:hAnsi="GHEA Grapalat" w:cs="Calibri"/>
                <w:color w:val="000000"/>
                <w:sz w:val="18"/>
                <w:szCs w:val="18"/>
              </w:rPr>
              <w:t>84.8</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8E04DF" w:rsidRPr="00CB15FF" w:rsidRDefault="008E04DF" w:rsidP="005248F6">
            <w:pPr>
              <w:jc w:val="right"/>
              <w:rPr>
                <w:rFonts w:ascii="GHEA Grapalat" w:hAnsi="GHEA Grapalat" w:cs="Calibri"/>
                <w:color w:val="000000"/>
                <w:sz w:val="18"/>
                <w:szCs w:val="18"/>
              </w:rPr>
            </w:pPr>
            <w:r w:rsidRPr="00CB15FF">
              <w:rPr>
                <w:rFonts w:ascii="GHEA Grapalat" w:hAnsi="GHEA Grapalat" w:cs="Calibri"/>
                <w:color w:val="000000"/>
                <w:sz w:val="18"/>
                <w:szCs w:val="18"/>
              </w:rPr>
              <w:t>498.5</w:t>
            </w:r>
          </w:p>
        </w:tc>
      </w:tr>
    </w:tbl>
    <w:p w:rsidR="00C03A59" w:rsidRPr="00CB15FF" w:rsidRDefault="00C03A59" w:rsidP="00EF2548">
      <w:pPr>
        <w:spacing w:line="360" w:lineRule="auto"/>
        <w:ind w:firstLine="567"/>
        <w:jc w:val="both"/>
        <w:rPr>
          <w:rFonts w:ascii="GHEA Grapalat" w:hAnsi="GHEA Grapalat" w:cs="GHEA Grapalat"/>
          <w:color w:val="000000"/>
          <w:sz w:val="22"/>
          <w:szCs w:val="22"/>
        </w:rPr>
      </w:pPr>
    </w:p>
    <w:p w:rsidR="001D1F16" w:rsidRPr="00CB15FF" w:rsidRDefault="00E37514"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hy-AM"/>
        </w:rPr>
      </w:pPr>
      <w:bookmarkStart w:id="49" w:name="_Toc8218755"/>
      <w:bookmarkStart w:id="50" w:name="_Toc39073424"/>
      <w:bookmarkStart w:id="51" w:name="_Toc71311895"/>
      <w:bookmarkStart w:id="52" w:name="_Toc118906641"/>
      <w:r w:rsidRPr="00CB15FF">
        <w:rPr>
          <w:rFonts w:ascii="GHEA Grapalat" w:hAnsi="GHEA Grapalat"/>
          <w:bCs/>
          <w:i w:val="0"/>
          <w:noProof/>
          <w:sz w:val="22"/>
          <w:szCs w:val="22"/>
          <w:lang w:val="de-AT"/>
        </w:rPr>
        <w:t>ՀՀ պետական բյուջեի ծախսերը ծ</w:t>
      </w:r>
      <w:r w:rsidR="00B578BA" w:rsidRPr="00CB15FF">
        <w:rPr>
          <w:rFonts w:ascii="GHEA Grapalat" w:hAnsi="GHEA Grapalat"/>
          <w:bCs/>
          <w:i w:val="0"/>
          <w:noProof/>
          <w:sz w:val="22"/>
          <w:szCs w:val="22"/>
          <w:lang w:val="de-AT"/>
        </w:rPr>
        <w:t>րագրային</w:t>
      </w:r>
      <w:r w:rsidR="003C43CF" w:rsidRPr="00CB15FF">
        <w:rPr>
          <w:rFonts w:ascii="GHEA Grapalat" w:hAnsi="GHEA Grapalat"/>
          <w:bCs/>
          <w:i w:val="0"/>
          <w:noProof/>
          <w:sz w:val="22"/>
          <w:szCs w:val="22"/>
          <w:lang w:val="de-AT"/>
        </w:rPr>
        <w:t xml:space="preserve"> դասակարգ</w:t>
      </w:r>
      <w:bookmarkEnd w:id="49"/>
      <w:bookmarkEnd w:id="50"/>
      <w:bookmarkEnd w:id="51"/>
      <w:r w:rsidRPr="00CB15FF">
        <w:rPr>
          <w:rFonts w:ascii="GHEA Grapalat" w:hAnsi="GHEA Grapalat"/>
          <w:bCs/>
          <w:i w:val="0"/>
          <w:noProof/>
          <w:sz w:val="22"/>
          <w:szCs w:val="22"/>
          <w:lang w:val="de-AT"/>
        </w:rPr>
        <w:t>մամբ</w:t>
      </w:r>
      <w:r w:rsidR="00222EDE" w:rsidRPr="00CB15FF">
        <w:rPr>
          <w:rStyle w:val="FootnoteReference"/>
          <w:rFonts w:ascii="GHEA Grapalat" w:hAnsi="GHEA Grapalat"/>
          <w:bCs/>
          <w:i w:val="0"/>
          <w:noProof/>
          <w:sz w:val="22"/>
          <w:szCs w:val="22"/>
          <w:lang w:val="de-AT"/>
        </w:rPr>
        <w:footnoteReference w:id="36"/>
      </w:r>
      <w:bookmarkEnd w:id="52"/>
    </w:p>
    <w:p w:rsidR="00A95DFB" w:rsidRPr="00CB15FF"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t>ՀՀ 20</w:t>
      </w:r>
      <w:r w:rsidR="00092D7E" w:rsidRPr="00CB15FF">
        <w:rPr>
          <w:rFonts w:ascii="GHEA Grapalat" w:hAnsi="GHEA Grapalat" w:cs="GHEA Grapalat"/>
          <w:sz w:val="22"/>
          <w:szCs w:val="22"/>
          <w:lang w:val="hy-AM"/>
        </w:rPr>
        <w:t>2</w:t>
      </w:r>
      <w:r w:rsidR="00B1183D" w:rsidRPr="00CB15FF">
        <w:rPr>
          <w:rFonts w:ascii="GHEA Grapalat" w:hAnsi="GHEA Grapalat" w:cs="GHEA Grapalat"/>
          <w:sz w:val="22"/>
          <w:szCs w:val="22"/>
          <w:lang w:val="hy-AM"/>
        </w:rPr>
        <w:t>2</w:t>
      </w:r>
      <w:r w:rsidRPr="00CB15FF">
        <w:rPr>
          <w:rFonts w:ascii="GHEA Grapalat" w:hAnsi="GHEA Grapalat" w:cs="GHEA Grapalat"/>
          <w:sz w:val="22"/>
          <w:szCs w:val="22"/>
          <w:lang w:val="hy-AM"/>
        </w:rPr>
        <w:t xml:space="preserve"> թվականի պետական բյուջեի </w:t>
      </w:r>
      <w:r w:rsidR="004E07A7" w:rsidRPr="00CB15FF">
        <w:rPr>
          <w:rFonts w:ascii="GHEA Grapalat" w:hAnsi="GHEA Grapalat" w:cs="GHEA Grapalat"/>
          <w:sz w:val="22"/>
          <w:szCs w:val="22"/>
          <w:lang w:val="hy-AM"/>
        </w:rPr>
        <w:t>կատարումն ապահովող միջոցառումների վերաբերյալ ՀՀ կառավարության որոշմամբ</w:t>
      </w:r>
      <w:r w:rsidR="00A93819" w:rsidRPr="00CB15FF">
        <w:rPr>
          <w:rFonts w:ascii="GHEA Grapalat" w:hAnsi="GHEA Grapalat" w:cs="GHEA Grapalat"/>
          <w:sz w:val="22"/>
          <w:szCs w:val="22"/>
          <w:lang w:val="hy-AM"/>
        </w:rPr>
        <w:t xml:space="preserve"> </w:t>
      </w:r>
      <w:r w:rsidR="003365A7" w:rsidRPr="00CB15FF">
        <w:rPr>
          <w:rFonts w:ascii="GHEA Grapalat" w:hAnsi="GHEA Grapalat" w:cs="GHEA Grapalat"/>
          <w:sz w:val="22"/>
          <w:szCs w:val="22"/>
          <w:lang w:val="hy-AM"/>
        </w:rPr>
        <w:t>ինն ամիսներ</w:t>
      </w:r>
      <w:r w:rsidR="003365A7" w:rsidRPr="00CB15FF">
        <w:rPr>
          <w:rFonts w:ascii="GHEA Grapalat" w:hAnsi="GHEA Grapalat" w:cs="GHEA Grapalat"/>
          <w:sz w:val="22"/>
          <w:szCs w:val="22"/>
        </w:rPr>
        <w:t>ին</w:t>
      </w:r>
      <w:r w:rsidRPr="00CB15FF">
        <w:rPr>
          <w:rFonts w:ascii="GHEA Grapalat" w:hAnsi="GHEA Grapalat" w:cs="GHEA Grapalat"/>
          <w:sz w:val="22"/>
          <w:szCs w:val="22"/>
          <w:lang w:val="hy-AM"/>
        </w:rPr>
        <w:t xml:space="preserve"> նախատեսվել էր թվով </w:t>
      </w:r>
      <w:r w:rsidR="007C577B" w:rsidRPr="00CB15FF">
        <w:rPr>
          <w:rFonts w:ascii="GHEA Grapalat" w:hAnsi="GHEA Grapalat" w:cs="GHEA Grapalat"/>
          <w:sz w:val="22"/>
          <w:szCs w:val="22"/>
          <w:lang w:val="hy-AM"/>
        </w:rPr>
        <w:t>1</w:t>
      </w:r>
      <w:r w:rsidR="00A93819" w:rsidRPr="00CB15FF">
        <w:rPr>
          <w:rFonts w:ascii="GHEA Grapalat" w:hAnsi="GHEA Grapalat" w:cs="GHEA Grapalat"/>
          <w:sz w:val="22"/>
          <w:szCs w:val="22"/>
          <w:lang w:val="hy-AM"/>
        </w:rPr>
        <w:t>74</w:t>
      </w:r>
      <w:r w:rsidR="007C577B" w:rsidRPr="00CB15FF">
        <w:rPr>
          <w:rFonts w:ascii="GHEA Grapalat" w:hAnsi="GHEA Grapalat" w:cs="GHEA Grapalat"/>
          <w:sz w:val="22"/>
          <w:szCs w:val="22"/>
          <w:lang w:val="hy-AM"/>
        </w:rPr>
        <w:t xml:space="preserve"> </w:t>
      </w:r>
      <w:r w:rsidRPr="00CB15FF">
        <w:rPr>
          <w:rFonts w:ascii="GHEA Grapalat" w:hAnsi="GHEA Grapalat" w:cs="GHEA Grapalat"/>
          <w:sz w:val="22"/>
          <w:szCs w:val="22"/>
          <w:lang w:val="hy-AM"/>
        </w:rPr>
        <w:t xml:space="preserve">ծրագրերի իրականացում 46 պետական մարմինների և ՀՀ կառավարության պատասխանատվության ներքո: ՀՀ կառավարության կողմից կատարված ճշտումների արդյունքում նախատեսված ծրագրերի թիվը կազմել է </w:t>
      </w:r>
      <w:r w:rsidR="007C577B" w:rsidRPr="00CB15FF">
        <w:rPr>
          <w:rFonts w:ascii="GHEA Grapalat" w:hAnsi="GHEA Grapalat" w:cs="GHEA Grapalat"/>
          <w:sz w:val="22"/>
          <w:szCs w:val="22"/>
          <w:lang w:val="hy-AM"/>
        </w:rPr>
        <w:t>1</w:t>
      </w:r>
      <w:r w:rsidR="00A93819" w:rsidRPr="00CB15FF">
        <w:rPr>
          <w:rFonts w:ascii="GHEA Grapalat" w:hAnsi="GHEA Grapalat" w:cs="GHEA Grapalat"/>
          <w:sz w:val="22"/>
          <w:szCs w:val="22"/>
          <w:lang w:val="hy-AM"/>
        </w:rPr>
        <w:t>75</w:t>
      </w:r>
      <w:r w:rsidRPr="00CB15FF">
        <w:rPr>
          <w:rFonts w:ascii="GHEA Grapalat" w:hAnsi="GHEA Grapalat" w:cs="GHEA Grapalat"/>
          <w:sz w:val="22"/>
          <w:szCs w:val="22"/>
          <w:lang w:val="hy-AM"/>
        </w:rPr>
        <w:t xml:space="preserve">, որոնցից </w:t>
      </w:r>
      <w:r w:rsidR="003365A7" w:rsidRPr="00CB15FF">
        <w:rPr>
          <w:rFonts w:ascii="GHEA Grapalat" w:hAnsi="GHEA Grapalat" w:cs="GHEA Grapalat"/>
          <w:sz w:val="22"/>
          <w:szCs w:val="22"/>
          <w:lang w:val="hy-AM"/>
        </w:rPr>
        <w:t>ինն ամիսներին</w:t>
      </w:r>
      <w:r w:rsidR="00A54721" w:rsidRPr="00CB15FF">
        <w:rPr>
          <w:rFonts w:ascii="GHEA Grapalat" w:hAnsi="GHEA Grapalat" w:cs="GHEA Grapalat"/>
          <w:sz w:val="22"/>
          <w:szCs w:val="22"/>
          <w:lang w:val="hy-AM"/>
        </w:rPr>
        <w:t xml:space="preserve"> </w:t>
      </w:r>
      <w:r w:rsidRPr="00CB15FF">
        <w:rPr>
          <w:rFonts w:ascii="GHEA Grapalat" w:hAnsi="GHEA Grapalat" w:cs="GHEA Grapalat"/>
          <w:sz w:val="22"/>
          <w:szCs w:val="22"/>
          <w:lang w:val="hy-AM"/>
        </w:rPr>
        <w:t xml:space="preserve">փաստացի միջոցներ են օգտագործվել </w:t>
      </w:r>
      <w:r w:rsidR="00B9653E" w:rsidRPr="00CB15FF">
        <w:rPr>
          <w:rFonts w:ascii="GHEA Grapalat" w:hAnsi="GHEA Grapalat" w:cs="GHEA Grapalat"/>
          <w:sz w:val="22"/>
          <w:szCs w:val="22"/>
        </w:rPr>
        <w:t>170</w:t>
      </w:r>
      <w:r w:rsidRPr="00CB15FF">
        <w:rPr>
          <w:rFonts w:ascii="GHEA Grapalat" w:hAnsi="GHEA Grapalat" w:cs="GHEA Grapalat"/>
          <w:sz w:val="22"/>
          <w:szCs w:val="22"/>
          <w:lang w:val="hy-AM"/>
        </w:rPr>
        <w:t xml:space="preserve">-ի գծով, </w:t>
      </w:r>
      <w:r w:rsidR="0068673B" w:rsidRPr="00CB15FF">
        <w:rPr>
          <w:rFonts w:ascii="GHEA Grapalat" w:hAnsi="GHEA Grapalat" w:cs="GHEA Grapalat"/>
          <w:sz w:val="22"/>
          <w:szCs w:val="22"/>
          <w:lang w:val="hy-AM"/>
        </w:rPr>
        <w:t>ընդ որում</w:t>
      </w:r>
      <w:r w:rsidRPr="00CB15FF">
        <w:rPr>
          <w:rFonts w:ascii="GHEA Grapalat" w:hAnsi="GHEA Grapalat" w:cs="GHEA Grapalat"/>
          <w:sz w:val="22"/>
          <w:szCs w:val="22"/>
          <w:lang w:val="hy-AM"/>
        </w:rPr>
        <w:t xml:space="preserve"> ՀՀ 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 Ծրա</w:t>
      </w:r>
      <w:r w:rsidR="00A54721" w:rsidRPr="00CB15FF">
        <w:rPr>
          <w:rFonts w:ascii="GHEA Grapalat" w:hAnsi="GHEA Grapalat" w:cs="GHEA Grapalat"/>
          <w:sz w:val="22"/>
          <w:szCs w:val="22"/>
          <w:lang w:val="hy-AM"/>
        </w:rPr>
        <w:t>գ</w:t>
      </w:r>
      <w:r w:rsidR="00106C41" w:rsidRPr="00CB15FF">
        <w:rPr>
          <w:rFonts w:ascii="GHEA Grapalat" w:hAnsi="GHEA Grapalat" w:cs="GHEA Grapalat"/>
          <w:sz w:val="22"/>
          <w:szCs w:val="22"/>
          <w:lang w:val="hy-AM"/>
        </w:rPr>
        <w:t xml:space="preserve">րերի շրջանակներում նախատեսված </w:t>
      </w:r>
      <w:r w:rsidR="00B9653E" w:rsidRPr="00CB15FF">
        <w:rPr>
          <w:rFonts w:ascii="GHEA Grapalat" w:hAnsi="GHEA Grapalat" w:cs="GHEA Grapalat"/>
          <w:sz w:val="22"/>
          <w:szCs w:val="22"/>
        </w:rPr>
        <w:t>939</w:t>
      </w:r>
      <w:r w:rsidRPr="00CB15FF">
        <w:rPr>
          <w:rFonts w:ascii="GHEA Grapalat" w:hAnsi="GHEA Grapalat" w:cs="GHEA Grapalat"/>
          <w:sz w:val="22"/>
          <w:szCs w:val="22"/>
          <w:lang w:val="hy-AM"/>
        </w:rPr>
        <w:t xml:space="preserve"> միջոցառումներից ամբողջությամբ կամ մասնակիորեն կատարվել են </w:t>
      </w:r>
      <w:r w:rsidR="00B9653E" w:rsidRPr="00CB15FF">
        <w:rPr>
          <w:rFonts w:ascii="GHEA Grapalat" w:hAnsi="GHEA Grapalat" w:cs="GHEA Grapalat"/>
          <w:sz w:val="22"/>
          <w:szCs w:val="22"/>
        </w:rPr>
        <w:t>836</w:t>
      </w:r>
      <w:r w:rsidRPr="00CB15FF">
        <w:rPr>
          <w:rFonts w:ascii="GHEA Grapalat" w:hAnsi="GHEA Grapalat" w:cs="GHEA Grapalat"/>
          <w:sz w:val="22"/>
          <w:szCs w:val="22"/>
          <w:lang w:val="hy-AM"/>
        </w:rPr>
        <w:t xml:space="preserve">-ը կամ </w:t>
      </w:r>
      <w:r w:rsidR="00106C41" w:rsidRPr="00CB15FF">
        <w:rPr>
          <w:rFonts w:ascii="GHEA Grapalat" w:hAnsi="GHEA Grapalat" w:cs="GHEA Grapalat"/>
          <w:sz w:val="22"/>
          <w:szCs w:val="22"/>
          <w:lang w:val="hy-AM"/>
        </w:rPr>
        <w:t>8</w:t>
      </w:r>
      <w:r w:rsidR="00B9653E" w:rsidRPr="00CB15FF">
        <w:rPr>
          <w:rFonts w:ascii="GHEA Grapalat" w:hAnsi="GHEA Grapalat" w:cs="GHEA Grapalat"/>
          <w:sz w:val="22"/>
          <w:szCs w:val="22"/>
        </w:rPr>
        <w:t>9</w:t>
      </w:r>
      <w:r w:rsidRPr="00CB15FF">
        <w:rPr>
          <w:rFonts w:ascii="GHEA Grapalat" w:hAnsi="GHEA Grapalat" w:cs="GHEA Grapalat"/>
          <w:sz w:val="22"/>
          <w:szCs w:val="22"/>
          <w:lang w:val="hy-AM"/>
        </w:rPr>
        <w:t>%-ը:</w:t>
      </w:r>
    </w:p>
    <w:p w:rsidR="00A95DFB" w:rsidRPr="00CB15FF"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t>20</w:t>
      </w:r>
      <w:r w:rsidR="00475D63" w:rsidRPr="00CB15FF">
        <w:rPr>
          <w:rFonts w:ascii="GHEA Grapalat" w:hAnsi="GHEA Grapalat" w:cs="GHEA Grapalat"/>
          <w:sz w:val="22"/>
          <w:szCs w:val="22"/>
          <w:lang w:val="hy-AM"/>
        </w:rPr>
        <w:t>22</w:t>
      </w:r>
      <w:r w:rsidRPr="00CB15FF">
        <w:rPr>
          <w:rFonts w:ascii="GHEA Grapalat" w:hAnsi="GHEA Grapalat" w:cs="GHEA Grapalat"/>
          <w:sz w:val="22"/>
          <w:szCs w:val="22"/>
          <w:lang w:val="hy-AM"/>
        </w:rPr>
        <w:t xml:space="preserve"> թվականի</w:t>
      </w:r>
      <w:r w:rsidR="00A54721" w:rsidRPr="00CB15FF">
        <w:rPr>
          <w:rFonts w:ascii="GHEA Grapalat" w:hAnsi="GHEA Grapalat" w:cs="GHEA Grapalat"/>
          <w:sz w:val="22"/>
          <w:szCs w:val="22"/>
          <w:lang w:val="hy-AM"/>
        </w:rPr>
        <w:t xml:space="preserve"> </w:t>
      </w:r>
      <w:r w:rsidR="003365A7" w:rsidRPr="00CB15FF">
        <w:rPr>
          <w:rFonts w:ascii="GHEA Grapalat" w:hAnsi="GHEA Grapalat" w:cs="GHEA Grapalat"/>
          <w:sz w:val="22"/>
          <w:szCs w:val="22"/>
          <w:lang w:val="hy-AM"/>
        </w:rPr>
        <w:t>ինն ամիսներին</w:t>
      </w:r>
      <w:r w:rsidRPr="00CB15FF">
        <w:rPr>
          <w:rFonts w:ascii="GHEA Grapalat" w:hAnsi="GHEA Grapalat" w:cs="GHEA Grapalat"/>
          <w:sz w:val="22"/>
          <w:szCs w:val="22"/>
          <w:lang w:val="hy-AM"/>
        </w:rPr>
        <w:t xml:space="preserve"> ՀՀ պետ</w:t>
      </w:r>
      <w:r w:rsidR="00A54721" w:rsidRPr="00CB15FF">
        <w:rPr>
          <w:rFonts w:ascii="GHEA Grapalat" w:hAnsi="GHEA Grapalat" w:cs="GHEA Grapalat"/>
          <w:sz w:val="22"/>
          <w:szCs w:val="22"/>
          <w:lang w:val="hy-AM"/>
        </w:rPr>
        <w:t xml:space="preserve">ական բյուջեի ծախսերը կազմել են </w:t>
      </w:r>
      <w:r w:rsidR="00B9653E" w:rsidRPr="00CB15FF">
        <w:rPr>
          <w:rFonts w:ascii="GHEA Grapalat" w:hAnsi="GHEA Grapalat" w:cs="GHEA Grapalat"/>
          <w:sz w:val="22"/>
          <w:szCs w:val="22"/>
        </w:rPr>
        <w:t>1,449.3</w:t>
      </w:r>
      <w:r w:rsidRPr="00CB15FF">
        <w:rPr>
          <w:rFonts w:ascii="GHEA Grapalat" w:hAnsi="GHEA Grapalat" w:cs="GHEA Grapalat"/>
          <w:sz w:val="22"/>
          <w:szCs w:val="22"/>
          <w:lang w:val="hy-AM"/>
        </w:rPr>
        <w:t xml:space="preserve"> մլրդ դրամ կամ ծրագրված ցուցանիշի </w:t>
      </w:r>
      <w:r w:rsidR="00A54721" w:rsidRPr="00CB15FF">
        <w:rPr>
          <w:rFonts w:ascii="GHEA Grapalat" w:hAnsi="GHEA Grapalat" w:cs="GHEA Grapalat"/>
          <w:sz w:val="22"/>
          <w:szCs w:val="22"/>
          <w:lang w:val="hy-AM"/>
        </w:rPr>
        <w:t>8</w:t>
      </w:r>
      <w:r w:rsidR="00B9653E" w:rsidRPr="00CB15FF">
        <w:rPr>
          <w:rFonts w:ascii="GHEA Grapalat" w:hAnsi="GHEA Grapalat" w:cs="GHEA Grapalat"/>
          <w:sz w:val="22"/>
          <w:szCs w:val="22"/>
        </w:rPr>
        <w:t>6.6</w:t>
      </w:r>
      <w:r w:rsidRPr="00CB15FF">
        <w:rPr>
          <w:rFonts w:ascii="GHEA Grapalat" w:hAnsi="GHEA Grapalat" w:cs="GHEA Grapalat"/>
          <w:sz w:val="22"/>
          <w:szCs w:val="22"/>
          <w:lang w:val="hy-AM"/>
        </w:rPr>
        <w:t xml:space="preserve">%-ը: Շեղումը կազմել է </w:t>
      </w:r>
      <w:r w:rsidR="00707E70" w:rsidRPr="00CB15FF">
        <w:rPr>
          <w:rFonts w:ascii="GHEA Grapalat" w:hAnsi="GHEA Grapalat" w:cs="GHEA Grapalat"/>
          <w:sz w:val="22"/>
          <w:szCs w:val="22"/>
        </w:rPr>
        <w:t>223.7</w:t>
      </w:r>
      <w:r w:rsidRPr="00CB15FF">
        <w:rPr>
          <w:rFonts w:ascii="GHEA Grapalat" w:hAnsi="GHEA Grapalat" w:cs="GHEA Grapalat"/>
          <w:sz w:val="22"/>
          <w:szCs w:val="22"/>
          <w:lang w:val="hy-AM"/>
        </w:rPr>
        <w:t xml:space="preserve"> մլրդ դրամ, որը հիմնականում արձանագրվել է ՀՀ տարածքային կառավարման և ենթակառուցվածքների</w:t>
      </w:r>
      <w:r w:rsidR="004E07A7" w:rsidRPr="00CB15FF">
        <w:rPr>
          <w:rFonts w:ascii="GHEA Grapalat" w:hAnsi="GHEA Grapalat" w:cs="GHEA Grapalat"/>
          <w:sz w:val="22"/>
          <w:szCs w:val="22"/>
          <w:lang w:val="hy-AM"/>
        </w:rPr>
        <w:t xml:space="preserve"> (</w:t>
      </w:r>
      <w:r w:rsidR="00707E70" w:rsidRPr="00CB15FF">
        <w:rPr>
          <w:rFonts w:ascii="GHEA Grapalat" w:hAnsi="GHEA Grapalat" w:cs="GHEA Grapalat"/>
          <w:sz w:val="22"/>
          <w:szCs w:val="22"/>
        </w:rPr>
        <w:t>65.5</w:t>
      </w:r>
      <w:r w:rsidR="004E07A7" w:rsidRPr="00CB15FF">
        <w:rPr>
          <w:rFonts w:ascii="GHEA Grapalat" w:hAnsi="GHEA Grapalat" w:cs="GHEA Grapalat"/>
          <w:sz w:val="22"/>
          <w:szCs w:val="22"/>
          <w:lang w:val="hy-AM"/>
        </w:rPr>
        <w:t xml:space="preserve"> մլրդ դրամ)</w:t>
      </w:r>
      <w:r w:rsidRPr="00CB15FF">
        <w:rPr>
          <w:rFonts w:ascii="GHEA Grapalat" w:hAnsi="GHEA Grapalat" w:cs="GHEA Grapalat"/>
          <w:sz w:val="22"/>
          <w:szCs w:val="22"/>
          <w:lang w:val="hy-AM"/>
        </w:rPr>
        <w:t>,</w:t>
      </w:r>
      <w:r w:rsidR="00475D63" w:rsidRPr="00CB15FF">
        <w:rPr>
          <w:rFonts w:ascii="GHEA Grapalat" w:hAnsi="GHEA Grapalat" w:cs="GHEA Grapalat"/>
          <w:sz w:val="22"/>
          <w:szCs w:val="22"/>
          <w:lang w:val="hy-AM"/>
        </w:rPr>
        <w:t xml:space="preserve"> ՀՀ պաշտպանության</w:t>
      </w:r>
      <w:r w:rsidR="004E07A7" w:rsidRPr="00CB15FF">
        <w:rPr>
          <w:rFonts w:ascii="GHEA Grapalat" w:hAnsi="GHEA Grapalat" w:cs="GHEA Grapalat"/>
          <w:sz w:val="22"/>
          <w:szCs w:val="22"/>
          <w:lang w:val="hy-AM"/>
        </w:rPr>
        <w:t xml:space="preserve"> (</w:t>
      </w:r>
      <w:r w:rsidR="00707E70" w:rsidRPr="00CB15FF">
        <w:rPr>
          <w:rFonts w:ascii="GHEA Grapalat" w:hAnsi="GHEA Grapalat" w:cs="GHEA Grapalat"/>
          <w:sz w:val="22"/>
          <w:szCs w:val="22"/>
        </w:rPr>
        <w:t>50.5</w:t>
      </w:r>
      <w:r w:rsidR="004E07A7" w:rsidRPr="00CB15FF">
        <w:rPr>
          <w:rFonts w:ascii="GHEA Grapalat" w:hAnsi="GHEA Grapalat" w:cs="GHEA Grapalat"/>
          <w:sz w:val="22"/>
          <w:szCs w:val="22"/>
          <w:lang w:val="hy-AM"/>
        </w:rPr>
        <w:t xml:space="preserve"> մլրդ դրամ)</w:t>
      </w:r>
      <w:r w:rsidRPr="00CB15FF">
        <w:rPr>
          <w:rFonts w:ascii="GHEA Grapalat" w:hAnsi="GHEA Grapalat" w:cs="GHEA Grapalat"/>
          <w:sz w:val="22"/>
          <w:szCs w:val="22"/>
          <w:lang w:val="hy-AM"/>
        </w:rPr>
        <w:t xml:space="preserve"> </w:t>
      </w:r>
      <w:r w:rsidR="00DD7B62" w:rsidRPr="00CB15FF">
        <w:rPr>
          <w:rFonts w:ascii="GHEA Grapalat" w:hAnsi="GHEA Grapalat" w:cs="GHEA Grapalat"/>
          <w:sz w:val="22"/>
          <w:szCs w:val="22"/>
          <w:lang w:val="hy-AM"/>
        </w:rPr>
        <w:t>և</w:t>
      </w:r>
      <w:r w:rsidRPr="00CB15FF">
        <w:rPr>
          <w:rFonts w:ascii="GHEA Grapalat" w:hAnsi="GHEA Grapalat" w:cs="GHEA Grapalat"/>
          <w:sz w:val="22"/>
          <w:szCs w:val="22"/>
          <w:lang w:val="hy-AM"/>
        </w:rPr>
        <w:t xml:space="preserve"> ՀՀ կրթության, գիտության, մշակույթի և սպորտի</w:t>
      </w:r>
      <w:r w:rsidR="00DD7B62" w:rsidRPr="00CB15FF">
        <w:rPr>
          <w:rFonts w:ascii="GHEA Grapalat" w:hAnsi="GHEA Grapalat" w:cs="GHEA Grapalat"/>
          <w:sz w:val="22"/>
          <w:szCs w:val="22"/>
          <w:lang w:val="hy-AM"/>
        </w:rPr>
        <w:t xml:space="preserve"> (</w:t>
      </w:r>
      <w:r w:rsidR="00707E70" w:rsidRPr="00CB15FF">
        <w:rPr>
          <w:rFonts w:ascii="GHEA Grapalat" w:hAnsi="GHEA Grapalat" w:cs="GHEA Grapalat"/>
          <w:sz w:val="22"/>
          <w:szCs w:val="22"/>
        </w:rPr>
        <w:t>23.4</w:t>
      </w:r>
      <w:r w:rsidR="004E07A7" w:rsidRPr="00CB15FF">
        <w:rPr>
          <w:rFonts w:ascii="GHEA Grapalat" w:hAnsi="GHEA Grapalat" w:cs="GHEA Grapalat"/>
          <w:sz w:val="22"/>
          <w:szCs w:val="22"/>
          <w:lang w:val="hy-AM"/>
        </w:rPr>
        <w:t xml:space="preserve"> մլրդ դրամ)</w:t>
      </w:r>
      <w:r w:rsidRPr="00CB15FF">
        <w:rPr>
          <w:rFonts w:ascii="GHEA Grapalat" w:hAnsi="GHEA Grapalat" w:cs="GHEA Grapalat"/>
          <w:sz w:val="22"/>
          <w:szCs w:val="22"/>
          <w:lang w:val="hy-AM"/>
        </w:rPr>
        <w:t xml:space="preserve"> նախարարությունների</w:t>
      </w:r>
      <w:r w:rsidR="00475D63" w:rsidRPr="00CB15FF">
        <w:rPr>
          <w:rFonts w:ascii="GHEA Grapalat" w:hAnsi="GHEA Grapalat" w:cs="GHEA Grapalat"/>
          <w:sz w:val="22"/>
          <w:szCs w:val="22"/>
          <w:lang w:val="hy-AM"/>
        </w:rPr>
        <w:t xml:space="preserve"> </w:t>
      </w:r>
      <w:r w:rsidRPr="00CB15FF">
        <w:rPr>
          <w:rFonts w:ascii="GHEA Grapalat" w:hAnsi="GHEA Grapalat" w:cs="GHEA Grapalat"/>
          <w:sz w:val="22"/>
          <w:szCs w:val="22"/>
          <w:lang w:val="hy-AM"/>
        </w:rPr>
        <w:t>պատասխանատվությամբ իրականացվող ծրագրերում:</w:t>
      </w:r>
    </w:p>
    <w:p w:rsidR="00A95DFB" w:rsidRPr="00CB15FF"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lastRenderedPageBreak/>
        <w:t>Պետական բյուջեի փաստացի ծախսերում ամենամեծ տեսակարար կշիռ</w:t>
      </w:r>
      <w:r w:rsidR="00E45E82" w:rsidRPr="00CB15FF">
        <w:rPr>
          <w:rFonts w:ascii="GHEA Grapalat" w:hAnsi="GHEA Grapalat" w:cs="GHEA Grapalat"/>
          <w:sz w:val="22"/>
          <w:szCs w:val="22"/>
          <w:lang w:val="hy-AM"/>
        </w:rPr>
        <w:t>ները՝</w:t>
      </w:r>
      <w:r w:rsidRPr="00CB15FF">
        <w:rPr>
          <w:rFonts w:ascii="GHEA Grapalat" w:hAnsi="GHEA Grapalat" w:cs="GHEA Grapalat"/>
          <w:sz w:val="22"/>
          <w:szCs w:val="22"/>
          <w:lang w:val="hy-AM"/>
        </w:rPr>
        <w:t xml:space="preserve"> </w:t>
      </w:r>
      <w:r w:rsidR="00045F1D" w:rsidRPr="00CB15FF">
        <w:rPr>
          <w:rFonts w:ascii="GHEA Grapalat" w:hAnsi="GHEA Grapalat" w:cs="GHEA Grapalat"/>
          <w:sz w:val="22"/>
          <w:szCs w:val="22"/>
          <w:lang w:val="hy-AM"/>
        </w:rPr>
        <w:t>3</w:t>
      </w:r>
      <w:r w:rsidR="00DD7B62" w:rsidRPr="00CB15FF">
        <w:rPr>
          <w:rFonts w:ascii="GHEA Grapalat" w:hAnsi="GHEA Grapalat" w:cs="GHEA Grapalat"/>
          <w:sz w:val="22"/>
          <w:szCs w:val="22"/>
          <w:lang w:val="hy-AM"/>
        </w:rPr>
        <w:t>1</w:t>
      </w:r>
      <w:r w:rsidRPr="00CB15FF">
        <w:rPr>
          <w:rFonts w:ascii="GHEA Grapalat" w:hAnsi="GHEA Grapalat" w:cs="GHEA Grapalat"/>
          <w:sz w:val="22"/>
          <w:szCs w:val="22"/>
          <w:lang w:val="hy-AM"/>
        </w:rPr>
        <w:t>%</w:t>
      </w:r>
      <w:r w:rsidR="00E45E82" w:rsidRPr="00CB15FF">
        <w:rPr>
          <w:rFonts w:ascii="GHEA Grapalat" w:hAnsi="GHEA Grapalat" w:cs="GHEA Grapalat"/>
          <w:sz w:val="22"/>
          <w:szCs w:val="22"/>
          <w:lang w:val="hy-AM"/>
        </w:rPr>
        <w:t xml:space="preserve"> և </w:t>
      </w:r>
      <w:r w:rsidR="00475D63" w:rsidRPr="00CB15FF">
        <w:rPr>
          <w:rFonts w:ascii="GHEA Grapalat" w:hAnsi="GHEA Grapalat" w:cs="GHEA Grapalat"/>
          <w:sz w:val="22"/>
          <w:szCs w:val="22"/>
          <w:lang w:val="hy-AM"/>
        </w:rPr>
        <w:t>17.</w:t>
      </w:r>
      <w:r w:rsidR="00707E70" w:rsidRPr="00CB15FF">
        <w:rPr>
          <w:rFonts w:ascii="GHEA Grapalat" w:hAnsi="GHEA Grapalat" w:cs="GHEA Grapalat"/>
          <w:sz w:val="22"/>
          <w:szCs w:val="22"/>
        </w:rPr>
        <w:t>5</w:t>
      </w:r>
      <w:r w:rsidR="00E45E82" w:rsidRPr="00CB15FF">
        <w:rPr>
          <w:rFonts w:ascii="GHEA Grapalat" w:hAnsi="GHEA Grapalat" w:cs="GHEA Grapalat"/>
          <w:sz w:val="22"/>
          <w:szCs w:val="22"/>
          <w:lang w:val="hy-AM"/>
        </w:rPr>
        <w:t>%,</w:t>
      </w:r>
      <w:r w:rsidRPr="00CB15FF">
        <w:rPr>
          <w:rFonts w:ascii="GHEA Grapalat" w:hAnsi="GHEA Grapalat" w:cs="GHEA Grapalat"/>
          <w:sz w:val="22"/>
          <w:szCs w:val="22"/>
          <w:lang w:val="hy-AM"/>
        </w:rPr>
        <w:t xml:space="preserve"> ունեցել են </w:t>
      </w:r>
      <w:r w:rsidR="00E45E82" w:rsidRPr="00CB15FF">
        <w:rPr>
          <w:rFonts w:ascii="GHEA Grapalat" w:hAnsi="GHEA Grapalat" w:cs="GHEA Grapalat"/>
          <w:sz w:val="22"/>
          <w:szCs w:val="22"/>
          <w:lang w:val="hy-AM"/>
        </w:rPr>
        <w:t>համապատ</w:t>
      </w:r>
      <w:r w:rsidR="00A47F29" w:rsidRPr="00CB15FF">
        <w:rPr>
          <w:rFonts w:ascii="GHEA Grapalat" w:hAnsi="GHEA Grapalat" w:cs="GHEA Grapalat"/>
          <w:sz w:val="22"/>
          <w:szCs w:val="22"/>
          <w:lang w:val="hy-AM"/>
        </w:rPr>
        <w:t>ա</w:t>
      </w:r>
      <w:r w:rsidR="00E45E82" w:rsidRPr="00CB15FF">
        <w:rPr>
          <w:rFonts w:ascii="GHEA Grapalat" w:hAnsi="GHEA Grapalat" w:cs="GHEA Grapalat"/>
          <w:sz w:val="22"/>
          <w:szCs w:val="22"/>
          <w:lang w:val="hy-AM"/>
        </w:rPr>
        <w:t xml:space="preserve">սխանաբար </w:t>
      </w:r>
      <w:r w:rsidRPr="00CB15FF">
        <w:rPr>
          <w:rFonts w:ascii="GHEA Grapalat" w:hAnsi="GHEA Grapalat" w:cs="GHEA Grapalat"/>
          <w:sz w:val="22"/>
          <w:szCs w:val="22"/>
          <w:lang w:val="hy-AM"/>
        </w:rPr>
        <w:t>ՀՀ աշխատանքի և սոցիալական հարցերի նախարարության</w:t>
      </w:r>
      <w:r w:rsidR="00E45E82" w:rsidRPr="00CB15FF">
        <w:rPr>
          <w:rFonts w:ascii="GHEA Grapalat" w:hAnsi="GHEA Grapalat" w:cs="GHEA Grapalat"/>
          <w:sz w:val="22"/>
          <w:szCs w:val="22"/>
          <w:lang w:val="hy-AM"/>
        </w:rPr>
        <w:t xml:space="preserve"> և ՀՀ պաշտպանության</w:t>
      </w:r>
      <w:r w:rsidRPr="00CB15FF">
        <w:rPr>
          <w:rFonts w:ascii="GHEA Grapalat" w:hAnsi="GHEA Grapalat" w:cs="GHEA Grapalat"/>
          <w:sz w:val="22"/>
          <w:szCs w:val="22"/>
          <w:lang w:val="hy-AM"/>
        </w:rPr>
        <w:t xml:space="preserve"> </w:t>
      </w:r>
      <w:r w:rsidR="00E45E82" w:rsidRPr="00CB15FF">
        <w:rPr>
          <w:rFonts w:ascii="GHEA Grapalat" w:hAnsi="GHEA Grapalat" w:cs="GHEA Grapalat"/>
          <w:sz w:val="22"/>
          <w:szCs w:val="22"/>
          <w:lang w:val="hy-AM"/>
        </w:rPr>
        <w:t xml:space="preserve">նախարարության </w:t>
      </w:r>
      <w:r w:rsidRPr="00CB15FF">
        <w:rPr>
          <w:rFonts w:ascii="GHEA Grapalat" w:hAnsi="GHEA Grapalat" w:cs="GHEA Grapalat"/>
          <w:sz w:val="22"/>
          <w:szCs w:val="22"/>
          <w:lang w:val="hy-AM"/>
        </w:rPr>
        <w:t>պատասխանատվությամբ իրականացվող ծրագրերը:</w:t>
      </w:r>
    </w:p>
    <w:p w:rsidR="00A47F29" w:rsidRPr="00CB15FF" w:rsidRDefault="00A47F29" w:rsidP="00A95DFB">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t>202</w:t>
      </w:r>
      <w:r w:rsidR="00475D63" w:rsidRPr="00CB15FF">
        <w:rPr>
          <w:rFonts w:ascii="GHEA Grapalat" w:hAnsi="GHEA Grapalat" w:cs="GHEA Grapalat"/>
          <w:sz w:val="22"/>
          <w:szCs w:val="22"/>
          <w:lang w:val="hy-AM"/>
        </w:rPr>
        <w:t>1</w:t>
      </w:r>
      <w:r w:rsidRPr="00CB15FF">
        <w:rPr>
          <w:rFonts w:ascii="GHEA Grapalat" w:hAnsi="GHEA Grapalat" w:cs="GHEA Grapalat"/>
          <w:sz w:val="22"/>
          <w:szCs w:val="22"/>
          <w:lang w:val="hy-AM"/>
        </w:rPr>
        <w:t xml:space="preserve"> թվականի </w:t>
      </w:r>
      <w:r w:rsidR="003365A7" w:rsidRPr="00CB15FF">
        <w:rPr>
          <w:rFonts w:ascii="GHEA Grapalat" w:hAnsi="GHEA Grapalat" w:cs="GHEA Grapalat"/>
          <w:sz w:val="22"/>
          <w:szCs w:val="22"/>
          <w:lang w:val="hy-AM"/>
        </w:rPr>
        <w:t>ինն ամիսների</w:t>
      </w:r>
      <w:r w:rsidRPr="00CB15FF">
        <w:rPr>
          <w:rFonts w:ascii="GHEA Grapalat" w:hAnsi="GHEA Grapalat" w:cs="GHEA Grapalat"/>
          <w:sz w:val="22"/>
          <w:szCs w:val="22"/>
          <w:lang w:val="hy-AM"/>
        </w:rPr>
        <w:t xml:space="preserve"> համեմատ ՀՀ պետական բյուջեի ծախսեր</w:t>
      </w:r>
      <w:r w:rsidR="00A04BFF" w:rsidRPr="00CB15FF">
        <w:rPr>
          <w:rFonts w:ascii="GHEA Grapalat" w:hAnsi="GHEA Grapalat" w:cs="GHEA Grapalat"/>
          <w:sz w:val="22"/>
          <w:szCs w:val="22"/>
          <w:lang w:val="hy-AM"/>
        </w:rPr>
        <w:t>ն աճ</w:t>
      </w:r>
      <w:r w:rsidR="00475D63" w:rsidRPr="00CB15FF">
        <w:rPr>
          <w:rFonts w:ascii="GHEA Grapalat" w:hAnsi="GHEA Grapalat" w:cs="GHEA Grapalat"/>
          <w:sz w:val="22"/>
          <w:szCs w:val="22"/>
          <w:lang w:val="hy-AM"/>
        </w:rPr>
        <w:t>ել են</w:t>
      </w:r>
      <w:r w:rsidRPr="00CB15FF">
        <w:rPr>
          <w:rFonts w:ascii="GHEA Grapalat" w:hAnsi="GHEA Grapalat" w:cs="GHEA Grapalat"/>
          <w:sz w:val="22"/>
          <w:szCs w:val="22"/>
          <w:lang w:val="hy-AM"/>
        </w:rPr>
        <w:t xml:space="preserve"> </w:t>
      </w:r>
      <w:r w:rsidR="00590A70" w:rsidRPr="00CB15FF">
        <w:rPr>
          <w:rFonts w:ascii="GHEA Grapalat" w:hAnsi="GHEA Grapalat" w:cs="GHEA Grapalat"/>
          <w:sz w:val="22"/>
          <w:szCs w:val="22"/>
        </w:rPr>
        <w:t>7.4</w:t>
      </w:r>
      <w:r w:rsidR="00475D63" w:rsidRPr="00CB15FF">
        <w:rPr>
          <w:rFonts w:ascii="GHEA Grapalat" w:hAnsi="GHEA Grapalat" w:cs="GHEA Grapalat"/>
          <w:sz w:val="22"/>
          <w:szCs w:val="22"/>
          <w:lang w:val="hy-AM"/>
        </w:rPr>
        <w:t>%</w:t>
      </w:r>
      <w:r w:rsidR="00475D63" w:rsidRPr="00CB15FF">
        <w:rPr>
          <w:rFonts w:ascii="GHEA Grapalat" w:hAnsi="GHEA Grapalat" w:cs="GHEA Grapalat"/>
          <w:sz w:val="22"/>
          <w:szCs w:val="22"/>
          <w:lang w:val="hy-AM"/>
        </w:rPr>
        <w:noBreakHyphen/>
      </w:r>
      <w:r w:rsidRPr="00CB15FF">
        <w:rPr>
          <w:rFonts w:ascii="GHEA Grapalat" w:hAnsi="GHEA Grapalat" w:cs="GHEA Grapalat"/>
          <w:sz w:val="22"/>
          <w:szCs w:val="22"/>
          <w:lang w:val="hy-AM"/>
        </w:rPr>
        <w:t xml:space="preserve">ով կամ </w:t>
      </w:r>
      <w:r w:rsidR="00590A70" w:rsidRPr="00CB15FF">
        <w:rPr>
          <w:rFonts w:ascii="GHEA Grapalat" w:hAnsi="GHEA Grapalat" w:cs="GHEA Grapalat"/>
          <w:sz w:val="22"/>
          <w:szCs w:val="22"/>
        </w:rPr>
        <w:t>100.3</w:t>
      </w:r>
      <w:r w:rsidRPr="00CB15FF">
        <w:rPr>
          <w:rFonts w:ascii="GHEA Grapalat" w:hAnsi="GHEA Grapalat" w:cs="GHEA Grapalat"/>
          <w:sz w:val="22"/>
          <w:szCs w:val="22"/>
          <w:lang w:val="hy-AM"/>
        </w:rPr>
        <w:t xml:space="preserve"> մլրդ դրամով, որը հիմնականում պայմանավորված է </w:t>
      </w:r>
      <w:r w:rsidR="00F92EE2" w:rsidRPr="00CB15FF">
        <w:rPr>
          <w:rFonts w:ascii="GHEA Grapalat" w:hAnsi="GHEA Grapalat" w:cs="GHEA Grapalat"/>
          <w:sz w:val="22"/>
          <w:szCs w:val="22"/>
          <w:lang w:val="hy-AM"/>
        </w:rPr>
        <w:t>ՀՀ պաշտպանության նախարարության</w:t>
      </w:r>
      <w:r w:rsidRPr="00CB15FF">
        <w:rPr>
          <w:rFonts w:ascii="GHEA Grapalat" w:hAnsi="GHEA Grapalat" w:cs="GHEA Grapalat"/>
          <w:sz w:val="22"/>
          <w:szCs w:val="22"/>
          <w:lang w:val="hy-AM"/>
        </w:rPr>
        <w:t xml:space="preserve"> ծախսերի</w:t>
      </w:r>
      <w:r w:rsidR="00F92EE2" w:rsidRPr="00CB15FF">
        <w:rPr>
          <w:rFonts w:ascii="GHEA Grapalat" w:hAnsi="GHEA Grapalat" w:cs="GHEA Grapalat"/>
          <w:sz w:val="22"/>
          <w:szCs w:val="22"/>
          <w:lang w:val="hy-AM"/>
        </w:rPr>
        <w:t xml:space="preserve"> </w:t>
      </w:r>
      <w:r w:rsidR="00590A70" w:rsidRPr="00CB15FF">
        <w:rPr>
          <w:rFonts w:ascii="GHEA Grapalat" w:hAnsi="GHEA Grapalat" w:cs="GHEA Grapalat"/>
          <w:sz w:val="22"/>
          <w:szCs w:val="22"/>
        </w:rPr>
        <w:t>15</w:t>
      </w:r>
      <w:r w:rsidR="00A04BFF" w:rsidRPr="00CB15FF">
        <w:rPr>
          <w:rFonts w:ascii="GHEA Grapalat" w:hAnsi="GHEA Grapalat" w:cs="GHEA Grapalat"/>
          <w:sz w:val="22"/>
          <w:szCs w:val="22"/>
          <w:lang w:val="hy-AM"/>
        </w:rPr>
        <w:t>% (</w:t>
      </w:r>
      <w:r w:rsidR="00590A70" w:rsidRPr="00CB15FF">
        <w:rPr>
          <w:rFonts w:ascii="GHEA Grapalat" w:hAnsi="GHEA Grapalat" w:cs="GHEA Grapalat"/>
          <w:sz w:val="22"/>
          <w:szCs w:val="22"/>
        </w:rPr>
        <w:t>32.9</w:t>
      </w:r>
      <w:r w:rsidR="00F92EE2" w:rsidRPr="00CB15FF">
        <w:rPr>
          <w:rFonts w:ascii="GHEA Grapalat" w:hAnsi="GHEA Grapalat" w:cs="GHEA Grapalat"/>
          <w:sz w:val="22"/>
          <w:szCs w:val="22"/>
          <w:lang w:val="hy-AM"/>
        </w:rPr>
        <w:t xml:space="preserve"> մլրդ դրամ)</w:t>
      </w:r>
      <w:r w:rsidR="00A04BFF" w:rsidRPr="00CB15FF">
        <w:rPr>
          <w:rFonts w:ascii="GHEA Grapalat" w:hAnsi="GHEA Grapalat" w:cs="GHEA Grapalat"/>
          <w:sz w:val="22"/>
          <w:szCs w:val="22"/>
          <w:lang w:val="hy-AM"/>
        </w:rPr>
        <w:t>,</w:t>
      </w:r>
      <w:r w:rsidRPr="00CB15FF">
        <w:rPr>
          <w:rFonts w:ascii="GHEA Grapalat" w:hAnsi="GHEA Grapalat" w:cs="GHEA Grapalat"/>
          <w:sz w:val="22"/>
          <w:szCs w:val="22"/>
          <w:lang w:val="hy-AM"/>
        </w:rPr>
        <w:t xml:space="preserve"> </w:t>
      </w:r>
      <w:r w:rsidR="00590A70" w:rsidRPr="00CB15FF">
        <w:rPr>
          <w:rFonts w:ascii="GHEA Grapalat" w:hAnsi="GHEA Grapalat" w:cs="GHEA Grapalat"/>
          <w:sz w:val="22"/>
          <w:szCs w:val="22"/>
          <w:lang w:val="hy-AM"/>
        </w:rPr>
        <w:t xml:space="preserve">ՀՀ տարածքային կառավարման և ենթակառուցվածքների նախարարության ծախսերի </w:t>
      </w:r>
      <w:r w:rsidR="00590A70" w:rsidRPr="00CB15FF">
        <w:rPr>
          <w:rFonts w:ascii="GHEA Grapalat" w:hAnsi="GHEA Grapalat" w:cs="GHEA Grapalat"/>
          <w:sz w:val="22"/>
          <w:szCs w:val="22"/>
        </w:rPr>
        <w:t>12.1</w:t>
      </w:r>
      <w:r w:rsidR="00590A70" w:rsidRPr="00CB15FF">
        <w:rPr>
          <w:rFonts w:ascii="GHEA Grapalat" w:hAnsi="GHEA Grapalat" w:cs="GHEA Grapalat"/>
          <w:sz w:val="22"/>
          <w:szCs w:val="22"/>
          <w:lang w:val="hy-AM"/>
        </w:rPr>
        <w:t>% (</w:t>
      </w:r>
      <w:r w:rsidR="00590A70" w:rsidRPr="00CB15FF">
        <w:rPr>
          <w:rFonts w:ascii="GHEA Grapalat" w:hAnsi="GHEA Grapalat" w:cs="GHEA Grapalat"/>
          <w:sz w:val="22"/>
          <w:szCs w:val="22"/>
        </w:rPr>
        <w:t>14.4</w:t>
      </w:r>
      <w:r w:rsidR="00590A70" w:rsidRPr="00CB15FF">
        <w:rPr>
          <w:rFonts w:ascii="GHEA Grapalat" w:hAnsi="GHEA Grapalat" w:cs="GHEA Grapalat"/>
          <w:sz w:val="22"/>
          <w:szCs w:val="22"/>
          <w:lang w:val="hy-AM"/>
        </w:rPr>
        <w:t xml:space="preserve"> մլրդ դրամ)</w:t>
      </w:r>
      <w:r w:rsidR="00590A70" w:rsidRPr="00CB15FF">
        <w:rPr>
          <w:rFonts w:ascii="GHEA Grapalat" w:hAnsi="GHEA Grapalat" w:cs="GHEA Grapalat"/>
          <w:sz w:val="22"/>
          <w:szCs w:val="22"/>
        </w:rPr>
        <w:t>,</w:t>
      </w:r>
      <w:r w:rsidR="00590A70" w:rsidRPr="00CB15FF">
        <w:rPr>
          <w:rFonts w:ascii="GHEA Grapalat" w:hAnsi="GHEA Grapalat" w:cs="GHEA Grapalat"/>
          <w:sz w:val="22"/>
          <w:szCs w:val="22"/>
          <w:lang w:val="hy-AM"/>
        </w:rPr>
        <w:t xml:space="preserve"> </w:t>
      </w:r>
      <w:r w:rsidR="00A04BFF" w:rsidRPr="00CB15FF">
        <w:rPr>
          <w:rFonts w:ascii="GHEA Grapalat" w:hAnsi="GHEA Grapalat" w:cs="GHEA Grapalat"/>
          <w:sz w:val="22"/>
          <w:szCs w:val="22"/>
          <w:lang w:val="hy-AM"/>
        </w:rPr>
        <w:t xml:space="preserve">ՀՀ կրթության, գիտության, մշակույթի և սպորտի նախարարության ծախսերի </w:t>
      </w:r>
      <w:r w:rsidR="00590A70" w:rsidRPr="00CB15FF">
        <w:rPr>
          <w:rFonts w:ascii="GHEA Grapalat" w:hAnsi="GHEA Grapalat" w:cs="GHEA Grapalat"/>
          <w:sz w:val="22"/>
          <w:szCs w:val="22"/>
        </w:rPr>
        <w:t>9.4</w:t>
      </w:r>
      <w:r w:rsidR="00A04BFF" w:rsidRPr="00CB15FF">
        <w:rPr>
          <w:rFonts w:ascii="GHEA Grapalat" w:hAnsi="GHEA Grapalat" w:cs="GHEA Grapalat"/>
          <w:sz w:val="22"/>
          <w:szCs w:val="22"/>
          <w:lang w:val="hy-AM"/>
        </w:rPr>
        <w:t>% (</w:t>
      </w:r>
      <w:r w:rsidR="00590A70" w:rsidRPr="00CB15FF">
        <w:rPr>
          <w:rFonts w:ascii="GHEA Grapalat" w:hAnsi="GHEA Grapalat" w:cs="GHEA Grapalat"/>
          <w:sz w:val="22"/>
          <w:szCs w:val="22"/>
        </w:rPr>
        <w:t>11.5</w:t>
      </w:r>
      <w:r w:rsidR="00A04BFF" w:rsidRPr="00CB15FF">
        <w:rPr>
          <w:rFonts w:ascii="GHEA Grapalat" w:hAnsi="GHEA Grapalat" w:cs="GHEA Grapalat"/>
          <w:sz w:val="22"/>
          <w:szCs w:val="22"/>
          <w:lang w:val="hy-AM"/>
        </w:rPr>
        <w:t xml:space="preserve"> մլ</w:t>
      </w:r>
      <w:r w:rsidR="00590A70" w:rsidRPr="00CB15FF">
        <w:rPr>
          <w:rFonts w:ascii="GHEA Grapalat" w:hAnsi="GHEA Grapalat" w:cs="GHEA Grapalat"/>
          <w:sz w:val="22"/>
          <w:szCs w:val="22"/>
          <w:lang w:val="hy-AM"/>
        </w:rPr>
        <w:t>րդ դրամ)</w:t>
      </w:r>
      <w:r w:rsidR="00590A70" w:rsidRPr="00CB15FF">
        <w:rPr>
          <w:rFonts w:ascii="GHEA Grapalat" w:hAnsi="GHEA Grapalat" w:cs="GHEA Grapalat"/>
          <w:sz w:val="22"/>
          <w:szCs w:val="22"/>
        </w:rPr>
        <w:t xml:space="preserve"> և </w:t>
      </w:r>
      <w:r w:rsidR="00590A70" w:rsidRPr="00CB15FF">
        <w:rPr>
          <w:rFonts w:ascii="GHEA Grapalat" w:hAnsi="GHEA Grapalat" w:cs="GHEA Grapalat"/>
          <w:sz w:val="22"/>
          <w:szCs w:val="22"/>
          <w:lang w:val="hy-AM"/>
        </w:rPr>
        <w:t xml:space="preserve">ՀՀ ոստիկանության ծախսերի </w:t>
      </w:r>
      <w:r w:rsidR="00590A70" w:rsidRPr="00CB15FF">
        <w:rPr>
          <w:rFonts w:ascii="GHEA Grapalat" w:hAnsi="GHEA Grapalat" w:cs="GHEA Grapalat"/>
          <w:sz w:val="22"/>
          <w:szCs w:val="22"/>
        </w:rPr>
        <w:t>25</w:t>
      </w:r>
      <w:r w:rsidR="00590A70" w:rsidRPr="00CB15FF">
        <w:rPr>
          <w:rFonts w:ascii="GHEA Grapalat" w:hAnsi="GHEA Grapalat" w:cs="GHEA Grapalat"/>
          <w:sz w:val="22"/>
          <w:szCs w:val="22"/>
          <w:lang w:val="hy-AM"/>
        </w:rPr>
        <w:t>% (</w:t>
      </w:r>
      <w:r w:rsidR="00590A70" w:rsidRPr="00CB15FF">
        <w:rPr>
          <w:rFonts w:ascii="GHEA Grapalat" w:hAnsi="GHEA Grapalat" w:cs="GHEA Grapalat"/>
          <w:sz w:val="22"/>
          <w:szCs w:val="22"/>
        </w:rPr>
        <w:t>11.1</w:t>
      </w:r>
      <w:r w:rsidR="00590A70" w:rsidRPr="00CB15FF">
        <w:rPr>
          <w:rFonts w:ascii="GHEA Grapalat" w:hAnsi="GHEA Grapalat" w:cs="GHEA Grapalat"/>
          <w:sz w:val="22"/>
          <w:szCs w:val="22"/>
          <w:lang w:val="hy-AM"/>
        </w:rPr>
        <w:t xml:space="preserve"> մլրդ դրամ)</w:t>
      </w:r>
      <w:r w:rsidR="00A04BFF" w:rsidRPr="00CB15FF">
        <w:rPr>
          <w:rFonts w:ascii="GHEA Grapalat" w:hAnsi="GHEA Grapalat" w:cs="GHEA Grapalat"/>
          <w:sz w:val="22"/>
          <w:szCs w:val="22"/>
          <w:lang w:val="hy-AM"/>
        </w:rPr>
        <w:t xml:space="preserve"> աճով</w:t>
      </w:r>
      <w:r w:rsidRPr="00CB15FF">
        <w:rPr>
          <w:rFonts w:ascii="GHEA Grapalat" w:hAnsi="GHEA Grapalat" w:cs="GHEA Grapalat"/>
          <w:sz w:val="22"/>
          <w:szCs w:val="22"/>
          <w:lang w:val="hy-AM"/>
        </w:rPr>
        <w:t>:</w:t>
      </w:r>
    </w:p>
    <w:p w:rsidR="00D06624" w:rsidRPr="00CB15FF" w:rsidRDefault="00D06624" w:rsidP="00A95DFB">
      <w:pPr>
        <w:autoSpaceDE w:val="0"/>
        <w:autoSpaceDN w:val="0"/>
        <w:adjustRightInd w:val="0"/>
        <w:spacing w:line="360" w:lineRule="auto"/>
        <w:ind w:firstLine="567"/>
        <w:jc w:val="both"/>
        <w:rPr>
          <w:rFonts w:ascii="GHEA Grapalat" w:hAnsi="GHEA Grapalat" w:cs="GHEA Grapalat"/>
          <w:sz w:val="22"/>
          <w:szCs w:val="22"/>
        </w:rPr>
      </w:pPr>
    </w:p>
    <w:p w:rsidR="004E07A7" w:rsidRPr="00CB15FF" w:rsidRDefault="004E07A7" w:rsidP="00812279">
      <w:pPr>
        <w:pStyle w:val="Caption"/>
        <w:keepNext/>
        <w:numPr>
          <w:ilvl w:val="0"/>
          <w:numId w:val="7"/>
        </w:numPr>
        <w:tabs>
          <w:tab w:val="left" w:pos="1276"/>
        </w:tabs>
        <w:ind w:left="0" w:firstLine="0"/>
        <w:jc w:val="left"/>
        <w:rPr>
          <w:rFonts w:ascii="GHEA Grapalat" w:hAnsi="GHEA Grapalat"/>
          <w:i/>
          <w:sz w:val="18"/>
          <w:szCs w:val="18"/>
          <w:lang w:val="hy-AM"/>
        </w:rPr>
      </w:pPr>
      <w:r w:rsidRPr="00CB15FF">
        <w:rPr>
          <w:rFonts w:ascii="GHEA Grapalat" w:hAnsi="GHEA Grapalat"/>
          <w:i/>
          <w:sz w:val="18"/>
          <w:szCs w:val="18"/>
          <w:lang w:val="hy-AM"/>
        </w:rPr>
        <w:t>ՀՀ պետական բյուջեի ծախսերն ըստ պատասխանատու մարմինների (մլրդ դրամ)</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115"/>
        <w:gridCol w:w="1204"/>
        <w:gridCol w:w="1212"/>
        <w:gridCol w:w="1203"/>
        <w:gridCol w:w="1203"/>
        <w:gridCol w:w="1203"/>
        <w:gridCol w:w="1060"/>
      </w:tblGrid>
      <w:tr w:rsidR="00710E4A" w:rsidRPr="00CB15FF" w:rsidTr="00614272">
        <w:trPr>
          <w:trHeight w:val="300"/>
          <w:jc w:val="center"/>
        </w:trPr>
        <w:tc>
          <w:tcPr>
            <w:tcW w:w="3115" w:type="dxa"/>
            <w:shd w:val="clear" w:color="auto" w:fill="auto"/>
            <w:noWrap/>
            <w:vAlign w:val="bottom"/>
            <w:hideMark/>
          </w:tcPr>
          <w:p w:rsidR="00710E4A" w:rsidRPr="00CB15FF" w:rsidRDefault="00710E4A" w:rsidP="002A4B9F">
            <w:pPr>
              <w:rPr>
                <w:rFonts w:ascii="GHEA Grapalat" w:hAnsi="GHEA Grapalat" w:cs="Calibri"/>
                <w:color w:val="000000"/>
                <w:sz w:val="18"/>
                <w:szCs w:val="18"/>
                <w:lang w:val="hy-AM"/>
              </w:rPr>
            </w:pPr>
          </w:p>
        </w:tc>
        <w:tc>
          <w:tcPr>
            <w:tcW w:w="1204" w:type="dxa"/>
          </w:tcPr>
          <w:p w:rsidR="00710E4A" w:rsidRPr="00CB15FF" w:rsidRDefault="004B28C1" w:rsidP="004B28C1">
            <w:pPr>
              <w:jc w:val="center"/>
              <w:rPr>
                <w:rFonts w:ascii="GHEA Grapalat" w:hAnsi="GHEA Grapalat" w:cs="Calibri"/>
                <w:b/>
                <w:noProof/>
                <w:color w:val="000000"/>
                <w:sz w:val="18"/>
                <w:szCs w:val="18"/>
              </w:rPr>
            </w:pPr>
            <w:r w:rsidRPr="00CB15FF">
              <w:rPr>
                <w:rFonts w:ascii="GHEA Grapalat" w:hAnsi="GHEA Grapalat" w:cs="Calibri"/>
                <w:b/>
                <w:color w:val="000000"/>
                <w:sz w:val="18"/>
                <w:szCs w:val="18"/>
              </w:rPr>
              <w:t xml:space="preserve">2021թ. </w:t>
            </w:r>
            <w:r w:rsidR="003365A7" w:rsidRPr="00CB15FF">
              <w:rPr>
                <w:rFonts w:ascii="GHEA Grapalat" w:hAnsi="GHEA Grapalat" w:cs="Calibri"/>
                <w:b/>
                <w:color w:val="000000"/>
                <w:sz w:val="18"/>
                <w:szCs w:val="18"/>
              </w:rPr>
              <w:t>ինն ամիսների</w:t>
            </w:r>
            <w:r w:rsidR="00710E4A" w:rsidRPr="00CB15FF">
              <w:rPr>
                <w:rFonts w:ascii="GHEA Grapalat" w:hAnsi="GHEA Grapalat" w:cs="Calibri"/>
                <w:b/>
                <w:color w:val="000000"/>
                <w:sz w:val="18"/>
                <w:szCs w:val="18"/>
              </w:rPr>
              <w:t xml:space="preserve"> փաստ</w:t>
            </w:r>
          </w:p>
        </w:tc>
        <w:tc>
          <w:tcPr>
            <w:tcW w:w="1212" w:type="dxa"/>
          </w:tcPr>
          <w:p w:rsidR="00710E4A" w:rsidRPr="00CB15FF" w:rsidRDefault="00710E4A" w:rsidP="002A4B9F">
            <w:pPr>
              <w:jc w:val="center"/>
              <w:rPr>
                <w:rFonts w:ascii="GHEA Grapalat" w:hAnsi="GHEA Grapalat" w:cs="Calibri"/>
                <w:b/>
                <w:noProof/>
                <w:color w:val="000000"/>
                <w:sz w:val="18"/>
                <w:szCs w:val="18"/>
                <w:lang w:val="hy-AM"/>
              </w:rPr>
            </w:pPr>
            <w:r w:rsidRPr="00CB15FF">
              <w:rPr>
                <w:rFonts w:ascii="GHEA Grapalat" w:hAnsi="GHEA Grapalat" w:cs="Calibri"/>
                <w:b/>
                <w:color w:val="000000"/>
                <w:sz w:val="18"/>
                <w:szCs w:val="18"/>
              </w:rPr>
              <w:t xml:space="preserve">2022թ. </w:t>
            </w:r>
            <w:r w:rsidR="003365A7" w:rsidRPr="00CB15FF">
              <w:rPr>
                <w:rFonts w:ascii="GHEA Grapalat" w:hAnsi="GHEA Grapalat" w:cs="Calibri"/>
                <w:b/>
                <w:color w:val="000000"/>
                <w:sz w:val="18"/>
                <w:szCs w:val="18"/>
              </w:rPr>
              <w:t>ինն ամիսների</w:t>
            </w:r>
            <w:r w:rsidRPr="00CB15FF">
              <w:rPr>
                <w:rFonts w:ascii="GHEA Grapalat" w:hAnsi="GHEA Grapalat" w:cs="Calibri"/>
                <w:b/>
                <w:color w:val="000000"/>
                <w:sz w:val="18"/>
                <w:szCs w:val="18"/>
              </w:rPr>
              <w:t xml:space="preserve"> ճշտված պլան</w:t>
            </w:r>
          </w:p>
        </w:tc>
        <w:tc>
          <w:tcPr>
            <w:tcW w:w="1203" w:type="dxa"/>
            <w:shd w:val="clear" w:color="auto" w:fill="auto"/>
            <w:noWrap/>
            <w:hideMark/>
          </w:tcPr>
          <w:p w:rsidR="00710E4A" w:rsidRPr="00CB15FF" w:rsidRDefault="00710E4A" w:rsidP="002A4B9F">
            <w:pPr>
              <w:jc w:val="center"/>
              <w:rPr>
                <w:rFonts w:ascii="GHEA Grapalat" w:hAnsi="GHEA Grapalat" w:cs="Calibri"/>
                <w:b/>
                <w:noProof/>
                <w:color w:val="000000"/>
                <w:sz w:val="18"/>
                <w:szCs w:val="18"/>
                <w:lang w:val="hy-AM"/>
              </w:rPr>
            </w:pPr>
            <w:r w:rsidRPr="00CB15FF">
              <w:rPr>
                <w:rFonts w:ascii="GHEA Grapalat" w:hAnsi="GHEA Grapalat" w:cs="Calibri"/>
                <w:b/>
                <w:color w:val="000000"/>
                <w:sz w:val="18"/>
                <w:szCs w:val="18"/>
              </w:rPr>
              <w:t xml:space="preserve">2022թ. </w:t>
            </w:r>
            <w:r w:rsidR="003365A7" w:rsidRPr="00CB15FF">
              <w:rPr>
                <w:rFonts w:ascii="GHEA Grapalat" w:hAnsi="GHEA Grapalat" w:cs="Calibri"/>
                <w:b/>
                <w:color w:val="000000"/>
                <w:sz w:val="18"/>
                <w:szCs w:val="18"/>
              </w:rPr>
              <w:t>ինն ամիսների</w:t>
            </w:r>
            <w:r w:rsidRPr="00CB15FF">
              <w:rPr>
                <w:rFonts w:ascii="GHEA Grapalat" w:hAnsi="GHEA Grapalat" w:cs="Calibri"/>
                <w:b/>
                <w:color w:val="000000"/>
                <w:sz w:val="18"/>
                <w:szCs w:val="18"/>
              </w:rPr>
              <w:t xml:space="preserve"> փաստ</w:t>
            </w:r>
          </w:p>
        </w:tc>
        <w:tc>
          <w:tcPr>
            <w:tcW w:w="1203" w:type="dxa"/>
          </w:tcPr>
          <w:p w:rsidR="00710E4A" w:rsidRPr="00CB15FF" w:rsidRDefault="00710E4A" w:rsidP="002A4B9F">
            <w:pPr>
              <w:jc w:val="center"/>
              <w:rPr>
                <w:rFonts w:ascii="GHEA Grapalat" w:hAnsi="GHEA Grapalat" w:cs="Calibri"/>
                <w:b/>
                <w:noProof/>
                <w:color w:val="000000"/>
                <w:sz w:val="18"/>
                <w:szCs w:val="18"/>
                <w:lang w:val="hy-AM"/>
              </w:rPr>
            </w:pPr>
            <w:r w:rsidRPr="00CB15FF">
              <w:rPr>
                <w:rFonts w:ascii="GHEA Grapalat" w:hAnsi="GHEA Grapalat" w:cs="Calibri"/>
                <w:b/>
                <w:color w:val="000000"/>
                <w:sz w:val="18"/>
                <w:szCs w:val="18"/>
                <w:lang w:val="hy-AM"/>
              </w:rPr>
              <w:t xml:space="preserve">Կատարո-ղականն </w:t>
            </w:r>
            <w:r w:rsidR="003365A7" w:rsidRPr="00CB15FF">
              <w:rPr>
                <w:rFonts w:ascii="GHEA Grapalat" w:hAnsi="GHEA Grapalat" w:cs="Calibri"/>
                <w:b/>
                <w:color w:val="000000"/>
                <w:sz w:val="18"/>
                <w:szCs w:val="18"/>
                <w:lang w:val="hy-AM"/>
              </w:rPr>
              <w:t>ինն ամիսների</w:t>
            </w:r>
            <w:r w:rsidRPr="00CB15FF">
              <w:rPr>
                <w:rFonts w:ascii="GHEA Grapalat" w:hAnsi="GHEA Grapalat" w:cs="Calibri"/>
                <w:b/>
                <w:color w:val="000000"/>
                <w:sz w:val="18"/>
                <w:szCs w:val="18"/>
                <w:lang w:val="hy-AM"/>
              </w:rPr>
              <w:t xml:space="preserve"> ճշտված պլանի նկատմամբ (%) </w:t>
            </w:r>
          </w:p>
        </w:tc>
        <w:tc>
          <w:tcPr>
            <w:tcW w:w="1203" w:type="dxa"/>
          </w:tcPr>
          <w:p w:rsidR="00710E4A" w:rsidRPr="00CB15FF" w:rsidRDefault="00EE644B" w:rsidP="00EE644B">
            <w:pPr>
              <w:jc w:val="center"/>
              <w:rPr>
                <w:rFonts w:ascii="GHEA Grapalat" w:hAnsi="GHEA Grapalat" w:cs="Calibri"/>
                <w:b/>
                <w:noProof/>
                <w:color w:val="000000"/>
                <w:sz w:val="18"/>
                <w:szCs w:val="18"/>
                <w:lang w:val="hy-AM"/>
              </w:rPr>
            </w:pPr>
            <w:r w:rsidRPr="00CB15FF">
              <w:rPr>
                <w:rFonts w:ascii="GHEA Grapalat" w:hAnsi="GHEA Grapalat" w:cs="Calibri"/>
                <w:b/>
                <w:bCs/>
                <w:color w:val="000000"/>
                <w:sz w:val="18"/>
                <w:szCs w:val="18"/>
                <w:lang w:val="hy-AM"/>
              </w:rPr>
              <w:t>2022թ.</w:t>
            </w:r>
            <w:r w:rsidR="00710E4A" w:rsidRPr="00CB15FF">
              <w:rPr>
                <w:rFonts w:ascii="GHEA Grapalat" w:hAnsi="GHEA Grapalat" w:cs="Calibri"/>
                <w:b/>
                <w:color w:val="000000"/>
                <w:sz w:val="18"/>
                <w:szCs w:val="18"/>
                <w:lang w:val="hy-AM"/>
              </w:rPr>
              <w:t xml:space="preserve"> </w:t>
            </w:r>
            <w:proofErr w:type="gramStart"/>
            <w:r w:rsidRPr="00CB15FF">
              <w:rPr>
                <w:rFonts w:ascii="GHEA Grapalat" w:hAnsi="GHEA Grapalat" w:cs="Calibri"/>
                <w:b/>
                <w:color w:val="000000"/>
                <w:sz w:val="18"/>
                <w:szCs w:val="18"/>
              </w:rPr>
              <w:t>ինն</w:t>
            </w:r>
            <w:proofErr w:type="gramEnd"/>
            <w:r w:rsidRPr="00CB15FF">
              <w:rPr>
                <w:rFonts w:ascii="GHEA Grapalat" w:hAnsi="GHEA Grapalat" w:cs="Calibri"/>
                <w:b/>
                <w:color w:val="000000"/>
                <w:sz w:val="18"/>
                <w:szCs w:val="18"/>
              </w:rPr>
              <w:t xml:space="preserve"> ամիսները</w:t>
            </w:r>
            <w:r w:rsidR="00710E4A" w:rsidRPr="00CB15FF">
              <w:rPr>
                <w:rFonts w:ascii="GHEA Grapalat" w:hAnsi="GHEA Grapalat" w:cs="Calibri"/>
                <w:b/>
                <w:color w:val="000000"/>
                <w:sz w:val="18"/>
                <w:szCs w:val="18"/>
                <w:lang w:val="hy-AM"/>
              </w:rPr>
              <w:t xml:space="preserve"> </w:t>
            </w:r>
            <w:r w:rsidR="00710E4A" w:rsidRPr="00CB15FF">
              <w:rPr>
                <w:rFonts w:ascii="GHEA Grapalat" w:hAnsi="GHEA Grapalat" w:cs="Calibri"/>
                <w:b/>
                <w:bCs/>
                <w:color w:val="000000"/>
                <w:sz w:val="18"/>
                <w:szCs w:val="18"/>
                <w:lang w:val="hy-AM"/>
              </w:rPr>
              <w:t xml:space="preserve">2021թ. </w:t>
            </w:r>
            <w:r w:rsidR="003365A7" w:rsidRPr="00CB15FF">
              <w:rPr>
                <w:rFonts w:ascii="GHEA Grapalat" w:hAnsi="GHEA Grapalat" w:cs="Calibri"/>
                <w:b/>
                <w:color w:val="000000"/>
                <w:sz w:val="18"/>
                <w:szCs w:val="18"/>
                <w:lang w:val="hy-AM"/>
              </w:rPr>
              <w:t>ինն ամիսների</w:t>
            </w:r>
            <w:r w:rsidR="00710E4A" w:rsidRPr="00CB15FF">
              <w:rPr>
                <w:rFonts w:ascii="GHEA Grapalat" w:hAnsi="GHEA Grapalat" w:cs="Calibri"/>
                <w:b/>
                <w:color w:val="000000"/>
                <w:sz w:val="18"/>
                <w:szCs w:val="18"/>
                <w:lang w:val="hy-AM"/>
              </w:rPr>
              <w:t xml:space="preserve"> </w:t>
            </w:r>
            <w:r w:rsidR="00710E4A" w:rsidRPr="00CB15FF">
              <w:rPr>
                <w:rFonts w:ascii="GHEA Grapalat" w:hAnsi="GHEA Grapalat" w:cs="Calibri"/>
                <w:b/>
                <w:bCs/>
                <w:color w:val="000000"/>
                <w:sz w:val="18"/>
                <w:szCs w:val="18"/>
                <w:lang w:val="hy-AM"/>
              </w:rPr>
              <w:t>նկատմամբ (%)</w:t>
            </w:r>
          </w:p>
        </w:tc>
        <w:tc>
          <w:tcPr>
            <w:tcW w:w="1060" w:type="dxa"/>
          </w:tcPr>
          <w:p w:rsidR="00710E4A" w:rsidRPr="00CB15FF" w:rsidRDefault="00710E4A" w:rsidP="002A4B9F">
            <w:pPr>
              <w:jc w:val="center"/>
              <w:rPr>
                <w:rFonts w:ascii="GHEA Grapalat" w:hAnsi="GHEA Grapalat" w:cs="Calibri"/>
                <w:b/>
                <w:noProof/>
                <w:color w:val="000000"/>
                <w:sz w:val="18"/>
                <w:szCs w:val="18"/>
                <w:lang w:val="hy-AM"/>
              </w:rPr>
            </w:pPr>
            <w:r w:rsidRPr="00CB15FF">
              <w:rPr>
                <w:rFonts w:ascii="GHEA Grapalat" w:hAnsi="GHEA Grapalat" w:cs="Calibri"/>
                <w:b/>
                <w:bCs/>
                <w:color w:val="000000"/>
                <w:sz w:val="18"/>
                <w:szCs w:val="18"/>
                <w:lang w:val="hy-AM"/>
              </w:rPr>
              <w:t>2022թ. և 2021թ. տարբե-րությունը</w:t>
            </w:r>
          </w:p>
        </w:tc>
      </w:tr>
      <w:tr w:rsidR="009C61E3" w:rsidRPr="00CB15FF" w:rsidTr="008422E5">
        <w:trPr>
          <w:trHeight w:val="178"/>
          <w:jc w:val="center"/>
        </w:trPr>
        <w:tc>
          <w:tcPr>
            <w:tcW w:w="3115" w:type="dxa"/>
            <w:shd w:val="clear" w:color="auto" w:fill="auto"/>
            <w:vAlign w:val="bottom"/>
          </w:tcPr>
          <w:p w:rsidR="009C61E3" w:rsidRPr="00CB15FF" w:rsidRDefault="009C61E3" w:rsidP="00710E4A">
            <w:pPr>
              <w:rPr>
                <w:rFonts w:ascii="GHEA Grapalat" w:hAnsi="GHEA Grapalat" w:cs="Calibri"/>
                <w:b/>
                <w:color w:val="000000"/>
                <w:sz w:val="18"/>
                <w:szCs w:val="18"/>
              </w:rPr>
            </w:pPr>
            <w:r w:rsidRPr="00CB15FF">
              <w:rPr>
                <w:rFonts w:ascii="GHEA Grapalat" w:hAnsi="GHEA Grapalat" w:cs="Calibri"/>
                <w:b/>
                <w:color w:val="000000"/>
                <w:sz w:val="18"/>
                <w:szCs w:val="18"/>
              </w:rPr>
              <w:t>ԸՆԴԱՄԵՆԸ ԾԱԽՍԵՐ</w:t>
            </w:r>
          </w:p>
        </w:tc>
        <w:tc>
          <w:tcPr>
            <w:tcW w:w="1204" w:type="dxa"/>
          </w:tcPr>
          <w:p w:rsidR="009C61E3" w:rsidRPr="00CB15FF" w:rsidRDefault="009C61E3" w:rsidP="009C61E3">
            <w:pPr>
              <w:jc w:val="right"/>
              <w:rPr>
                <w:rFonts w:ascii="GHEA Grapalat" w:hAnsi="GHEA Grapalat" w:cs="Arial"/>
                <w:b/>
                <w:sz w:val="18"/>
                <w:szCs w:val="18"/>
              </w:rPr>
            </w:pPr>
            <w:r w:rsidRPr="00CB15FF">
              <w:rPr>
                <w:rFonts w:ascii="GHEA Grapalat" w:hAnsi="GHEA Grapalat" w:cs="Arial"/>
                <w:b/>
                <w:sz w:val="18"/>
                <w:szCs w:val="18"/>
              </w:rPr>
              <w:t>1,349.1</w:t>
            </w:r>
          </w:p>
        </w:tc>
        <w:tc>
          <w:tcPr>
            <w:tcW w:w="1212" w:type="dxa"/>
          </w:tcPr>
          <w:p w:rsidR="009C61E3" w:rsidRPr="00CB15FF" w:rsidRDefault="009C61E3" w:rsidP="009C61E3">
            <w:pPr>
              <w:jc w:val="right"/>
              <w:rPr>
                <w:rFonts w:ascii="GHEA Grapalat" w:hAnsi="GHEA Grapalat" w:cs="Arial"/>
                <w:b/>
                <w:sz w:val="18"/>
                <w:szCs w:val="18"/>
              </w:rPr>
            </w:pPr>
            <w:r w:rsidRPr="00CB15FF">
              <w:rPr>
                <w:rFonts w:ascii="GHEA Grapalat" w:hAnsi="GHEA Grapalat" w:cs="Arial"/>
                <w:b/>
                <w:sz w:val="18"/>
                <w:szCs w:val="18"/>
              </w:rPr>
              <w:t>1,673.1</w:t>
            </w:r>
          </w:p>
        </w:tc>
        <w:tc>
          <w:tcPr>
            <w:tcW w:w="1203" w:type="dxa"/>
            <w:shd w:val="clear" w:color="auto" w:fill="auto"/>
          </w:tcPr>
          <w:p w:rsidR="009C61E3" w:rsidRPr="00CB15FF" w:rsidRDefault="009C61E3" w:rsidP="009C61E3">
            <w:pPr>
              <w:jc w:val="right"/>
              <w:rPr>
                <w:rFonts w:ascii="GHEA Grapalat" w:hAnsi="GHEA Grapalat" w:cs="Arial"/>
                <w:b/>
                <w:sz w:val="18"/>
                <w:szCs w:val="18"/>
              </w:rPr>
            </w:pPr>
            <w:r w:rsidRPr="00CB15FF">
              <w:rPr>
                <w:rFonts w:ascii="GHEA Grapalat" w:hAnsi="GHEA Grapalat" w:cs="Arial"/>
                <w:b/>
                <w:sz w:val="18"/>
                <w:szCs w:val="18"/>
              </w:rPr>
              <w:t>1,449.3</w:t>
            </w:r>
          </w:p>
        </w:tc>
        <w:tc>
          <w:tcPr>
            <w:tcW w:w="1203" w:type="dxa"/>
          </w:tcPr>
          <w:p w:rsidR="009C61E3" w:rsidRPr="00CB15FF" w:rsidRDefault="009C61E3" w:rsidP="009C61E3">
            <w:pPr>
              <w:jc w:val="right"/>
              <w:rPr>
                <w:rFonts w:ascii="GHEA Grapalat" w:hAnsi="GHEA Grapalat" w:cs="Arial"/>
                <w:b/>
                <w:sz w:val="18"/>
                <w:szCs w:val="18"/>
              </w:rPr>
            </w:pPr>
            <w:r w:rsidRPr="00CB15FF">
              <w:rPr>
                <w:rFonts w:ascii="GHEA Grapalat" w:hAnsi="GHEA Grapalat" w:cs="Arial"/>
                <w:b/>
                <w:sz w:val="18"/>
                <w:szCs w:val="18"/>
              </w:rPr>
              <w:t>86.6</w:t>
            </w:r>
          </w:p>
        </w:tc>
        <w:tc>
          <w:tcPr>
            <w:tcW w:w="1203" w:type="dxa"/>
          </w:tcPr>
          <w:p w:rsidR="009C61E3" w:rsidRPr="00CB15FF" w:rsidRDefault="009C61E3" w:rsidP="009C61E3">
            <w:pPr>
              <w:jc w:val="right"/>
              <w:rPr>
                <w:rFonts w:ascii="GHEA Grapalat" w:hAnsi="GHEA Grapalat" w:cs="Arial"/>
                <w:b/>
                <w:sz w:val="18"/>
                <w:szCs w:val="18"/>
              </w:rPr>
            </w:pPr>
            <w:r w:rsidRPr="00CB15FF">
              <w:rPr>
                <w:rFonts w:ascii="GHEA Grapalat" w:hAnsi="GHEA Grapalat" w:cs="Arial"/>
                <w:b/>
                <w:sz w:val="18"/>
                <w:szCs w:val="18"/>
              </w:rPr>
              <w:t>107.4</w:t>
            </w:r>
          </w:p>
        </w:tc>
        <w:tc>
          <w:tcPr>
            <w:tcW w:w="1060" w:type="dxa"/>
          </w:tcPr>
          <w:p w:rsidR="009C61E3" w:rsidRPr="00CB15FF" w:rsidRDefault="009C61E3" w:rsidP="009C61E3">
            <w:pPr>
              <w:jc w:val="right"/>
              <w:rPr>
                <w:rFonts w:ascii="GHEA Grapalat" w:hAnsi="GHEA Grapalat" w:cs="Arial"/>
                <w:b/>
                <w:sz w:val="18"/>
                <w:szCs w:val="18"/>
              </w:rPr>
            </w:pPr>
            <w:r w:rsidRPr="00CB15FF">
              <w:rPr>
                <w:rFonts w:ascii="GHEA Grapalat" w:hAnsi="GHEA Grapalat" w:cs="Arial"/>
                <w:b/>
                <w:sz w:val="18"/>
                <w:szCs w:val="18"/>
              </w:rPr>
              <w:t xml:space="preserve">100.3 </w:t>
            </w:r>
          </w:p>
        </w:tc>
      </w:tr>
      <w:tr w:rsidR="009C61E3" w:rsidRPr="00CB15FF" w:rsidTr="008422E5">
        <w:trPr>
          <w:trHeight w:val="153"/>
          <w:jc w:val="center"/>
        </w:trPr>
        <w:tc>
          <w:tcPr>
            <w:tcW w:w="3115" w:type="dxa"/>
            <w:shd w:val="clear" w:color="auto" w:fill="auto"/>
            <w:vAlign w:val="bottom"/>
            <w:hideMark/>
          </w:tcPr>
          <w:p w:rsidR="009C61E3" w:rsidRPr="00CB15FF" w:rsidRDefault="009C61E3" w:rsidP="00710E4A">
            <w:pPr>
              <w:rPr>
                <w:rFonts w:ascii="GHEA Grapalat" w:hAnsi="GHEA Grapalat" w:cs="Calibri"/>
                <w:color w:val="000000"/>
                <w:sz w:val="18"/>
                <w:szCs w:val="18"/>
              </w:rPr>
            </w:pPr>
            <w:r w:rsidRPr="00CB15FF">
              <w:rPr>
                <w:rFonts w:ascii="GHEA Grapalat" w:hAnsi="GHEA Grapalat" w:cs="Calibri"/>
                <w:color w:val="000000"/>
                <w:sz w:val="18"/>
                <w:szCs w:val="18"/>
              </w:rPr>
              <w:t>ՀՀ ՏԿԵՆ</w:t>
            </w:r>
          </w:p>
        </w:tc>
        <w:tc>
          <w:tcPr>
            <w:tcW w:w="1204"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119.5</w:t>
            </w:r>
          </w:p>
        </w:tc>
        <w:tc>
          <w:tcPr>
            <w:tcW w:w="1212"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199.4</w:t>
            </w:r>
          </w:p>
        </w:tc>
        <w:tc>
          <w:tcPr>
            <w:tcW w:w="1203" w:type="dxa"/>
            <w:shd w:val="clear" w:color="auto" w:fill="auto"/>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133.9</w:t>
            </w:r>
          </w:p>
        </w:tc>
        <w:tc>
          <w:tcPr>
            <w:tcW w:w="1203"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67.1</w:t>
            </w:r>
          </w:p>
        </w:tc>
        <w:tc>
          <w:tcPr>
            <w:tcW w:w="1203"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112.1</w:t>
            </w:r>
          </w:p>
        </w:tc>
        <w:tc>
          <w:tcPr>
            <w:tcW w:w="1060"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 xml:space="preserve">14.4 </w:t>
            </w:r>
          </w:p>
        </w:tc>
      </w:tr>
      <w:tr w:rsidR="009C61E3" w:rsidRPr="00CB15FF" w:rsidTr="008422E5">
        <w:trPr>
          <w:trHeight w:val="300"/>
          <w:jc w:val="center"/>
        </w:trPr>
        <w:tc>
          <w:tcPr>
            <w:tcW w:w="3115" w:type="dxa"/>
            <w:shd w:val="clear" w:color="auto" w:fill="auto"/>
            <w:vAlign w:val="bottom"/>
            <w:hideMark/>
          </w:tcPr>
          <w:p w:rsidR="009C61E3" w:rsidRPr="00CB15FF" w:rsidRDefault="009C61E3" w:rsidP="00710E4A">
            <w:pPr>
              <w:rPr>
                <w:rFonts w:ascii="GHEA Grapalat" w:hAnsi="GHEA Grapalat" w:cs="Calibri"/>
                <w:color w:val="000000"/>
                <w:sz w:val="18"/>
                <w:szCs w:val="18"/>
              </w:rPr>
            </w:pPr>
            <w:r w:rsidRPr="00CB15FF">
              <w:rPr>
                <w:rFonts w:ascii="GHEA Grapalat" w:hAnsi="GHEA Grapalat" w:cs="Calibri"/>
                <w:color w:val="000000"/>
                <w:sz w:val="18"/>
                <w:szCs w:val="18"/>
              </w:rPr>
              <w:t>ՀՀ առողջապահության նախարարություն</w:t>
            </w:r>
          </w:p>
        </w:tc>
        <w:tc>
          <w:tcPr>
            <w:tcW w:w="1204"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95.0</w:t>
            </w:r>
          </w:p>
        </w:tc>
        <w:tc>
          <w:tcPr>
            <w:tcW w:w="1212"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100.2</w:t>
            </w:r>
          </w:p>
        </w:tc>
        <w:tc>
          <w:tcPr>
            <w:tcW w:w="1203" w:type="dxa"/>
            <w:shd w:val="clear" w:color="auto" w:fill="auto"/>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94.0</w:t>
            </w:r>
          </w:p>
        </w:tc>
        <w:tc>
          <w:tcPr>
            <w:tcW w:w="1203"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93.8</w:t>
            </w:r>
          </w:p>
        </w:tc>
        <w:tc>
          <w:tcPr>
            <w:tcW w:w="1203"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98.9</w:t>
            </w:r>
          </w:p>
        </w:tc>
        <w:tc>
          <w:tcPr>
            <w:tcW w:w="1060"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(1.1)</w:t>
            </w:r>
          </w:p>
        </w:tc>
      </w:tr>
      <w:tr w:rsidR="009C61E3" w:rsidRPr="00CB15FF" w:rsidTr="008422E5">
        <w:trPr>
          <w:trHeight w:val="152"/>
          <w:jc w:val="center"/>
        </w:trPr>
        <w:tc>
          <w:tcPr>
            <w:tcW w:w="3115" w:type="dxa"/>
            <w:shd w:val="clear" w:color="auto" w:fill="auto"/>
            <w:vAlign w:val="bottom"/>
            <w:hideMark/>
          </w:tcPr>
          <w:p w:rsidR="009C61E3" w:rsidRPr="00CB15FF" w:rsidRDefault="009C61E3" w:rsidP="00710E4A">
            <w:pPr>
              <w:rPr>
                <w:rFonts w:ascii="GHEA Grapalat" w:hAnsi="GHEA Grapalat" w:cs="Calibri"/>
                <w:color w:val="000000"/>
                <w:sz w:val="18"/>
                <w:szCs w:val="18"/>
              </w:rPr>
            </w:pPr>
            <w:r w:rsidRPr="00CB15FF">
              <w:rPr>
                <w:rFonts w:ascii="GHEA Grapalat" w:hAnsi="GHEA Grapalat" w:cs="Calibri"/>
                <w:color w:val="000000"/>
                <w:sz w:val="18"/>
                <w:szCs w:val="18"/>
              </w:rPr>
              <w:t>ՀՀ էկոնոմիկայի նախարարություն</w:t>
            </w:r>
          </w:p>
        </w:tc>
        <w:tc>
          <w:tcPr>
            <w:tcW w:w="1204"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29.4</w:t>
            </w:r>
          </w:p>
        </w:tc>
        <w:tc>
          <w:tcPr>
            <w:tcW w:w="1212"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52.0</w:t>
            </w:r>
          </w:p>
        </w:tc>
        <w:tc>
          <w:tcPr>
            <w:tcW w:w="1203" w:type="dxa"/>
            <w:shd w:val="clear" w:color="auto" w:fill="auto"/>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40.5</w:t>
            </w:r>
          </w:p>
        </w:tc>
        <w:tc>
          <w:tcPr>
            <w:tcW w:w="1203"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77.8</w:t>
            </w:r>
          </w:p>
        </w:tc>
        <w:tc>
          <w:tcPr>
            <w:tcW w:w="1203"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137.7</w:t>
            </w:r>
          </w:p>
        </w:tc>
        <w:tc>
          <w:tcPr>
            <w:tcW w:w="1060"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 xml:space="preserve">11.1 </w:t>
            </w:r>
          </w:p>
        </w:tc>
      </w:tr>
      <w:tr w:rsidR="009C61E3" w:rsidRPr="00CB15FF" w:rsidTr="008422E5">
        <w:trPr>
          <w:trHeight w:val="113"/>
          <w:jc w:val="center"/>
        </w:trPr>
        <w:tc>
          <w:tcPr>
            <w:tcW w:w="3115" w:type="dxa"/>
            <w:shd w:val="clear" w:color="auto" w:fill="auto"/>
            <w:vAlign w:val="bottom"/>
          </w:tcPr>
          <w:p w:rsidR="009C61E3" w:rsidRPr="00CB15FF" w:rsidRDefault="009C61E3" w:rsidP="00710E4A">
            <w:pPr>
              <w:rPr>
                <w:rFonts w:ascii="GHEA Grapalat" w:hAnsi="GHEA Grapalat" w:cs="Calibri"/>
                <w:color w:val="000000"/>
                <w:sz w:val="18"/>
                <w:szCs w:val="18"/>
              </w:rPr>
            </w:pPr>
            <w:r w:rsidRPr="00CB15FF">
              <w:rPr>
                <w:rFonts w:ascii="GHEA Grapalat" w:hAnsi="GHEA Grapalat" w:cs="Calibri"/>
                <w:color w:val="000000"/>
                <w:sz w:val="18"/>
                <w:szCs w:val="18"/>
              </w:rPr>
              <w:t>ՀՀ ԿԳՄՍՆ</w:t>
            </w:r>
          </w:p>
        </w:tc>
        <w:tc>
          <w:tcPr>
            <w:tcW w:w="1204"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122.7</w:t>
            </w:r>
          </w:p>
        </w:tc>
        <w:tc>
          <w:tcPr>
            <w:tcW w:w="1212"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157.6</w:t>
            </w:r>
          </w:p>
        </w:tc>
        <w:tc>
          <w:tcPr>
            <w:tcW w:w="1203" w:type="dxa"/>
            <w:shd w:val="clear" w:color="auto" w:fill="auto"/>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134.2</w:t>
            </w:r>
          </w:p>
        </w:tc>
        <w:tc>
          <w:tcPr>
            <w:tcW w:w="1203"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85.2</w:t>
            </w:r>
          </w:p>
        </w:tc>
        <w:tc>
          <w:tcPr>
            <w:tcW w:w="1203"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109.4</w:t>
            </w:r>
          </w:p>
        </w:tc>
        <w:tc>
          <w:tcPr>
            <w:tcW w:w="1060"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 xml:space="preserve">11.5 </w:t>
            </w:r>
          </w:p>
        </w:tc>
      </w:tr>
      <w:tr w:rsidR="009C61E3" w:rsidRPr="00CB15FF" w:rsidTr="008422E5">
        <w:trPr>
          <w:trHeight w:val="388"/>
          <w:jc w:val="center"/>
        </w:trPr>
        <w:tc>
          <w:tcPr>
            <w:tcW w:w="3115" w:type="dxa"/>
            <w:shd w:val="clear" w:color="auto" w:fill="auto"/>
            <w:vAlign w:val="bottom"/>
          </w:tcPr>
          <w:p w:rsidR="009C61E3" w:rsidRPr="00CB15FF" w:rsidRDefault="009C61E3" w:rsidP="00710E4A">
            <w:pPr>
              <w:rPr>
                <w:rFonts w:ascii="GHEA Grapalat" w:hAnsi="GHEA Grapalat" w:cs="Calibri"/>
                <w:color w:val="000000"/>
                <w:sz w:val="18"/>
                <w:szCs w:val="18"/>
              </w:rPr>
            </w:pPr>
            <w:r w:rsidRPr="00CB15FF">
              <w:rPr>
                <w:rFonts w:ascii="GHEA Grapalat" w:hAnsi="GHEA Grapalat" w:cs="Calibri"/>
                <w:color w:val="000000"/>
                <w:sz w:val="18"/>
                <w:szCs w:val="18"/>
              </w:rPr>
              <w:t>ՀՀ պաշտպանության նախարարություն</w:t>
            </w:r>
          </w:p>
        </w:tc>
        <w:tc>
          <w:tcPr>
            <w:tcW w:w="1204"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220.0</w:t>
            </w:r>
          </w:p>
        </w:tc>
        <w:tc>
          <w:tcPr>
            <w:tcW w:w="1212"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303.5</w:t>
            </w:r>
          </w:p>
        </w:tc>
        <w:tc>
          <w:tcPr>
            <w:tcW w:w="1203" w:type="dxa"/>
            <w:shd w:val="clear" w:color="auto" w:fill="auto"/>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253.0</w:t>
            </w:r>
          </w:p>
        </w:tc>
        <w:tc>
          <w:tcPr>
            <w:tcW w:w="1203"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83.4</w:t>
            </w:r>
          </w:p>
        </w:tc>
        <w:tc>
          <w:tcPr>
            <w:tcW w:w="1203"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115.0</w:t>
            </w:r>
          </w:p>
        </w:tc>
        <w:tc>
          <w:tcPr>
            <w:tcW w:w="1060"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 xml:space="preserve">32.9 </w:t>
            </w:r>
          </w:p>
        </w:tc>
      </w:tr>
      <w:tr w:rsidR="009C61E3" w:rsidRPr="00CB15FF" w:rsidTr="008422E5">
        <w:trPr>
          <w:trHeight w:val="254"/>
          <w:jc w:val="center"/>
        </w:trPr>
        <w:tc>
          <w:tcPr>
            <w:tcW w:w="3115" w:type="dxa"/>
            <w:shd w:val="clear" w:color="auto" w:fill="auto"/>
            <w:vAlign w:val="bottom"/>
          </w:tcPr>
          <w:p w:rsidR="009C61E3" w:rsidRPr="00CB15FF" w:rsidRDefault="009C61E3" w:rsidP="00710E4A">
            <w:pPr>
              <w:rPr>
                <w:rFonts w:ascii="GHEA Grapalat" w:hAnsi="GHEA Grapalat" w:cs="Calibri"/>
                <w:color w:val="000000"/>
                <w:sz w:val="18"/>
                <w:szCs w:val="18"/>
              </w:rPr>
            </w:pPr>
            <w:r w:rsidRPr="00CB15FF">
              <w:rPr>
                <w:rFonts w:ascii="GHEA Grapalat" w:hAnsi="GHEA Grapalat" w:cs="Calibri"/>
                <w:color w:val="000000"/>
                <w:sz w:val="18"/>
                <w:szCs w:val="18"/>
              </w:rPr>
              <w:t>ՀՀ աշխատանքի և սոցիալական հարցերի նախարարություն</w:t>
            </w:r>
          </w:p>
        </w:tc>
        <w:tc>
          <w:tcPr>
            <w:tcW w:w="1204"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441.8</w:t>
            </w:r>
          </w:p>
        </w:tc>
        <w:tc>
          <w:tcPr>
            <w:tcW w:w="1212"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460.4</w:t>
            </w:r>
          </w:p>
        </w:tc>
        <w:tc>
          <w:tcPr>
            <w:tcW w:w="1203" w:type="dxa"/>
            <w:shd w:val="clear" w:color="auto" w:fill="auto"/>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449.7</w:t>
            </w:r>
          </w:p>
        </w:tc>
        <w:tc>
          <w:tcPr>
            <w:tcW w:w="1203"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97.7</w:t>
            </w:r>
          </w:p>
        </w:tc>
        <w:tc>
          <w:tcPr>
            <w:tcW w:w="1203"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101.8</w:t>
            </w:r>
          </w:p>
        </w:tc>
        <w:tc>
          <w:tcPr>
            <w:tcW w:w="1060" w:type="dxa"/>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 xml:space="preserve">7.9 </w:t>
            </w:r>
          </w:p>
        </w:tc>
      </w:tr>
      <w:tr w:rsidR="009C61E3" w:rsidRPr="00CB15FF" w:rsidTr="008422E5">
        <w:trPr>
          <w:trHeight w:val="134"/>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9C61E3" w:rsidRPr="00CB15FF" w:rsidRDefault="009C61E3" w:rsidP="00710E4A">
            <w:pPr>
              <w:rPr>
                <w:rFonts w:ascii="GHEA Grapalat" w:hAnsi="GHEA Grapalat" w:cs="Calibri"/>
                <w:color w:val="000000"/>
                <w:sz w:val="18"/>
                <w:szCs w:val="18"/>
              </w:rPr>
            </w:pPr>
            <w:r w:rsidRPr="00CB15FF">
              <w:rPr>
                <w:rFonts w:ascii="GHEA Grapalat" w:hAnsi="GHEA Grapalat" w:cs="Calibri"/>
                <w:color w:val="000000"/>
                <w:sz w:val="18"/>
                <w:szCs w:val="18"/>
              </w:rPr>
              <w:t>ՀՀ ֆինանսների նախարարություն</w:t>
            </w:r>
          </w:p>
        </w:tc>
        <w:tc>
          <w:tcPr>
            <w:tcW w:w="1204"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130.4</w:t>
            </w:r>
          </w:p>
        </w:tc>
        <w:tc>
          <w:tcPr>
            <w:tcW w:w="1212"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147.2</w:t>
            </w: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134.4</w:t>
            </w:r>
          </w:p>
        </w:tc>
        <w:tc>
          <w:tcPr>
            <w:tcW w:w="1203"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91.3</w:t>
            </w:r>
          </w:p>
        </w:tc>
        <w:tc>
          <w:tcPr>
            <w:tcW w:w="1203"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103.1</w:t>
            </w:r>
          </w:p>
        </w:tc>
        <w:tc>
          <w:tcPr>
            <w:tcW w:w="1060"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 xml:space="preserve">4.0 </w:t>
            </w:r>
          </w:p>
        </w:tc>
      </w:tr>
      <w:tr w:rsidR="009C61E3" w:rsidRPr="00CB15FF" w:rsidTr="008422E5">
        <w:trPr>
          <w:trHeight w:val="393"/>
          <w:jc w:val="center"/>
        </w:trPr>
        <w:tc>
          <w:tcPr>
            <w:tcW w:w="3115" w:type="dxa"/>
            <w:tcBorders>
              <w:top w:val="single" w:sz="4" w:space="0" w:color="auto"/>
              <w:left w:val="single" w:sz="4" w:space="0" w:color="auto"/>
              <w:bottom w:val="single" w:sz="4" w:space="0" w:color="auto"/>
              <w:right w:val="single" w:sz="4" w:space="0" w:color="auto"/>
            </w:tcBorders>
            <w:shd w:val="clear" w:color="auto" w:fill="auto"/>
          </w:tcPr>
          <w:p w:rsidR="009C61E3" w:rsidRPr="00CB15FF" w:rsidRDefault="009C61E3">
            <w:pPr>
              <w:rPr>
                <w:rFonts w:ascii="GHEA Grapalat" w:hAnsi="GHEA Grapalat" w:cs="Calibri"/>
                <w:color w:val="000000"/>
                <w:sz w:val="18"/>
                <w:szCs w:val="18"/>
              </w:rPr>
            </w:pPr>
            <w:r w:rsidRPr="00CB15FF">
              <w:rPr>
                <w:rFonts w:ascii="GHEA Grapalat" w:hAnsi="GHEA Grapalat" w:cs="Calibri"/>
                <w:color w:val="000000"/>
                <w:sz w:val="18"/>
                <w:szCs w:val="18"/>
              </w:rPr>
              <w:t>ՀՀ պետական եկամուտների կոմիտե</w:t>
            </w:r>
          </w:p>
        </w:tc>
        <w:tc>
          <w:tcPr>
            <w:tcW w:w="1204"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19.2</w:t>
            </w:r>
          </w:p>
        </w:tc>
        <w:tc>
          <w:tcPr>
            <w:tcW w:w="1212"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23.1</w:t>
            </w: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18.2</w:t>
            </w:r>
          </w:p>
        </w:tc>
        <w:tc>
          <w:tcPr>
            <w:tcW w:w="1203"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78.5</w:t>
            </w:r>
          </w:p>
        </w:tc>
        <w:tc>
          <w:tcPr>
            <w:tcW w:w="1203"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94.9</w:t>
            </w:r>
          </w:p>
        </w:tc>
        <w:tc>
          <w:tcPr>
            <w:tcW w:w="1060"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(1.0)</w:t>
            </w:r>
          </w:p>
        </w:tc>
      </w:tr>
      <w:tr w:rsidR="009C61E3" w:rsidRPr="00CB15FF" w:rsidTr="008422E5">
        <w:trPr>
          <w:trHeight w:val="401"/>
          <w:jc w:val="center"/>
        </w:trPr>
        <w:tc>
          <w:tcPr>
            <w:tcW w:w="3115" w:type="dxa"/>
            <w:tcBorders>
              <w:top w:val="single" w:sz="4" w:space="0" w:color="auto"/>
              <w:left w:val="single" w:sz="4" w:space="0" w:color="auto"/>
              <w:bottom w:val="single" w:sz="4" w:space="0" w:color="auto"/>
              <w:right w:val="single" w:sz="4" w:space="0" w:color="auto"/>
            </w:tcBorders>
            <w:shd w:val="clear" w:color="auto" w:fill="auto"/>
          </w:tcPr>
          <w:p w:rsidR="009C61E3" w:rsidRPr="00CB15FF" w:rsidRDefault="009C61E3">
            <w:pPr>
              <w:rPr>
                <w:rFonts w:ascii="GHEA Grapalat" w:hAnsi="GHEA Grapalat" w:cs="Calibri"/>
                <w:color w:val="000000"/>
                <w:sz w:val="18"/>
                <w:szCs w:val="18"/>
              </w:rPr>
            </w:pPr>
            <w:r w:rsidRPr="00CB15FF">
              <w:rPr>
                <w:rFonts w:ascii="GHEA Grapalat" w:hAnsi="GHEA Grapalat" w:cs="Calibri"/>
                <w:color w:val="000000"/>
                <w:sz w:val="18"/>
                <w:szCs w:val="18"/>
              </w:rPr>
              <w:t>ՀՀ ազգային անվտանգության ծառայություն</w:t>
            </w:r>
          </w:p>
        </w:tc>
        <w:tc>
          <w:tcPr>
            <w:tcW w:w="1204"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25.7</w:t>
            </w:r>
          </w:p>
        </w:tc>
        <w:tc>
          <w:tcPr>
            <w:tcW w:w="1212"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38.5</w:t>
            </w: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32.0</w:t>
            </w:r>
          </w:p>
        </w:tc>
        <w:tc>
          <w:tcPr>
            <w:tcW w:w="1203"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83.1</w:t>
            </w:r>
          </w:p>
        </w:tc>
        <w:tc>
          <w:tcPr>
            <w:tcW w:w="1203"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124.9</w:t>
            </w:r>
          </w:p>
        </w:tc>
        <w:tc>
          <w:tcPr>
            <w:tcW w:w="1060"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 xml:space="preserve">6.4 </w:t>
            </w:r>
          </w:p>
        </w:tc>
      </w:tr>
      <w:tr w:rsidR="009C61E3" w:rsidRPr="00CB15FF" w:rsidTr="008422E5">
        <w:trPr>
          <w:trHeight w:val="153"/>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9C61E3" w:rsidRPr="00CB15FF" w:rsidRDefault="009C61E3" w:rsidP="00710E4A">
            <w:pPr>
              <w:rPr>
                <w:rFonts w:ascii="GHEA Grapalat" w:hAnsi="GHEA Grapalat" w:cs="Calibri"/>
                <w:color w:val="000000"/>
                <w:sz w:val="18"/>
                <w:szCs w:val="18"/>
              </w:rPr>
            </w:pPr>
            <w:r w:rsidRPr="00CB15FF">
              <w:rPr>
                <w:rFonts w:ascii="GHEA Grapalat" w:hAnsi="GHEA Grapalat" w:cs="Calibri"/>
                <w:color w:val="000000"/>
                <w:sz w:val="18"/>
                <w:szCs w:val="18"/>
              </w:rPr>
              <w:t>ՀՀ ոստիկանություն</w:t>
            </w:r>
          </w:p>
        </w:tc>
        <w:tc>
          <w:tcPr>
            <w:tcW w:w="1204"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44.3</w:t>
            </w:r>
          </w:p>
        </w:tc>
        <w:tc>
          <w:tcPr>
            <w:tcW w:w="1212"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58.7</w:t>
            </w: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55.3</w:t>
            </w:r>
          </w:p>
        </w:tc>
        <w:tc>
          <w:tcPr>
            <w:tcW w:w="1203"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94.2</w:t>
            </w:r>
          </w:p>
        </w:tc>
        <w:tc>
          <w:tcPr>
            <w:tcW w:w="1203"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125.0</w:t>
            </w:r>
          </w:p>
        </w:tc>
        <w:tc>
          <w:tcPr>
            <w:tcW w:w="1060"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 xml:space="preserve">11.1 </w:t>
            </w:r>
          </w:p>
        </w:tc>
      </w:tr>
      <w:tr w:rsidR="009C61E3" w:rsidRPr="00CB15FF" w:rsidTr="008422E5">
        <w:trPr>
          <w:trHeight w:val="116"/>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9C61E3" w:rsidRPr="00CB15FF" w:rsidRDefault="009C61E3" w:rsidP="00710E4A">
            <w:pPr>
              <w:rPr>
                <w:rFonts w:ascii="GHEA Grapalat" w:hAnsi="GHEA Grapalat" w:cs="Calibri"/>
                <w:color w:val="000000"/>
                <w:sz w:val="18"/>
                <w:szCs w:val="18"/>
              </w:rPr>
            </w:pPr>
            <w:r w:rsidRPr="00CB15FF">
              <w:rPr>
                <w:rFonts w:ascii="GHEA Grapalat" w:hAnsi="GHEA Grapalat" w:cs="Calibri"/>
                <w:color w:val="000000"/>
                <w:sz w:val="18"/>
                <w:szCs w:val="18"/>
              </w:rPr>
              <w:t>Այլ պետական մարմիններ</w:t>
            </w:r>
          </w:p>
        </w:tc>
        <w:tc>
          <w:tcPr>
            <w:tcW w:w="1204"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101.3</w:t>
            </w:r>
          </w:p>
        </w:tc>
        <w:tc>
          <w:tcPr>
            <w:tcW w:w="1212"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132.4</w:t>
            </w: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104.3</w:t>
            </w:r>
          </w:p>
        </w:tc>
        <w:tc>
          <w:tcPr>
            <w:tcW w:w="1203"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78.8</w:t>
            </w:r>
          </w:p>
        </w:tc>
        <w:tc>
          <w:tcPr>
            <w:tcW w:w="1203"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102.9</w:t>
            </w:r>
          </w:p>
        </w:tc>
        <w:tc>
          <w:tcPr>
            <w:tcW w:w="1060" w:type="dxa"/>
            <w:tcBorders>
              <w:top w:val="single" w:sz="4" w:space="0" w:color="auto"/>
              <w:left w:val="single" w:sz="4" w:space="0" w:color="auto"/>
              <w:bottom w:val="single" w:sz="4" w:space="0" w:color="auto"/>
              <w:right w:val="single" w:sz="4" w:space="0" w:color="auto"/>
            </w:tcBorders>
          </w:tcPr>
          <w:p w:rsidR="009C61E3" w:rsidRPr="00CB15FF" w:rsidRDefault="009C61E3" w:rsidP="009C61E3">
            <w:pPr>
              <w:jc w:val="right"/>
              <w:rPr>
                <w:rFonts w:ascii="GHEA Grapalat" w:hAnsi="GHEA Grapalat" w:cs="Arial"/>
                <w:sz w:val="18"/>
                <w:szCs w:val="18"/>
              </w:rPr>
            </w:pPr>
            <w:r w:rsidRPr="00CB15FF">
              <w:rPr>
                <w:rFonts w:ascii="GHEA Grapalat" w:hAnsi="GHEA Grapalat" w:cs="Arial"/>
                <w:sz w:val="18"/>
                <w:szCs w:val="18"/>
              </w:rPr>
              <w:t xml:space="preserve">3.0 </w:t>
            </w:r>
          </w:p>
        </w:tc>
      </w:tr>
    </w:tbl>
    <w:p w:rsidR="004E07A7" w:rsidRPr="00CB15FF" w:rsidRDefault="004E07A7" w:rsidP="00A95DFB">
      <w:pPr>
        <w:autoSpaceDE w:val="0"/>
        <w:autoSpaceDN w:val="0"/>
        <w:adjustRightInd w:val="0"/>
        <w:spacing w:line="360" w:lineRule="auto"/>
        <w:ind w:firstLine="567"/>
        <w:jc w:val="both"/>
        <w:rPr>
          <w:rFonts w:ascii="GHEA Grapalat" w:hAnsi="GHEA Grapalat" w:cs="GHEA Grapalat"/>
          <w:sz w:val="22"/>
          <w:szCs w:val="22"/>
        </w:rPr>
      </w:pPr>
    </w:p>
    <w:p w:rsidR="001808BB" w:rsidRPr="00CB15FF" w:rsidRDefault="001808BB" w:rsidP="00A95DFB">
      <w:pPr>
        <w:autoSpaceDE w:val="0"/>
        <w:autoSpaceDN w:val="0"/>
        <w:adjustRightInd w:val="0"/>
        <w:spacing w:line="360" w:lineRule="auto"/>
        <w:ind w:firstLine="567"/>
        <w:jc w:val="both"/>
        <w:rPr>
          <w:rFonts w:ascii="GHEA Grapalat" w:hAnsi="GHEA Grapalat" w:cs="GHEA Grapalat"/>
          <w:sz w:val="22"/>
          <w:szCs w:val="22"/>
        </w:rPr>
      </w:pPr>
    </w:p>
    <w:p w:rsidR="00F5351A" w:rsidRPr="00CB15FF" w:rsidRDefault="001808BB" w:rsidP="00F5351A">
      <w:pPr>
        <w:spacing w:line="360" w:lineRule="auto"/>
        <w:ind w:firstLine="561"/>
        <w:jc w:val="both"/>
        <w:rPr>
          <w:rFonts w:ascii="GHEA Grapalat" w:hAnsi="GHEA Grapalat" w:cs="Sylfaen"/>
          <w:sz w:val="22"/>
          <w:szCs w:val="22"/>
        </w:rPr>
      </w:pPr>
      <w:r w:rsidRPr="00CB15FF">
        <w:rPr>
          <w:rFonts w:ascii="GHEA Grapalat" w:hAnsi="GHEA Grapalat" w:cs="Sylfaen"/>
          <w:i/>
          <w:sz w:val="22"/>
          <w:szCs w:val="22"/>
          <w:u w:val="single"/>
          <w:lang w:val="hy-AM"/>
        </w:rPr>
        <w:t>ՀՀ Նախագահի աշխատակազմի</w:t>
      </w:r>
      <w:r w:rsidRPr="00CB15FF">
        <w:rPr>
          <w:rFonts w:ascii="GHEA Grapalat" w:hAnsi="GHEA Grapalat" w:cs="Sylfaen"/>
          <w:sz w:val="22"/>
          <w:szCs w:val="22"/>
        </w:rPr>
        <w:t xml:space="preserve"> </w:t>
      </w:r>
      <w:r w:rsidR="00F5351A" w:rsidRPr="00CB15FF">
        <w:rPr>
          <w:rFonts w:ascii="GHEA Grapalat" w:hAnsi="GHEA Grapalat" w:cs="GHEA Grapalat"/>
          <w:sz w:val="22"/>
          <w:szCs w:val="22"/>
        </w:rPr>
        <w:t xml:space="preserve">պատասխանատվությամբ </w:t>
      </w:r>
      <w:r w:rsidR="00F5351A" w:rsidRPr="00CB15FF">
        <w:rPr>
          <w:rFonts w:ascii="GHEA Grapalat" w:hAnsi="GHEA Grapalat" w:cs="GHEA Grapalat"/>
          <w:i/>
          <w:sz w:val="22"/>
          <w:szCs w:val="22"/>
        </w:rPr>
        <w:t>Հանրապետության նախագահի լիազորությունների իրականացման ապահովման</w:t>
      </w:r>
      <w:r w:rsidR="00F5351A" w:rsidRPr="00CB15FF">
        <w:rPr>
          <w:rFonts w:ascii="GHEA Grapalat" w:hAnsi="GHEA Grapalat" w:cs="GHEA Grapalat"/>
          <w:sz w:val="22"/>
          <w:szCs w:val="22"/>
        </w:rPr>
        <w:t xml:space="preserve"> ծախսերը 2022 թվականի ինն ամիսներին կատարվել են 68.3%</w:t>
      </w:r>
      <w:r w:rsidR="00F5351A" w:rsidRPr="00CB15FF">
        <w:rPr>
          <w:rFonts w:ascii="GHEA Grapalat" w:hAnsi="GHEA Grapalat" w:cs="GHEA Grapalat"/>
          <w:sz w:val="22"/>
          <w:szCs w:val="22"/>
        </w:rPr>
        <w:noBreakHyphen/>
        <w:t xml:space="preserve">ով՝ կազմելով 793.3 մլն դրամ: ՀՀ Նախագահի աշխատակազմին հատկացված միջոցների գերակշիռ մասն ուղղվել է Հանրապետության նախագահի գործունեության և </w:t>
      </w:r>
      <w:r w:rsidR="00F5351A" w:rsidRPr="00CB15FF">
        <w:rPr>
          <w:rFonts w:ascii="GHEA Grapalat" w:hAnsi="GHEA Grapalat" w:cs="GHEA Grapalat"/>
          <w:sz w:val="22"/>
          <w:szCs w:val="22"/>
        </w:rPr>
        <w:lastRenderedPageBreak/>
        <w:t>ներկայացուցչականության ապահովման միջոցառմանը, որի շրջանակներում օգտագործվել է 785.9</w:t>
      </w:r>
      <w:r w:rsidR="00A81E04" w:rsidRPr="00CB15FF">
        <w:rPr>
          <w:rFonts w:ascii="Courier New" w:hAnsi="Courier New" w:cs="Courier New"/>
          <w:sz w:val="22"/>
          <w:szCs w:val="22"/>
        </w:rPr>
        <w:t> </w:t>
      </w:r>
      <w:r w:rsidR="00F5351A" w:rsidRPr="00CB15FF">
        <w:rPr>
          <w:rFonts w:ascii="GHEA Grapalat" w:hAnsi="GHEA Grapalat" w:cs="GHEA Grapalat"/>
          <w:sz w:val="22"/>
          <w:szCs w:val="22"/>
        </w:rPr>
        <w:t>մլն դրա</w:t>
      </w:r>
      <w:r w:rsidR="00A81E04" w:rsidRPr="00CB15FF">
        <w:rPr>
          <w:rFonts w:ascii="GHEA Grapalat" w:hAnsi="GHEA Grapalat" w:cs="GHEA Grapalat"/>
          <w:sz w:val="22"/>
          <w:szCs w:val="22"/>
        </w:rPr>
        <w:t>մ՝ ապահովելով 69.4% կատարողական, որը</w:t>
      </w:r>
      <w:r w:rsidR="00F5351A" w:rsidRPr="00CB15FF">
        <w:rPr>
          <w:rFonts w:ascii="GHEA Grapalat" w:hAnsi="GHEA Grapalat" w:cs="GHEA Grapalat"/>
          <w:sz w:val="22"/>
          <w:szCs w:val="22"/>
        </w:rPr>
        <w:t xml:space="preserve"> պայմանավորված</w:t>
      </w:r>
      <w:r w:rsidR="00A81E04" w:rsidRPr="00CB15FF">
        <w:rPr>
          <w:rFonts w:ascii="GHEA Grapalat" w:hAnsi="GHEA Grapalat" w:cs="GHEA Grapalat"/>
          <w:sz w:val="22"/>
          <w:szCs w:val="22"/>
        </w:rPr>
        <w:t xml:space="preserve"> է</w:t>
      </w:r>
      <w:r w:rsidR="00F5351A" w:rsidRPr="00CB15FF">
        <w:rPr>
          <w:rFonts w:ascii="GHEA Grapalat" w:hAnsi="GHEA Grapalat" w:cs="GHEA Grapalat"/>
          <w:sz w:val="22"/>
          <w:szCs w:val="22"/>
        </w:rPr>
        <w:t xml:space="preserve"> հաստիքների </w:t>
      </w:r>
      <w:r w:rsidR="00A81E04" w:rsidRPr="00CB15FF">
        <w:rPr>
          <w:rFonts w:ascii="GHEA Grapalat" w:hAnsi="GHEA Grapalat" w:cs="GHEA Grapalat"/>
          <w:sz w:val="22"/>
          <w:szCs w:val="22"/>
        </w:rPr>
        <w:t>թեր</w:t>
      </w:r>
      <w:r w:rsidR="00F5351A" w:rsidRPr="00CB15FF">
        <w:rPr>
          <w:rFonts w:ascii="GHEA Grapalat" w:hAnsi="GHEA Grapalat" w:cs="GHEA Grapalat"/>
          <w:sz w:val="22"/>
          <w:szCs w:val="22"/>
        </w:rPr>
        <w:t>համալրմամբ և որոշ ծախսային հոդվածների, մասնավորապես՝ արտասահմանյան գործուղումների գծով առկա տնտեսումներով: Նախորդ տարվա ինն ամիսների համեմատ ՀՀ Նախագահի աշխատակազմի ծախսերը նվազել են 7.2%-ով կամ 61.5 մլն դրամով, որը հիմնականում արձանագրվել է Հանրապետության նախագահի գործունեության և ներկայացուցչականության ապահովման ծախսերում: Վերջիններս նվազել են 5.5%-ով (45.6 մլն դրամով)՝ հիմնականում պայմանավ</w:t>
      </w:r>
      <w:r w:rsidR="00A81E04" w:rsidRPr="00CB15FF">
        <w:rPr>
          <w:rFonts w:ascii="GHEA Grapalat" w:hAnsi="GHEA Grapalat" w:cs="GHEA Grapalat"/>
          <w:sz w:val="22"/>
          <w:szCs w:val="22"/>
        </w:rPr>
        <w:t>որված աշխատավարձի գծով ծախսերի նվազ</w:t>
      </w:r>
      <w:r w:rsidR="00F5351A" w:rsidRPr="00CB15FF">
        <w:rPr>
          <w:rFonts w:ascii="GHEA Grapalat" w:hAnsi="GHEA Grapalat" w:cs="GHEA Grapalat"/>
          <w:sz w:val="22"/>
          <w:szCs w:val="22"/>
        </w:rPr>
        <w:t>մամբ:</w:t>
      </w:r>
    </w:p>
    <w:p w:rsidR="001808BB" w:rsidRPr="00CB15FF" w:rsidRDefault="001808BB" w:rsidP="001808BB">
      <w:pPr>
        <w:spacing w:line="360" w:lineRule="auto"/>
        <w:ind w:firstLine="561"/>
        <w:jc w:val="both"/>
        <w:rPr>
          <w:rFonts w:ascii="GHEA Grapalat" w:hAnsi="GHEA Grapalat" w:cs="Sylfaen"/>
          <w:sz w:val="22"/>
          <w:szCs w:val="22"/>
        </w:rPr>
      </w:pPr>
    </w:p>
    <w:p w:rsidR="00F5351A" w:rsidRPr="00CB15FF" w:rsidRDefault="001808BB" w:rsidP="00F5351A">
      <w:pPr>
        <w:spacing w:line="360" w:lineRule="auto"/>
        <w:ind w:firstLine="561"/>
        <w:jc w:val="both"/>
        <w:rPr>
          <w:rFonts w:ascii="GHEA Grapalat" w:hAnsi="GHEA Grapalat" w:cs="GHEA Grapalat"/>
          <w:sz w:val="22"/>
          <w:szCs w:val="22"/>
          <w:lang w:val="hy-AM"/>
        </w:rPr>
      </w:pPr>
      <w:r w:rsidRPr="00CB15FF">
        <w:rPr>
          <w:rFonts w:ascii="GHEA Grapalat" w:hAnsi="GHEA Grapalat" w:cs="Sylfaen"/>
          <w:i/>
          <w:sz w:val="22"/>
          <w:szCs w:val="22"/>
          <w:u w:val="single"/>
          <w:lang w:val="hy-AM"/>
        </w:rPr>
        <w:t>ՀՀ Ազգային ժողովի</w:t>
      </w:r>
      <w:r w:rsidRPr="00CB15FF">
        <w:rPr>
          <w:rFonts w:ascii="GHEA Grapalat" w:hAnsi="GHEA Grapalat" w:cs="Sylfaen"/>
          <w:sz w:val="22"/>
          <w:szCs w:val="22"/>
        </w:rPr>
        <w:t xml:space="preserve"> </w:t>
      </w:r>
      <w:r w:rsidR="00F5351A" w:rsidRPr="00CB15FF">
        <w:rPr>
          <w:rFonts w:ascii="GHEA Grapalat" w:hAnsi="GHEA Grapalat" w:cs="GHEA Grapalat"/>
          <w:sz w:val="22"/>
          <w:szCs w:val="22"/>
          <w:lang w:val="hy-AM"/>
        </w:rPr>
        <w:t xml:space="preserve">ծախսերը 2022 թվականի </w:t>
      </w:r>
      <w:r w:rsidR="00F5351A" w:rsidRPr="00CB15FF">
        <w:rPr>
          <w:rFonts w:ascii="GHEA Grapalat" w:hAnsi="GHEA Grapalat" w:cs="GHEA Grapalat"/>
          <w:sz w:val="22"/>
          <w:szCs w:val="22"/>
        </w:rPr>
        <w:t>ինն ամիսներին</w:t>
      </w:r>
      <w:r w:rsidR="00F5351A" w:rsidRPr="00CB15FF">
        <w:rPr>
          <w:rFonts w:ascii="GHEA Grapalat" w:hAnsi="GHEA Grapalat" w:cs="GHEA Grapalat"/>
          <w:sz w:val="22"/>
          <w:szCs w:val="22"/>
          <w:lang w:val="hy-AM"/>
        </w:rPr>
        <w:t xml:space="preserve"> կատարվել են </w:t>
      </w:r>
      <w:r w:rsidR="00F5351A" w:rsidRPr="00CB15FF">
        <w:rPr>
          <w:rFonts w:ascii="GHEA Grapalat" w:hAnsi="GHEA Grapalat" w:cs="GHEA Grapalat"/>
          <w:sz w:val="22"/>
          <w:szCs w:val="22"/>
        </w:rPr>
        <w:t>82.8</w:t>
      </w:r>
      <w:r w:rsidR="00F5351A" w:rsidRPr="00CB15FF">
        <w:rPr>
          <w:rFonts w:ascii="GHEA Grapalat" w:hAnsi="GHEA Grapalat" w:cs="GHEA Grapalat"/>
          <w:sz w:val="22"/>
          <w:szCs w:val="22"/>
          <w:lang w:val="hy-AM"/>
        </w:rPr>
        <w:t xml:space="preserve">%-ով՝ կազմելով </w:t>
      </w:r>
      <w:r w:rsidR="00F5351A" w:rsidRPr="00CB15FF">
        <w:rPr>
          <w:rFonts w:ascii="GHEA Grapalat" w:hAnsi="GHEA Grapalat" w:cs="GHEA Grapalat"/>
          <w:sz w:val="22"/>
          <w:szCs w:val="22"/>
        </w:rPr>
        <w:t>շուրջ 3.9</w:t>
      </w:r>
      <w:r w:rsidR="00F5351A" w:rsidRPr="00CB15FF">
        <w:rPr>
          <w:rFonts w:ascii="GHEA Grapalat" w:hAnsi="GHEA Grapalat" w:cs="GHEA Grapalat"/>
          <w:sz w:val="22"/>
          <w:szCs w:val="22"/>
          <w:lang w:val="hy-AM"/>
        </w:rPr>
        <w:t xml:space="preserve"> մլրդ դրամ: Մասնավորապես՝ 8</w:t>
      </w:r>
      <w:r w:rsidR="00F5351A" w:rsidRPr="00CB15FF">
        <w:rPr>
          <w:rFonts w:ascii="GHEA Grapalat" w:hAnsi="GHEA Grapalat" w:cs="GHEA Grapalat"/>
          <w:sz w:val="22"/>
          <w:szCs w:val="22"/>
        </w:rPr>
        <w:t>7.2</w:t>
      </w:r>
      <w:r w:rsidR="00F5351A" w:rsidRPr="00CB15FF">
        <w:rPr>
          <w:rFonts w:ascii="GHEA Grapalat" w:hAnsi="GHEA Grapalat" w:cs="GHEA Grapalat"/>
          <w:sz w:val="22"/>
          <w:szCs w:val="22"/>
          <w:lang w:val="hy-AM"/>
        </w:rPr>
        <w:t xml:space="preserve">% կամ </w:t>
      </w:r>
      <w:r w:rsidR="00F5351A" w:rsidRPr="00CB15FF">
        <w:rPr>
          <w:rFonts w:ascii="GHEA Grapalat" w:hAnsi="GHEA Grapalat" w:cs="GHEA Grapalat"/>
          <w:sz w:val="22"/>
          <w:szCs w:val="22"/>
        </w:rPr>
        <w:t>3.4</w:t>
      </w:r>
      <w:r w:rsidR="00F5351A" w:rsidRPr="00CB15FF">
        <w:rPr>
          <w:rFonts w:ascii="GHEA Grapalat" w:hAnsi="GHEA Grapalat" w:cs="GHEA Grapalat"/>
          <w:sz w:val="22"/>
          <w:szCs w:val="22"/>
          <w:lang w:val="hy-AM"/>
        </w:rPr>
        <w:t xml:space="preserve"> մլրդ դրամ է կազմել ՀՀ Ազգային ժողովի գործունեության ապահովման, օրենսդրական, վերլուծական և ներկայացուցչական ծառայությունների գծով ծախսերի կատարողականը՝ պայմանավորված </w:t>
      </w:r>
      <w:r w:rsidR="00F5351A" w:rsidRPr="00CB15FF">
        <w:rPr>
          <w:rFonts w:ascii="GHEA Grapalat" w:hAnsi="GHEA Grapalat" w:cs="GHEA Grapalat"/>
          <w:sz w:val="22"/>
          <w:szCs w:val="22"/>
        </w:rPr>
        <w:t>պա</w:t>
      </w:r>
      <w:r w:rsidR="00A81E04" w:rsidRPr="00CB15FF">
        <w:rPr>
          <w:rFonts w:ascii="GHEA Grapalat" w:hAnsi="GHEA Grapalat" w:cs="GHEA Grapalat"/>
          <w:sz w:val="22"/>
          <w:szCs w:val="22"/>
        </w:rPr>
        <w:t>րգևատրման, շարունակական ծախսերի և</w:t>
      </w:r>
      <w:r w:rsidR="00F5351A" w:rsidRPr="00CB15FF">
        <w:rPr>
          <w:rFonts w:ascii="GHEA Grapalat" w:hAnsi="GHEA Grapalat" w:cs="GHEA Grapalat"/>
          <w:sz w:val="22"/>
          <w:szCs w:val="22"/>
        </w:rPr>
        <w:t xml:space="preserve"> ծառայողական գործուղումների գծով ծախսերի տնտեսմամբ, </w:t>
      </w:r>
      <w:r w:rsidR="00A81E04" w:rsidRPr="00CB15FF">
        <w:rPr>
          <w:rFonts w:ascii="GHEA Grapalat" w:hAnsi="GHEA Grapalat" w:cs="GHEA Grapalat"/>
          <w:sz w:val="22"/>
          <w:szCs w:val="22"/>
        </w:rPr>
        <w:t>ինչպես նա</w:t>
      </w:r>
      <w:r w:rsidR="00F5351A" w:rsidRPr="00CB15FF">
        <w:rPr>
          <w:rFonts w:ascii="GHEA Grapalat" w:hAnsi="GHEA Grapalat" w:cs="GHEA Grapalat"/>
          <w:sz w:val="22"/>
          <w:szCs w:val="22"/>
        </w:rPr>
        <w:t>և որոշ կատարողական ակտեր հաջորդ եռամսյակ</w:t>
      </w:r>
      <w:r w:rsidR="00A81E04" w:rsidRPr="00CB15FF">
        <w:rPr>
          <w:rFonts w:ascii="GHEA Grapalat" w:hAnsi="GHEA Grapalat" w:cs="GHEA Grapalat"/>
          <w:sz w:val="22"/>
          <w:szCs w:val="22"/>
        </w:rPr>
        <w:t>ում ներկայացվելու հանգամանքով</w:t>
      </w:r>
      <w:r w:rsidR="00F5351A" w:rsidRPr="00CB15FF">
        <w:rPr>
          <w:rFonts w:ascii="GHEA Grapalat" w:hAnsi="GHEA Grapalat" w:cs="GHEA Grapalat"/>
          <w:sz w:val="22"/>
          <w:szCs w:val="22"/>
        </w:rPr>
        <w:t>:</w:t>
      </w:r>
      <w:r w:rsidR="00F5351A" w:rsidRPr="00CB15FF">
        <w:rPr>
          <w:rFonts w:ascii="GHEA Grapalat" w:hAnsi="GHEA Grapalat" w:cs="GHEA Grapalat"/>
          <w:sz w:val="22"/>
          <w:szCs w:val="22"/>
          <w:lang w:val="hy-AM"/>
        </w:rPr>
        <w:t xml:space="preserve"> Նախորդ տարվա </w:t>
      </w:r>
      <w:r w:rsidR="00F5351A" w:rsidRPr="00CB15FF">
        <w:rPr>
          <w:rFonts w:ascii="GHEA Grapalat" w:hAnsi="GHEA Grapalat" w:cs="GHEA Grapalat"/>
          <w:sz w:val="22"/>
          <w:szCs w:val="22"/>
        </w:rPr>
        <w:t>ինն ամիսների</w:t>
      </w:r>
      <w:r w:rsidR="00F5351A" w:rsidRPr="00CB15FF">
        <w:rPr>
          <w:rFonts w:ascii="GHEA Grapalat" w:hAnsi="GHEA Grapalat" w:cs="GHEA Grapalat"/>
          <w:sz w:val="22"/>
          <w:szCs w:val="22"/>
          <w:lang w:val="hy-AM"/>
        </w:rPr>
        <w:t xml:space="preserve"> համեմատ ՀՀ Ազգային ժողովի ծախսերն աճել են </w:t>
      </w:r>
      <w:r w:rsidR="00F5351A" w:rsidRPr="00CB15FF">
        <w:rPr>
          <w:rFonts w:ascii="GHEA Grapalat" w:hAnsi="GHEA Grapalat" w:cs="GHEA Grapalat"/>
          <w:sz w:val="22"/>
          <w:szCs w:val="22"/>
        </w:rPr>
        <w:t>14.1</w:t>
      </w:r>
      <w:r w:rsidR="00F5351A" w:rsidRPr="00CB15FF">
        <w:rPr>
          <w:rFonts w:ascii="GHEA Grapalat" w:hAnsi="GHEA Grapalat" w:cs="GHEA Grapalat"/>
          <w:sz w:val="22"/>
          <w:szCs w:val="22"/>
          <w:lang w:val="hy-AM"/>
        </w:rPr>
        <w:t>%-ով</w:t>
      </w:r>
      <w:r w:rsidR="00A81E04" w:rsidRPr="00CB15FF">
        <w:rPr>
          <w:rFonts w:ascii="GHEA Grapalat" w:hAnsi="GHEA Grapalat" w:cs="GHEA Grapalat"/>
          <w:sz w:val="22"/>
          <w:szCs w:val="22"/>
        </w:rPr>
        <w:t xml:space="preserve"> (475.5 մլն դրամով)</w:t>
      </w:r>
      <w:r w:rsidR="00F5351A" w:rsidRPr="00CB15FF">
        <w:rPr>
          <w:rFonts w:ascii="GHEA Grapalat" w:hAnsi="GHEA Grapalat" w:cs="GHEA Grapalat"/>
          <w:sz w:val="22"/>
          <w:szCs w:val="22"/>
          <w:lang w:val="hy-AM"/>
        </w:rPr>
        <w:t>՝ հիմնականում պայմանավորված կուսակցություններին և կուսակցությունների դաշինքներին</w:t>
      </w:r>
      <w:r w:rsidR="00A81E04" w:rsidRPr="00CB15FF">
        <w:rPr>
          <w:rFonts w:ascii="GHEA Grapalat" w:hAnsi="GHEA Grapalat" w:cs="GHEA Grapalat"/>
          <w:sz w:val="22"/>
          <w:szCs w:val="22"/>
        </w:rPr>
        <w:t xml:space="preserve"> աջակցության ծախսերով (որոնց գծով 2021 թվականի ինն ամիսներին հատկացումներ չեն արվել)</w:t>
      </w:r>
      <w:r w:rsidR="00F5351A" w:rsidRPr="00CB15FF">
        <w:rPr>
          <w:rFonts w:ascii="GHEA Grapalat" w:hAnsi="GHEA Grapalat" w:cs="GHEA Grapalat"/>
          <w:sz w:val="22"/>
          <w:szCs w:val="22"/>
          <w:lang w:val="hy-AM"/>
        </w:rPr>
        <w:t>,</w:t>
      </w:r>
      <w:r w:rsidR="004511AB" w:rsidRPr="00CB15FF">
        <w:rPr>
          <w:rFonts w:ascii="GHEA Grapalat" w:hAnsi="GHEA Grapalat" w:cs="GHEA Grapalat"/>
          <w:sz w:val="22"/>
          <w:szCs w:val="22"/>
        </w:rPr>
        <w:t xml:space="preserve"> ինչպես նաև</w:t>
      </w:r>
      <w:r w:rsidR="00A81E04" w:rsidRPr="00CB15FF">
        <w:rPr>
          <w:rFonts w:ascii="GHEA Grapalat" w:hAnsi="GHEA Grapalat" w:cs="GHEA Grapalat"/>
          <w:sz w:val="22"/>
          <w:szCs w:val="22"/>
        </w:rPr>
        <w:t xml:space="preserve"> </w:t>
      </w:r>
      <w:r w:rsidR="00F5351A" w:rsidRPr="00CB15FF">
        <w:rPr>
          <w:rFonts w:ascii="GHEA Grapalat" w:hAnsi="GHEA Grapalat" w:cs="GHEA Grapalat"/>
          <w:sz w:val="22"/>
          <w:szCs w:val="22"/>
          <w:lang w:val="hy-AM"/>
        </w:rPr>
        <w:t>«Պետական պաշտոններ և պետական ծառայության պաշտոններ զբաղեցնող անձանց վարձատրության մասին» ՀՀ օրենքի համաձայն պատգամագավորի փոխհատուցման վճարի ավելացմամբ, որը 2021 թվականի սեպտեմբեր ամսից սահմանվել է 250 հազար դրամ՝ նախկինում գործող 50 հազարի փոխարեն, ինչպես նաև արտասահմանյան գործուղումների գծով ծախսերի աճով։</w:t>
      </w:r>
    </w:p>
    <w:p w:rsidR="001808BB" w:rsidRPr="00CB15FF" w:rsidRDefault="001808BB" w:rsidP="001808BB">
      <w:pPr>
        <w:spacing w:line="360" w:lineRule="auto"/>
        <w:ind w:firstLine="561"/>
        <w:jc w:val="both"/>
        <w:rPr>
          <w:rFonts w:ascii="GHEA Grapalat" w:hAnsi="GHEA Grapalat" w:cs="Sylfaen"/>
          <w:sz w:val="22"/>
          <w:szCs w:val="22"/>
        </w:rPr>
      </w:pPr>
    </w:p>
    <w:p w:rsidR="00315D9F" w:rsidRPr="00CB15FF" w:rsidRDefault="001808BB"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Sylfaen"/>
          <w:i/>
          <w:sz w:val="22"/>
          <w:szCs w:val="22"/>
          <w:u w:val="single"/>
        </w:rPr>
        <w:t>ՀՀ Վարչապետի աշխատակազմի</w:t>
      </w:r>
      <w:r w:rsidRPr="00CB15FF">
        <w:rPr>
          <w:rFonts w:ascii="GHEA Grapalat" w:hAnsi="GHEA Grapalat" w:cs="Sylfaen"/>
          <w:sz w:val="22"/>
          <w:szCs w:val="22"/>
        </w:rPr>
        <w:t xml:space="preserve"> </w:t>
      </w:r>
      <w:r w:rsidR="00315D9F" w:rsidRPr="00CB15FF">
        <w:rPr>
          <w:rFonts w:ascii="GHEA Grapalat" w:hAnsi="GHEA Grapalat" w:cs="Times Armenian"/>
          <w:sz w:val="22"/>
          <w:szCs w:val="22"/>
          <w:lang w:val="hy-AM"/>
        </w:rPr>
        <w:t>պատասխանատվությամբ 2022</w:t>
      </w:r>
      <w:r w:rsidR="00315D9F" w:rsidRPr="00CB15FF">
        <w:rPr>
          <w:rFonts w:ascii="GHEA Grapalat" w:hAnsi="GHEA Grapalat" w:cs="GHEA Grapalat"/>
          <w:sz w:val="22"/>
          <w:szCs w:val="22"/>
          <w:lang w:val="hy-AM"/>
        </w:rPr>
        <w:t xml:space="preserve"> թվականի ինն ամիսների ընթացքում կատարվել է պետական բյուջեի </w:t>
      </w:r>
      <w:r w:rsidR="00315D9F" w:rsidRPr="00CB15FF">
        <w:rPr>
          <w:rFonts w:ascii="GHEA Grapalat" w:hAnsi="GHEA Grapalat" w:cs="GHEA Grapalat"/>
          <w:sz w:val="22"/>
          <w:szCs w:val="22"/>
        </w:rPr>
        <w:t>10</w:t>
      </w:r>
      <w:r w:rsidR="00315D9F" w:rsidRPr="00CB15FF">
        <w:rPr>
          <w:rFonts w:ascii="GHEA Grapalat" w:hAnsi="GHEA Grapalat" w:cs="GHEA Grapalat"/>
          <w:sz w:val="22"/>
          <w:szCs w:val="22"/>
          <w:lang w:val="hy-AM"/>
        </w:rPr>
        <w:t xml:space="preserve"> ծրագիր</w:t>
      </w:r>
      <w:r w:rsidR="003D5F86" w:rsidRPr="00CB15FF">
        <w:rPr>
          <w:rFonts w:ascii="GHEA Grapalat" w:hAnsi="GHEA Grapalat" w:cs="GHEA Grapalat"/>
          <w:sz w:val="22"/>
          <w:szCs w:val="22"/>
        </w:rPr>
        <w:t>, որոնց գծով ծ</w:t>
      </w:r>
      <w:r w:rsidR="00315D9F" w:rsidRPr="00CB15FF">
        <w:rPr>
          <w:rFonts w:ascii="GHEA Grapalat" w:hAnsi="GHEA Grapalat" w:cs="GHEA Grapalat"/>
          <w:sz w:val="22"/>
          <w:szCs w:val="22"/>
          <w:lang w:val="hy-AM"/>
        </w:rPr>
        <w:t xml:space="preserve">ախսերը կազմել են շուրջ </w:t>
      </w:r>
      <w:r w:rsidR="00315D9F" w:rsidRPr="00CB15FF">
        <w:rPr>
          <w:rFonts w:ascii="GHEA Grapalat" w:hAnsi="GHEA Grapalat" w:cs="GHEA Grapalat"/>
          <w:sz w:val="22"/>
          <w:szCs w:val="22"/>
        </w:rPr>
        <w:t>13.2</w:t>
      </w:r>
      <w:r w:rsidR="003D5F86" w:rsidRPr="00CB15FF">
        <w:rPr>
          <w:rFonts w:ascii="Courier New" w:hAnsi="Courier New" w:cs="Courier New"/>
          <w:sz w:val="22"/>
          <w:szCs w:val="22"/>
        </w:rPr>
        <w:t> </w:t>
      </w:r>
      <w:r w:rsidR="00315D9F" w:rsidRPr="00CB15FF">
        <w:rPr>
          <w:rFonts w:ascii="GHEA Grapalat" w:hAnsi="GHEA Grapalat" w:cs="GHEA Grapalat"/>
          <w:sz w:val="22"/>
          <w:szCs w:val="22"/>
          <w:lang w:val="hy-AM"/>
        </w:rPr>
        <w:t>մլրդ դրամ կամ ծրագր</w:t>
      </w:r>
      <w:r w:rsidR="003D5F86" w:rsidRPr="00CB15FF">
        <w:rPr>
          <w:rFonts w:ascii="GHEA Grapalat" w:hAnsi="GHEA Grapalat" w:cs="GHEA Grapalat"/>
          <w:sz w:val="22"/>
          <w:szCs w:val="22"/>
        </w:rPr>
        <w:t>ված ցուցանիշ</w:t>
      </w:r>
      <w:r w:rsidR="00315D9F" w:rsidRPr="00CB15FF">
        <w:rPr>
          <w:rFonts w:ascii="GHEA Grapalat" w:hAnsi="GHEA Grapalat" w:cs="GHEA Grapalat"/>
          <w:sz w:val="22"/>
          <w:szCs w:val="22"/>
          <w:lang w:val="hy-AM"/>
        </w:rPr>
        <w:t xml:space="preserve">ի </w:t>
      </w:r>
      <w:r w:rsidR="00315D9F" w:rsidRPr="00CB15FF">
        <w:rPr>
          <w:rFonts w:ascii="GHEA Grapalat" w:hAnsi="GHEA Grapalat" w:cs="GHEA Grapalat"/>
          <w:sz w:val="22"/>
          <w:szCs w:val="22"/>
        </w:rPr>
        <w:t>81.5</w:t>
      </w:r>
      <w:r w:rsidR="00315D9F" w:rsidRPr="00CB15FF">
        <w:rPr>
          <w:rFonts w:ascii="GHEA Grapalat" w:hAnsi="GHEA Grapalat" w:cs="GHEA Grapalat"/>
          <w:sz w:val="22"/>
          <w:szCs w:val="22"/>
          <w:lang w:val="hy-AM"/>
        </w:rPr>
        <w:t>%</w:t>
      </w:r>
      <w:r w:rsidR="00315D9F" w:rsidRPr="00CB15FF">
        <w:rPr>
          <w:rFonts w:ascii="GHEA Grapalat" w:hAnsi="GHEA Grapalat" w:cs="GHEA Grapalat"/>
          <w:sz w:val="22"/>
          <w:szCs w:val="22"/>
          <w:lang w:val="hy-AM"/>
        </w:rPr>
        <w:noBreakHyphen/>
        <w:t>ը: Ծրագրված ցուցանիշից շեղումը հիմնականում պայմանավորված է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ՀՀ Վարչապետի լիազորությունների իրականացման ապահովման</w:t>
      </w:r>
      <w:r w:rsidR="00315D9F" w:rsidRPr="00CB15FF">
        <w:rPr>
          <w:rFonts w:ascii="GHEA Grapalat" w:hAnsi="GHEA Grapalat" w:cs="GHEA Grapalat"/>
          <w:sz w:val="22"/>
          <w:szCs w:val="22"/>
        </w:rPr>
        <w:t xml:space="preserve"> </w:t>
      </w:r>
      <w:r w:rsidR="00315D9F" w:rsidRPr="00CB15FF">
        <w:rPr>
          <w:rFonts w:ascii="GHEA Grapalat" w:hAnsi="GHEA Grapalat" w:cs="GHEA Grapalat"/>
          <w:sz w:val="22"/>
          <w:szCs w:val="22"/>
          <w:lang w:val="hy-AM"/>
        </w:rPr>
        <w:t xml:space="preserve">ու Տեսչական վերահսկողության ծրագրերի կատարողականով: Նախորդ տարվա ինն ամիսների համեմատ ՀՀ Վարչապետի աշխատակազմի պատասխանատվությամբ իրականացվող ծրագրերի գծով ծախսերը նվազել են </w:t>
      </w:r>
      <w:r w:rsidR="00315D9F" w:rsidRPr="00CB15FF">
        <w:rPr>
          <w:rFonts w:ascii="GHEA Grapalat" w:hAnsi="GHEA Grapalat" w:cs="GHEA Grapalat"/>
          <w:sz w:val="22"/>
          <w:szCs w:val="22"/>
        </w:rPr>
        <w:t>21.4</w:t>
      </w:r>
      <w:r w:rsidR="00315D9F" w:rsidRPr="00CB15FF">
        <w:rPr>
          <w:rFonts w:ascii="GHEA Grapalat" w:hAnsi="GHEA Grapalat" w:cs="GHEA Grapalat"/>
          <w:sz w:val="22"/>
          <w:szCs w:val="22"/>
          <w:lang w:val="hy-AM"/>
        </w:rPr>
        <w:t>%</w:t>
      </w:r>
      <w:r w:rsidR="00315D9F" w:rsidRPr="00CB15FF">
        <w:rPr>
          <w:rFonts w:ascii="GHEA Grapalat" w:hAnsi="GHEA Grapalat" w:cs="GHEA Grapalat"/>
          <w:sz w:val="22"/>
          <w:szCs w:val="22"/>
          <w:lang w:val="hy-AM"/>
        </w:rPr>
        <w:noBreakHyphen/>
        <w:t>ով կամ</w:t>
      </w:r>
      <w:r w:rsidR="00315D9F" w:rsidRPr="00CB15FF">
        <w:rPr>
          <w:rFonts w:ascii="GHEA Grapalat" w:hAnsi="GHEA Grapalat" w:cs="GHEA Grapalat"/>
          <w:sz w:val="22"/>
          <w:szCs w:val="22"/>
        </w:rPr>
        <w:t xml:space="preserve"> շուրջ </w:t>
      </w:r>
      <w:r w:rsidR="00315D9F" w:rsidRPr="00CB15FF">
        <w:rPr>
          <w:rFonts w:ascii="GHEA Grapalat" w:hAnsi="GHEA Grapalat" w:cs="GHEA Grapalat"/>
          <w:sz w:val="22"/>
          <w:szCs w:val="22"/>
        </w:rPr>
        <w:lastRenderedPageBreak/>
        <w:t xml:space="preserve">3.6 </w:t>
      </w:r>
      <w:r w:rsidR="00315D9F" w:rsidRPr="00CB15FF">
        <w:rPr>
          <w:rFonts w:ascii="GHEA Grapalat" w:hAnsi="GHEA Grapalat" w:cs="GHEA Grapalat"/>
          <w:sz w:val="22"/>
          <w:szCs w:val="22"/>
          <w:lang w:val="hy-AM"/>
        </w:rPr>
        <w:t>մլրդ դրամով, որը հիմնականում պայմանավորված է ՀՀ Վարչապետի լիազորությունների իրականացման ապահովման ծրագրի շրջանակներում կատարված ծախսերի նվազմամբ: Հարկ է նշել, որ 2022 թվականից Համաշխարհային բանկի աջակցությամբ իրականացվող առևտրի և ենթակառուցվածքների</w:t>
      </w:r>
      <w:r w:rsidR="00315D9F" w:rsidRPr="00CB15FF">
        <w:rPr>
          <w:rFonts w:ascii="GHEA Grapalat" w:hAnsi="GHEA Grapalat" w:cs="Sylfaen"/>
          <w:sz w:val="22"/>
          <w:szCs w:val="22"/>
          <w:lang w:val="hy-AM"/>
        </w:rPr>
        <w:t xml:space="preserve"> զարգացման վարկային ծրագիրը ՀՀ Վարչապետի լիազորությունների իրականացման ապահովման ծրագրից փոխանցվել է ՀՀ բարձր տեխնոլոգիական արդյունաբերության նախարարության պատասխանատվությամբ իրականացվող Բարձր տեխնոլոգիական արդյունաբերության էկոհամակարգի, թվայնացման և շուկայի զարգացման ծրագրին: Ուստի 2021 թվականի ինն ամիսների համադրելի ցուցանիշի համեմատ ՀՀ Վարչապետի աշխատակազմի պատասխանատվությամբ իրականացվող ծախսերը նվազել են </w:t>
      </w:r>
      <w:r w:rsidR="00315D9F" w:rsidRPr="00CB15FF">
        <w:rPr>
          <w:rFonts w:ascii="GHEA Grapalat" w:hAnsi="GHEA Grapalat" w:cs="Sylfaen"/>
          <w:sz w:val="22"/>
          <w:szCs w:val="22"/>
        </w:rPr>
        <w:t>2</w:t>
      </w:r>
      <w:r w:rsidR="00315D9F" w:rsidRPr="00CB15FF">
        <w:rPr>
          <w:rFonts w:ascii="GHEA Grapalat" w:hAnsi="GHEA Grapalat" w:cs="GHEA Grapalat"/>
          <w:sz w:val="22"/>
          <w:szCs w:val="22"/>
          <w:lang w:val="hy-AM"/>
        </w:rPr>
        <w:t>.9%</w:t>
      </w:r>
      <w:r w:rsidR="00315D9F" w:rsidRPr="00CB15FF">
        <w:rPr>
          <w:rFonts w:ascii="GHEA Grapalat" w:hAnsi="GHEA Grapalat" w:cs="GHEA Grapalat"/>
          <w:sz w:val="22"/>
          <w:szCs w:val="22"/>
          <w:lang w:val="hy-AM"/>
        </w:rPr>
        <w:noBreakHyphen/>
        <w:t xml:space="preserve">ով կամ </w:t>
      </w:r>
      <w:r w:rsidR="003D5F86" w:rsidRPr="00CB15FF">
        <w:rPr>
          <w:rFonts w:ascii="GHEA Grapalat" w:hAnsi="GHEA Grapalat" w:cs="GHEA Grapalat"/>
          <w:sz w:val="22"/>
          <w:szCs w:val="22"/>
        </w:rPr>
        <w:t>391.9</w:t>
      </w:r>
      <w:r w:rsidR="003D5F86" w:rsidRPr="00CB15FF">
        <w:rPr>
          <w:rFonts w:ascii="Courier New" w:hAnsi="Courier New" w:cs="Courier New"/>
          <w:sz w:val="22"/>
          <w:szCs w:val="22"/>
        </w:rPr>
        <w:t> </w:t>
      </w:r>
      <w:r w:rsidR="00315D9F" w:rsidRPr="00CB15FF">
        <w:rPr>
          <w:rFonts w:ascii="GHEA Grapalat" w:hAnsi="GHEA Grapalat" w:cs="GHEA Grapalat"/>
          <w:sz w:val="22"/>
          <w:szCs w:val="22"/>
          <w:lang w:val="hy-AM"/>
        </w:rPr>
        <w:t xml:space="preserve">մլն դրամով, որը հիմնականում </w:t>
      </w:r>
      <w:r w:rsidR="00315D9F" w:rsidRPr="00CB15FF">
        <w:rPr>
          <w:rFonts w:ascii="GHEA Grapalat" w:hAnsi="GHEA Grapalat" w:cs="GHEA Grapalat"/>
          <w:sz w:val="22"/>
          <w:szCs w:val="22"/>
        </w:rPr>
        <w:t xml:space="preserve">ձևավորվել </w:t>
      </w:r>
      <w:r w:rsidR="00315D9F" w:rsidRPr="00CB15FF">
        <w:rPr>
          <w:rFonts w:ascii="GHEA Grapalat" w:hAnsi="GHEA Grapalat" w:cs="GHEA Grapalat"/>
          <w:sz w:val="22"/>
          <w:szCs w:val="22"/>
          <w:lang w:val="hy-AM"/>
        </w:rPr>
        <w:t>է</w:t>
      </w:r>
      <w:r w:rsidR="00315D9F" w:rsidRPr="00CB15FF">
        <w:rPr>
          <w:rFonts w:ascii="GHEA Grapalat" w:hAnsi="GHEA Grapalat" w:cs="GHEA Grapalat"/>
          <w:sz w:val="22"/>
          <w:szCs w:val="22"/>
        </w:rPr>
        <w:t xml:space="preserve"> Պետական հատվածի արդիականացման ու </w:t>
      </w:r>
      <w:r w:rsidR="00315D9F" w:rsidRPr="00CB15FF">
        <w:rPr>
          <w:rFonts w:ascii="GHEA Grapalat" w:hAnsi="GHEA Grapalat" w:cs="GHEA Grapalat"/>
          <w:sz w:val="22"/>
          <w:szCs w:val="22"/>
          <w:lang w:val="hy-AM"/>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00315D9F" w:rsidRPr="00CB15FF">
        <w:rPr>
          <w:rFonts w:ascii="GHEA Grapalat" w:hAnsi="GHEA Grapalat" w:cs="GHEA Grapalat"/>
          <w:sz w:val="22"/>
          <w:szCs w:val="22"/>
        </w:rPr>
        <w:t xml:space="preserve"> </w:t>
      </w:r>
      <w:r w:rsidR="00315D9F" w:rsidRPr="00CB15FF">
        <w:rPr>
          <w:rFonts w:ascii="GHEA Grapalat" w:hAnsi="GHEA Grapalat" w:cs="GHEA Grapalat"/>
          <w:sz w:val="22"/>
          <w:szCs w:val="22"/>
          <w:lang w:val="hy-AM"/>
        </w:rPr>
        <w:t>ծրագրերի շրջանակներում կատարված ծախսերի նվազմա</w:t>
      </w:r>
      <w:r w:rsidR="00315D9F" w:rsidRPr="00CB15FF">
        <w:rPr>
          <w:rFonts w:ascii="GHEA Grapalat" w:hAnsi="GHEA Grapalat" w:cs="GHEA Grapalat"/>
          <w:sz w:val="22"/>
          <w:szCs w:val="22"/>
        </w:rPr>
        <w:t xml:space="preserve">ն և </w:t>
      </w:r>
      <w:r w:rsidR="00315D9F" w:rsidRPr="00CB15FF">
        <w:rPr>
          <w:rFonts w:ascii="GHEA Grapalat" w:hAnsi="GHEA Grapalat" w:cs="GHEA Grapalat"/>
          <w:sz w:val="22"/>
          <w:szCs w:val="22"/>
          <w:lang w:val="hy-AM"/>
        </w:rPr>
        <w:t xml:space="preserve">ՀՀ Վարչապետի լիազորությունների իրականացման ապահովման </w:t>
      </w:r>
      <w:r w:rsidR="00315D9F" w:rsidRPr="00CB15FF">
        <w:rPr>
          <w:rFonts w:ascii="GHEA Grapalat" w:hAnsi="GHEA Grapalat" w:cs="GHEA Grapalat"/>
          <w:sz w:val="22"/>
          <w:szCs w:val="22"/>
        </w:rPr>
        <w:t xml:space="preserve">ու </w:t>
      </w:r>
      <w:r w:rsidR="00315D9F" w:rsidRPr="00CB15FF">
        <w:rPr>
          <w:rFonts w:ascii="GHEA Grapalat" w:hAnsi="GHEA Grapalat" w:cs="GHEA Grapalat"/>
          <w:sz w:val="22"/>
          <w:szCs w:val="22"/>
          <w:lang w:val="hy-AM"/>
        </w:rPr>
        <w:t xml:space="preserve">Տեսչական վերահսկողության ծրագրերի շրջանակներում կատարված ծախսերի </w:t>
      </w:r>
      <w:r w:rsidR="00315D9F" w:rsidRPr="00CB15FF">
        <w:rPr>
          <w:rFonts w:ascii="GHEA Grapalat" w:hAnsi="GHEA Grapalat" w:cs="GHEA Grapalat"/>
          <w:sz w:val="22"/>
          <w:szCs w:val="22"/>
        </w:rPr>
        <w:t>աճի արդյունքում</w:t>
      </w:r>
      <w:r w:rsidR="00315D9F" w:rsidRPr="00CB15FF">
        <w:rPr>
          <w:rFonts w:ascii="GHEA Grapalat" w:hAnsi="GHEA Grapalat" w:cs="GHEA Grapalat"/>
          <w:sz w:val="22"/>
          <w:szCs w:val="22"/>
          <w:lang w:val="hy-AM"/>
        </w:rPr>
        <w:t>:</w:t>
      </w:r>
    </w:p>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p>
    <w:p w:rsidR="00315D9F" w:rsidRPr="00CB15FF" w:rsidRDefault="00315D9F" w:rsidP="00812279">
      <w:pPr>
        <w:pStyle w:val="Caption"/>
        <w:keepNext/>
        <w:numPr>
          <w:ilvl w:val="0"/>
          <w:numId w:val="9"/>
        </w:numPr>
        <w:tabs>
          <w:tab w:val="left" w:pos="1276"/>
        </w:tabs>
        <w:ind w:left="0" w:firstLine="0"/>
        <w:jc w:val="left"/>
        <w:rPr>
          <w:rFonts w:ascii="GHEA Grapalat" w:hAnsi="GHEA Grapalat"/>
          <w:i/>
          <w:sz w:val="18"/>
          <w:szCs w:val="18"/>
          <w:lang w:val="hy-AM"/>
        </w:rPr>
      </w:pPr>
      <w:r w:rsidRPr="00CB15FF">
        <w:rPr>
          <w:rFonts w:ascii="GHEA Grapalat" w:hAnsi="GHEA Grapalat"/>
          <w:i/>
          <w:sz w:val="18"/>
          <w:szCs w:val="18"/>
          <w:lang w:val="hy-AM"/>
        </w:rPr>
        <w:t>ՀՀ Վարչապետի աշխատակազմի կողմից իրականացված ծրագրերը (մլն դրամ)</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097"/>
        <w:gridCol w:w="1273"/>
        <w:gridCol w:w="1202"/>
        <w:gridCol w:w="1203"/>
        <w:gridCol w:w="1203"/>
        <w:gridCol w:w="1203"/>
        <w:gridCol w:w="1048"/>
      </w:tblGrid>
      <w:tr w:rsidR="00315D9F" w:rsidRPr="00CB15FF" w:rsidTr="00E417E7">
        <w:trPr>
          <w:trHeight w:val="300"/>
          <w:jc w:val="center"/>
        </w:trPr>
        <w:tc>
          <w:tcPr>
            <w:tcW w:w="3097" w:type="dxa"/>
            <w:tcBorders>
              <w:top w:val="single" w:sz="4" w:space="0" w:color="auto"/>
              <w:left w:val="single" w:sz="4" w:space="0" w:color="auto"/>
              <w:bottom w:val="single" w:sz="4" w:space="0" w:color="auto"/>
              <w:right w:val="single" w:sz="4" w:space="0" w:color="auto"/>
            </w:tcBorders>
            <w:noWrap/>
            <w:vAlign w:val="bottom"/>
            <w:hideMark/>
          </w:tcPr>
          <w:p w:rsidR="00315D9F" w:rsidRPr="00CB15FF" w:rsidRDefault="00315D9F" w:rsidP="00E417E7">
            <w:pPr>
              <w:rPr>
                <w:sz w:val="20"/>
                <w:szCs w:val="20"/>
                <w:lang w:val="hy-AM"/>
              </w:rPr>
            </w:pPr>
          </w:p>
        </w:tc>
        <w:tc>
          <w:tcPr>
            <w:tcW w:w="1273" w:type="dxa"/>
            <w:tcBorders>
              <w:top w:val="single" w:sz="4" w:space="0" w:color="auto"/>
              <w:left w:val="single" w:sz="4" w:space="0" w:color="auto"/>
              <w:bottom w:val="single" w:sz="4" w:space="0" w:color="auto"/>
              <w:right w:val="single" w:sz="4" w:space="0" w:color="auto"/>
            </w:tcBorders>
            <w:hideMark/>
          </w:tcPr>
          <w:p w:rsidR="00315D9F" w:rsidRPr="00CB15FF" w:rsidRDefault="00315D9F" w:rsidP="00E417E7">
            <w:pPr>
              <w:jc w:val="center"/>
              <w:rPr>
                <w:rFonts w:ascii="GHEA Grapalat" w:hAnsi="GHEA Grapalat" w:cs="Calibri"/>
                <w:b/>
                <w:noProof/>
                <w:color w:val="000000"/>
                <w:sz w:val="18"/>
                <w:szCs w:val="18"/>
                <w:lang w:val="hy-AM"/>
              </w:rPr>
            </w:pPr>
            <w:r w:rsidRPr="00CB15FF">
              <w:rPr>
                <w:rFonts w:ascii="GHEA Grapalat" w:hAnsi="GHEA Grapalat" w:cs="Calibri"/>
                <w:b/>
                <w:color w:val="000000"/>
                <w:sz w:val="18"/>
                <w:szCs w:val="18"/>
                <w:lang w:val="hy-AM"/>
              </w:rPr>
              <w:t>2021թ. ինն ամիսների փաստ</w:t>
            </w:r>
          </w:p>
          <w:p w:rsidR="00315D9F" w:rsidRPr="00CB15FF" w:rsidRDefault="00315D9F" w:rsidP="00E417E7">
            <w:pPr>
              <w:jc w:val="center"/>
              <w:rPr>
                <w:rFonts w:ascii="GHEA Grapalat" w:hAnsi="GHEA Grapalat" w:cs="Calibri"/>
                <w:b/>
                <w:noProof/>
                <w:color w:val="000000"/>
                <w:sz w:val="18"/>
                <w:szCs w:val="18"/>
                <w:lang w:val="hy-AM"/>
              </w:rPr>
            </w:pPr>
            <w:r w:rsidRPr="00CB15FF">
              <w:rPr>
                <w:rFonts w:ascii="GHEA Grapalat" w:hAnsi="GHEA Grapalat" w:cs="Calibri"/>
                <w:b/>
                <w:color w:val="000000"/>
                <w:sz w:val="18"/>
                <w:szCs w:val="18"/>
                <w:lang w:val="hy-AM"/>
              </w:rPr>
              <w:t>(2022թ. հետ համադրելի)</w:t>
            </w:r>
          </w:p>
        </w:tc>
        <w:tc>
          <w:tcPr>
            <w:tcW w:w="1202" w:type="dxa"/>
            <w:tcBorders>
              <w:top w:val="single" w:sz="4" w:space="0" w:color="auto"/>
              <w:left w:val="single" w:sz="4" w:space="0" w:color="auto"/>
              <w:bottom w:val="single" w:sz="4" w:space="0" w:color="auto"/>
              <w:right w:val="single" w:sz="4" w:space="0" w:color="auto"/>
            </w:tcBorders>
            <w:hideMark/>
          </w:tcPr>
          <w:p w:rsidR="00315D9F" w:rsidRPr="00CB15FF" w:rsidRDefault="00315D9F" w:rsidP="00E417E7">
            <w:pPr>
              <w:jc w:val="center"/>
              <w:rPr>
                <w:rFonts w:ascii="GHEA Grapalat" w:hAnsi="GHEA Grapalat" w:cs="Calibri"/>
                <w:b/>
                <w:noProof/>
                <w:color w:val="000000"/>
                <w:sz w:val="18"/>
                <w:szCs w:val="18"/>
                <w:lang w:val="hy-AM"/>
              </w:rPr>
            </w:pPr>
            <w:r w:rsidRPr="00CB15FF">
              <w:rPr>
                <w:rFonts w:ascii="GHEA Grapalat" w:hAnsi="GHEA Grapalat" w:cs="Calibri"/>
                <w:b/>
                <w:color w:val="000000"/>
                <w:sz w:val="18"/>
                <w:szCs w:val="18"/>
                <w:lang w:val="hy-AM"/>
              </w:rPr>
              <w:t>2022թ. ինն ամիսների 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315D9F" w:rsidRPr="00CB15FF" w:rsidRDefault="00315D9F" w:rsidP="00E417E7">
            <w:pPr>
              <w:jc w:val="center"/>
              <w:rPr>
                <w:rFonts w:ascii="GHEA Grapalat" w:hAnsi="GHEA Grapalat" w:cs="Calibri"/>
                <w:b/>
                <w:noProof/>
                <w:color w:val="000000"/>
                <w:sz w:val="18"/>
                <w:szCs w:val="18"/>
                <w:lang w:val="hy-AM"/>
              </w:rPr>
            </w:pPr>
            <w:r w:rsidRPr="00CB15FF">
              <w:rPr>
                <w:rFonts w:ascii="GHEA Grapalat" w:hAnsi="GHEA Grapalat" w:cs="Calibri"/>
                <w:b/>
                <w:color w:val="000000"/>
                <w:sz w:val="18"/>
                <w:szCs w:val="18"/>
              </w:rPr>
              <w:t>2022թ. ինն ամիսների փաստ</w:t>
            </w:r>
          </w:p>
        </w:tc>
        <w:tc>
          <w:tcPr>
            <w:tcW w:w="1203" w:type="dxa"/>
            <w:tcBorders>
              <w:top w:val="single" w:sz="4" w:space="0" w:color="auto"/>
              <w:left w:val="single" w:sz="4" w:space="0" w:color="auto"/>
              <w:bottom w:val="single" w:sz="4" w:space="0" w:color="auto"/>
              <w:right w:val="single" w:sz="4" w:space="0" w:color="auto"/>
            </w:tcBorders>
            <w:hideMark/>
          </w:tcPr>
          <w:p w:rsidR="00315D9F" w:rsidRPr="00CB15FF" w:rsidRDefault="00315D9F" w:rsidP="00E417E7">
            <w:pPr>
              <w:jc w:val="center"/>
              <w:rPr>
                <w:rFonts w:ascii="GHEA Grapalat" w:hAnsi="GHEA Grapalat" w:cs="Calibri"/>
                <w:b/>
                <w:noProof/>
                <w:color w:val="000000"/>
                <w:sz w:val="18"/>
                <w:szCs w:val="18"/>
                <w:lang w:val="hy-AM"/>
              </w:rPr>
            </w:pPr>
            <w:r w:rsidRPr="00CB15FF">
              <w:rPr>
                <w:rFonts w:ascii="GHEA Grapalat" w:hAnsi="GHEA Grapalat" w:cs="Calibri"/>
                <w:b/>
                <w:color w:val="000000"/>
                <w:sz w:val="18"/>
                <w:szCs w:val="18"/>
                <w:lang w:val="hy-AM"/>
              </w:rPr>
              <w:t xml:space="preserve">Կատարո-ղականն ինն ամիսների ճշտված պլանի նկատմամբ (%) </w:t>
            </w:r>
          </w:p>
        </w:tc>
        <w:tc>
          <w:tcPr>
            <w:tcW w:w="1203" w:type="dxa"/>
            <w:tcBorders>
              <w:top w:val="single" w:sz="4" w:space="0" w:color="auto"/>
              <w:left w:val="single" w:sz="4" w:space="0" w:color="auto"/>
              <w:bottom w:val="single" w:sz="4" w:space="0" w:color="auto"/>
              <w:right w:val="single" w:sz="4" w:space="0" w:color="auto"/>
            </w:tcBorders>
            <w:hideMark/>
          </w:tcPr>
          <w:p w:rsidR="00315D9F" w:rsidRPr="00CB15FF" w:rsidRDefault="00315D9F" w:rsidP="00E417E7">
            <w:pPr>
              <w:jc w:val="center"/>
              <w:rPr>
                <w:rFonts w:ascii="GHEA Grapalat" w:hAnsi="GHEA Grapalat" w:cs="Calibri"/>
                <w:b/>
                <w:noProof/>
                <w:color w:val="000000"/>
                <w:sz w:val="18"/>
                <w:szCs w:val="18"/>
                <w:lang w:val="hy-AM"/>
              </w:rPr>
            </w:pPr>
            <w:r w:rsidRPr="00CB15FF">
              <w:rPr>
                <w:rFonts w:ascii="GHEA Grapalat" w:hAnsi="GHEA Grapalat" w:cs="Calibri"/>
                <w:b/>
                <w:bCs/>
                <w:color w:val="000000"/>
                <w:sz w:val="18"/>
                <w:szCs w:val="18"/>
                <w:lang w:val="hy-AM"/>
              </w:rPr>
              <w:t xml:space="preserve">2022թ. </w:t>
            </w:r>
            <w:r w:rsidRPr="00CB15FF">
              <w:rPr>
                <w:rFonts w:ascii="GHEA Grapalat" w:hAnsi="GHEA Grapalat" w:cs="Calibri"/>
                <w:b/>
                <w:color w:val="000000"/>
                <w:sz w:val="18"/>
                <w:szCs w:val="18"/>
                <w:lang w:val="hy-AM"/>
              </w:rPr>
              <w:t>ի</w:t>
            </w:r>
            <w:r w:rsidRPr="00CB15FF">
              <w:rPr>
                <w:rFonts w:ascii="GHEA Grapalat" w:hAnsi="GHEA Grapalat" w:cs="Calibri"/>
                <w:b/>
                <w:color w:val="000000"/>
                <w:sz w:val="18"/>
                <w:szCs w:val="18"/>
              </w:rPr>
              <w:t>ն</w:t>
            </w:r>
            <w:r w:rsidRPr="00CB15FF">
              <w:rPr>
                <w:rFonts w:ascii="GHEA Grapalat" w:hAnsi="GHEA Grapalat" w:cs="Calibri"/>
                <w:b/>
                <w:color w:val="000000"/>
                <w:sz w:val="18"/>
                <w:szCs w:val="18"/>
                <w:lang w:val="hy-AM"/>
              </w:rPr>
              <w:t>ն ամ</w:t>
            </w:r>
            <w:r w:rsidRPr="00CB15FF">
              <w:rPr>
                <w:rFonts w:ascii="GHEA Grapalat" w:hAnsi="GHEA Grapalat" w:cs="Calibri"/>
                <w:b/>
                <w:color w:val="000000"/>
                <w:sz w:val="18"/>
                <w:szCs w:val="18"/>
              </w:rPr>
              <w:t>իսներ</w:t>
            </w:r>
            <w:r w:rsidRPr="00CB15FF">
              <w:rPr>
                <w:rFonts w:ascii="GHEA Grapalat" w:hAnsi="GHEA Grapalat" w:cs="Calibri"/>
                <w:b/>
                <w:color w:val="000000"/>
                <w:sz w:val="18"/>
                <w:szCs w:val="18"/>
                <w:lang w:val="hy-AM"/>
              </w:rPr>
              <w:t xml:space="preserve">ը </w:t>
            </w:r>
            <w:r w:rsidRPr="00CB15FF">
              <w:rPr>
                <w:rFonts w:ascii="GHEA Grapalat" w:hAnsi="GHEA Grapalat" w:cs="Calibri"/>
                <w:b/>
                <w:bCs/>
                <w:color w:val="000000"/>
                <w:sz w:val="18"/>
                <w:szCs w:val="18"/>
                <w:lang w:val="hy-AM"/>
              </w:rPr>
              <w:t xml:space="preserve">2021թ. </w:t>
            </w:r>
            <w:r w:rsidRPr="00CB15FF">
              <w:rPr>
                <w:rFonts w:ascii="GHEA Grapalat" w:hAnsi="GHEA Grapalat" w:cs="Calibri"/>
                <w:b/>
                <w:color w:val="000000"/>
                <w:sz w:val="18"/>
                <w:szCs w:val="18"/>
                <w:lang w:val="hy-AM"/>
              </w:rPr>
              <w:t xml:space="preserve">ինն ամիսների </w:t>
            </w:r>
            <w:r w:rsidRPr="00CB15FF">
              <w:rPr>
                <w:rFonts w:ascii="GHEA Grapalat" w:hAnsi="GHEA Grapalat" w:cs="Calibri"/>
                <w:b/>
                <w:bCs/>
                <w:color w:val="000000"/>
                <w:sz w:val="18"/>
                <w:szCs w:val="18"/>
                <w:lang w:val="hy-AM"/>
              </w:rPr>
              <w:t>նկատմամբ (%)</w:t>
            </w:r>
          </w:p>
        </w:tc>
        <w:tc>
          <w:tcPr>
            <w:tcW w:w="1048" w:type="dxa"/>
            <w:tcBorders>
              <w:top w:val="single" w:sz="4" w:space="0" w:color="auto"/>
              <w:left w:val="single" w:sz="4" w:space="0" w:color="auto"/>
              <w:bottom w:val="single" w:sz="4" w:space="0" w:color="auto"/>
              <w:right w:val="single" w:sz="4" w:space="0" w:color="auto"/>
            </w:tcBorders>
            <w:hideMark/>
          </w:tcPr>
          <w:p w:rsidR="00315D9F" w:rsidRPr="00CB15FF" w:rsidRDefault="00315D9F" w:rsidP="00E417E7">
            <w:pPr>
              <w:jc w:val="center"/>
              <w:rPr>
                <w:rFonts w:ascii="GHEA Grapalat" w:hAnsi="GHEA Grapalat" w:cs="Calibri"/>
                <w:b/>
                <w:noProof/>
                <w:color w:val="000000"/>
                <w:sz w:val="18"/>
                <w:szCs w:val="18"/>
                <w:lang w:val="hy-AM"/>
              </w:rPr>
            </w:pPr>
            <w:r w:rsidRPr="00CB15FF">
              <w:rPr>
                <w:rFonts w:ascii="GHEA Grapalat" w:hAnsi="GHEA Grapalat" w:cs="Calibri"/>
                <w:b/>
                <w:bCs/>
                <w:color w:val="000000"/>
                <w:sz w:val="18"/>
                <w:szCs w:val="18"/>
                <w:lang w:val="hy-AM"/>
              </w:rPr>
              <w:t>2022թ. և 2021թ. տարբե-րությունը</w:t>
            </w:r>
          </w:p>
        </w:tc>
      </w:tr>
      <w:tr w:rsidR="00315D9F" w:rsidRPr="00CB15FF" w:rsidTr="00E417E7">
        <w:trPr>
          <w:trHeight w:val="331"/>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rPr>
                <w:rFonts w:ascii="GHEA Grapalat" w:hAnsi="GHEA Grapalat" w:cs="Calibri"/>
                <w:b/>
                <w:noProof/>
                <w:color w:val="000000"/>
                <w:sz w:val="18"/>
                <w:szCs w:val="18"/>
                <w:lang w:val="hy-AM"/>
              </w:rPr>
            </w:pPr>
            <w:r w:rsidRPr="00CB15FF">
              <w:rPr>
                <w:rFonts w:ascii="GHEA Grapalat" w:hAnsi="GHEA Grapalat" w:cs="Calibri"/>
                <w:b/>
                <w:color w:val="000000"/>
                <w:sz w:val="18"/>
                <w:szCs w:val="18"/>
              </w:rPr>
              <w:t>ԸՆԴԱՄԵՆԸ</w:t>
            </w:r>
          </w:p>
        </w:tc>
        <w:tc>
          <w:tcPr>
            <w:tcW w:w="127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13,588.0</w:t>
            </w:r>
          </w:p>
        </w:tc>
        <w:tc>
          <w:tcPr>
            <w:tcW w:w="1202"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16,194.1</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13,196.0</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81.5</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97.1</w:t>
            </w:r>
          </w:p>
        </w:tc>
        <w:tc>
          <w:tcPr>
            <w:tcW w:w="1048"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(391.9)</w:t>
            </w:r>
          </w:p>
        </w:tc>
      </w:tr>
      <w:tr w:rsidR="00315D9F" w:rsidRPr="00CB15FF" w:rsidTr="00E417E7">
        <w:trPr>
          <w:trHeight w:val="331"/>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rPr>
                <w:rFonts w:ascii="GHEA Grapalat" w:hAnsi="GHEA Grapalat"/>
                <w:noProof/>
                <w:sz w:val="18"/>
                <w:szCs w:val="18"/>
                <w:lang w:val="hy-AM"/>
              </w:rPr>
            </w:pPr>
            <w:r w:rsidRPr="00CB15FF">
              <w:rPr>
                <w:rFonts w:ascii="GHEA Grapalat" w:hAnsi="GHEA Grapalat"/>
                <w:sz w:val="18"/>
                <w:szCs w:val="18"/>
              </w:rPr>
              <w:t>Պետական հատվածի արդիականացման ծրագիր</w:t>
            </w:r>
          </w:p>
        </w:tc>
        <w:tc>
          <w:tcPr>
            <w:tcW w:w="127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2,696.7</w:t>
            </w:r>
          </w:p>
        </w:tc>
        <w:tc>
          <w:tcPr>
            <w:tcW w:w="1202"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2,153.0</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1,968.6</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91.4</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73.0</w:t>
            </w:r>
          </w:p>
        </w:tc>
        <w:tc>
          <w:tcPr>
            <w:tcW w:w="1048"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(728.1)</w:t>
            </w:r>
          </w:p>
        </w:tc>
      </w:tr>
      <w:tr w:rsidR="00315D9F" w:rsidRPr="00CB15FF" w:rsidTr="00E417E7">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rPr>
                <w:rFonts w:ascii="GHEA Grapalat" w:hAnsi="GHEA Grapalat"/>
                <w:noProof/>
                <w:sz w:val="18"/>
                <w:szCs w:val="18"/>
                <w:lang w:val="hy-AM"/>
              </w:rPr>
            </w:pPr>
            <w:r w:rsidRPr="00CB15FF">
              <w:rPr>
                <w:rFonts w:ascii="GHEA Grapalat" w:hAnsi="GHEA Grapalat"/>
                <w:sz w:val="18"/>
                <w:szCs w:val="18"/>
              </w:rPr>
              <w:t>ՀՀ Վարչապետի լիազորությունների իրականացման ապահովում</w:t>
            </w:r>
          </w:p>
        </w:tc>
        <w:tc>
          <w:tcPr>
            <w:tcW w:w="127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5,224.8</w:t>
            </w:r>
          </w:p>
        </w:tc>
        <w:tc>
          <w:tcPr>
            <w:tcW w:w="1202"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6,031.2</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5,479.4</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90.9</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104.9</w:t>
            </w:r>
          </w:p>
        </w:tc>
        <w:tc>
          <w:tcPr>
            <w:tcW w:w="1048"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254.6</w:t>
            </w:r>
          </w:p>
        </w:tc>
      </w:tr>
      <w:tr w:rsidR="00315D9F" w:rsidRPr="00CB15FF" w:rsidTr="00E417E7">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rPr>
                <w:rFonts w:ascii="GHEA Grapalat" w:hAnsi="GHEA Grapalat"/>
                <w:noProof/>
                <w:sz w:val="18"/>
                <w:szCs w:val="18"/>
                <w:lang w:val="hy-AM"/>
              </w:rPr>
            </w:pPr>
            <w:r w:rsidRPr="00CB15FF">
              <w:rPr>
                <w:rFonts w:ascii="GHEA Grapalat" w:hAnsi="GHEA Grapalat"/>
                <w:sz w:val="18"/>
                <w:szCs w:val="18"/>
              </w:rPr>
              <w:t>Տեսչական վերահսկողության ծրագիր</w:t>
            </w:r>
          </w:p>
        </w:tc>
        <w:tc>
          <w:tcPr>
            <w:tcW w:w="127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3,254.7</w:t>
            </w:r>
          </w:p>
        </w:tc>
        <w:tc>
          <w:tcPr>
            <w:tcW w:w="1202"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3,956.8</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3,474.3</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87.8</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106.7</w:t>
            </w:r>
          </w:p>
        </w:tc>
        <w:tc>
          <w:tcPr>
            <w:tcW w:w="1048"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219.6</w:t>
            </w:r>
          </w:p>
        </w:tc>
      </w:tr>
      <w:tr w:rsidR="00315D9F" w:rsidRPr="00CB15FF" w:rsidTr="00E417E7">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rPr>
                <w:rFonts w:ascii="GHEA Grapalat" w:hAnsi="GHEA Grapalat"/>
                <w:sz w:val="18"/>
                <w:szCs w:val="18"/>
              </w:rPr>
            </w:pPr>
            <w:r w:rsidRPr="00CB15FF">
              <w:rPr>
                <w:rFonts w:ascii="GHEA Grapalat" w:hAnsi="GHEA Grapalat"/>
                <w:sz w:val="18"/>
                <w:szCs w:val="18"/>
              </w:rPr>
              <w:t>Միջազգային դատարաններում, միջազգային արբիտրաժներում և այլ միջազգային ատյաններում ՀՀ շահերի ներկայացում և պաշտպանություն , դրանց կողմից ընդունված վճիռների և որոշումների կատարման ապահովում</w:t>
            </w:r>
          </w:p>
        </w:tc>
        <w:tc>
          <w:tcPr>
            <w:tcW w:w="127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1,281.6</w:t>
            </w:r>
          </w:p>
        </w:tc>
        <w:tc>
          <w:tcPr>
            <w:tcW w:w="1202"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2,455.5</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1,128.4</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46.0</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88.0</w:t>
            </w:r>
          </w:p>
        </w:tc>
        <w:tc>
          <w:tcPr>
            <w:tcW w:w="1048"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(153.2)</w:t>
            </w:r>
          </w:p>
        </w:tc>
      </w:tr>
      <w:tr w:rsidR="00315D9F" w:rsidRPr="00CB15FF" w:rsidTr="00E417E7">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rPr>
                <w:rFonts w:ascii="GHEA Grapalat" w:hAnsi="GHEA Grapalat"/>
                <w:noProof/>
                <w:sz w:val="18"/>
                <w:szCs w:val="18"/>
              </w:rPr>
            </w:pPr>
            <w:r w:rsidRPr="00CB15FF">
              <w:rPr>
                <w:rFonts w:ascii="GHEA Grapalat" w:hAnsi="GHEA Grapalat"/>
                <w:sz w:val="18"/>
                <w:szCs w:val="18"/>
              </w:rPr>
              <w:t>Այլ ծրագրեր</w:t>
            </w:r>
          </w:p>
        </w:tc>
        <w:tc>
          <w:tcPr>
            <w:tcW w:w="127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1,130.1</w:t>
            </w:r>
          </w:p>
        </w:tc>
        <w:tc>
          <w:tcPr>
            <w:tcW w:w="1202"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1,597.7</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1,145.3</w:t>
            </w:r>
          </w:p>
        </w:tc>
        <w:tc>
          <w:tcPr>
            <w:tcW w:w="1203" w:type="dxa"/>
            <w:tcBorders>
              <w:top w:val="single" w:sz="4" w:space="0" w:color="auto"/>
              <w:left w:val="single" w:sz="4" w:space="0" w:color="auto"/>
              <w:bottom w:val="single" w:sz="4" w:space="0" w:color="auto"/>
              <w:right w:val="single" w:sz="4" w:space="0" w:color="auto"/>
            </w:tcBorders>
            <w:hideMark/>
          </w:tcPr>
          <w:p w:rsidR="00315D9F" w:rsidRPr="00CB15FF" w:rsidRDefault="00357F77" w:rsidP="00E417E7">
            <w:pPr>
              <w:jc w:val="right"/>
              <w:rPr>
                <w:rFonts w:ascii="GHEA Grapalat" w:hAnsi="GHEA Grapalat"/>
                <w:sz w:val="18"/>
                <w:szCs w:val="18"/>
              </w:rPr>
            </w:pPr>
            <w:r w:rsidRPr="00CB15FF">
              <w:rPr>
                <w:rFonts w:ascii="GHEA Grapalat" w:hAnsi="GHEA Grapalat"/>
                <w:sz w:val="18"/>
                <w:szCs w:val="18"/>
              </w:rPr>
              <w:t xml:space="preserve"> </w:t>
            </w:r>
            <w:r w:rsidR="00315D9F" w:rsidRPr="00CB15FF">
              <w:rPr>
                <w:rFonts w:ascii="GHEA Grapalat" w:hAnsi="GHEA Grapalat"/>
                <w:sz w:val="18"/>
                <w:szCs w:val="18"/>
              </w:rPr>
              <w:t xml:space="preserve">71.7 </w:t>
            </w:r>
          </w:p>
        </w:tc>
        <w:tc>
          <w:tcPr>
            <w:tcW w:w="1203" w:type="dxa"/>
            <w:tcBorders>
              <w:top w:val="single" w:sz="4" w:space="0" w:color="auto"/>
              <w:left w:val="single" w:sz="4" w:space="0" w:color="auto"/>
              <w:bottom w:val="single" w:sz="4" w:space="0" w:color="auto"/>
              <w:right w:val="single" w:sz="4" w:space="0" w:color="auto"/>
            </w:tcBorders>
            <w:hideMark/>
          </w:tcPr>
          <w:p w:rsidR="00315D9F" w:rsidRPr="00CB15FF" w:rsidRDefault="00357F77" w:rsidP="00E417E7">
            <w:pPr>
              <w:jc w:val="right"/>
              <w:rPr>
                <w:rFonts w:ascii="GHEA Grapalat" w:hAnsi="GHEA Grapalat"/>
                <w:sz w:val="18"/>
                <w:szCs w:val="18"/>
              </w:rPr>
            </w:pPr>
            <w:r w:rsidRPr="00CB15FF">
              <w:rPr>
                <w:rFonts w:ascii="GHEA Grapalat" w:hAnsi="GHEA Grapalat"/>
                <w:sz w:val="18"/>
                <w:szCs w:val="18"/>
              </w:rPr>
              <w:t xml:space="preserve"> </w:t>
            </w:r>
            <w:r w:rsidR="00315D9F" w:rsidRPr="00CB15FF">
              <w:rPr>
                <w:rFonts w:ascii="GHEA Grapalat" w:hAnsi="GHEA Grapalat"/>
                <w:sz w:val="18"/>
                <w:szCs w:val="18"/>
              </w:rPr>
              <w:t xml:space="preserve">101.3 </w:t>
            </w:r>
          </w:p>
        </w:tc>
        <w:tc>
          <w:tcPr>
            <w:tcW w:w="1048"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15.2</w:t>
            </w:r>
          </w:p>
        </w:tc>
      </w:tr>
    </w:tbl>
    <w:p w:rsidR="00315D9F" w:rsidRPr="00CB15FF" w:rsidRDefault="00315D9F" w:rsidP="00315D9F">
      <w:pPr>
        <w:autoSpaceDE w:val="0"/>
        <w:autoSpaceDN w:val="0"/>
        <w:adjustRightInd w:val="0"/>
        <w:spacing w:line="360" w:lineRule="auto"/>
        <w:ind w:firstLine="567"/>
        <w:jc w:val="both"/>
        <w:rPr>
          <w:rFonts w:ascii="GHEA Grapalat" w:hAnsi="GHEA Grapalat"/>
          <w:noProof/>
          <w:sz w:val="20"/>
          <w:szCs w:val="20"/>
          <w:lang w:val="hy-AM"/>
        </w:rPr>
      </w:pPr>
    </w:p>
    <w:p w:rsidR="00315D9F" w:rsidRPr="00CB15FF" w:rsidRDefault="00315D9F" w:rsidP="00315D9F">
      <w:pPr>
        <w:autoSpaceDE w:val="0"/>
        <w:autoSpaceDN w:val="0"/>
        <w:adjustRightInd w:val="0"/>
        <w:spacing w:line="360" w:lineRule="auto"/>
        <w:ind w:firstLine="567"/>
        <w:jc w:val="both"/>
        <w:rPr>
          <w:rFonts w:ascii="GHEA Grapalat" w:hAnsi="GHEA Grapalat"/>
          <w:sz w:val="22"/>
          <w:szCs w:val="22"/>
        </w:rPr>
      </w:pPr>
      <w:r w:rsidRPr="00CB15FF">
        <w:rPr>
          <w:rFonts w:ascii="GHEA Grapalat" w:hAnsi="GHEA Grapalat"/>
          <w:sz w:val="22"/>
          <w:szCs w:val="22"/>
          <w:lang w:val="hy-AM"/>
        </w:rPr>
        <w:lastRenderedPageBreak/>
        <w:t xml:space="preserve">2022 թվականի ինն ամիսների ընթացքում </w:t>
      </w:r>
      <w:r w:rsidRPr="00CB15FF">
        <w:rPr>
          <w:rFonts w:ascii="GHEA Grapalat" w:hAnsi="GHEA Grapalat" w:cs="GHEA Grapalat"/>
          <w:i/>
          <w:sz w:val="22"/>
          <w:szCs w:val="22"/>
          <w:lang w:val="hy-AM"/>
        </w:rPr>
        <w:t>Պետական հատվածի արդիականացման</w:t>
      </w:r>
      <w:r w:rsidRPr="00CB15FF">
        <w:rPr>
          <w:rFonts w:ascii="GHEA Grapalat" w:hAnsi="GHEA Grapalat"/>
          <w:i/>
          <w:sz w:val="22"/>
          <w:szCs w:val="22"/>
          <w:lang w:val="hy-AM"/>
        </w:rPr>
        <w:t xml:space="preserve"> ծրագրի</w:t>
      </w:r>
      <w:r w:rsidRPr="00CB15FF">
        <w:rPr>
          <w:rFonts w:ascii="GHEA Grapalat" w:hAnsi="GHEA Grapalat"/>
          <w:sz w:val="22"/>
          <w:szCs w:val="22"/>
          <w:lang w:val="hy-AM"/>
        </w:rPr>
        <w:t xml:space="preserve"> շրջանակներում օգտագործվել է </w:t>
      </w:r>
      <w:r w:rsidRPr="00CB15FF">
        <w:rPr>
          <w:rFonts w:ascii="GHEA Grapalat" w:hAnsi="GHEA Grapalat"/>
          <w:sz w:val="22"/>
          <w:szCs w:val="22"/>
        </w:rPr>
        <w:t xml:space="preserve">շուրջ </w:t>
      </w:r>
      <w:r w:rsidRPr="00CB15FF">
        <w:rPr>
          <w:rFonts w:ascii="GHEA Grapalat" w:hAnsi="GHEA Grapalat"/>
          <w:sz w:val="22"/>
          <w:szCs w:val="22"/>
          <w:lang w:val="hy-AM"/>
        </w:rPr>
        <w:t xml:space="preserve">2 մլրդ դրամ կամ նախատեսված միջոցների </w:t>
      </w:r>
      <w:r w:rsidRPr="00CB15FF">
        <w:rPr>
          <w:rFonts w:ascii="GHEA Grapalat" w:hAnsi="GHEA Grapalat"/>
          <w:sz w:val="22"/>
          <w:szCs w:val="22"/>
        </w:rPr>
        <w:t>91.4</w:t>
      </w:r>
      <w:r w:rsidRPr="00CB15FF">
        <w:rPr>
          <w:rFonts w:ascii="GHEA Grapalat" w:hAnsi="GHEA Grapalat"/>
          <w:sz w:val="22"/>
          <w:szCs w:val="22"/>
          <w:lang w:val="hy-AM"/>
        </w:rPr>
        <w:t xml:space="preserve">%-ը: </w:t>
      </w:r>
      <w:r w:rsidR="00E32003" w:rsidRPr="00CB15FF">
        <w:rPr>
          <w:rFonts w:ascii="GHEA Grapalat" w:hAnsi="GHEA Grapalat" w:cs="Sylfaen"/>
          <w:sz w:val="22"/>
          <w:szCs w:val="22"/>
          <w:lang w:val="hy-AM"/>
        </w:rPr>
        <w:t>Շեղումը պայմանավորված</w:t>
      </w:r>
      <w:r w:rsidR="00E32003" w:rsidRPr="00CB15FF">
        <w:rPr>
          <w:rFonts w:ascii="GHEA Grapalat" w:hAnsi="GHEA Grapalat" w:cs="Sylfaen"/>
          <w:sz w:val="22"/>
          <w:szCs w:val="22"/>
        </w:rPr>
        <w:t xml:space="preserve"> </w:t>
      </w:r>
      <w:r w:rsidR="00E32003" w:rsidRPr="00CB15FF">
        <w:rPr>
          <w:rFonts w:ascii="GHEA Grapalat" w:hAnsi="GHEA Grapalat" w:cs="Sylfaen"/>
          <w:sz w:val="22"/>
          <w:szCs w:val="22"/>
          <w:lang w:val="hy-AM"/>
        </w:rPr>
        <w:t>է արտարժույթի կանխատեսված և փաստացի փոխարժեքների տարբերությամբ:</w:t>
      </w:r>
      <w:r w:rsidR="00E32003" w:rsidRPr="00CB15FF">
        <w:rPr>
          <w:rFonts w:ascii="GHEA Grapalat" w:hAnsi="GHEA Grapalat" w:cs="Sylfaen"/>
          <w:sz w:val="22"/>
          <w:szCs w:val="22"/>
        </w:rPr>
        <w:t xml:space="preserve"> </w:t>
      </w:r>
      <w:r w:rsidRPr="00CB15FF">
        <w:rPr>
          <w:rFonts w:ascii="GHEA Grapalat" w:hAnsi="GHEA Grapalat"/>
          <w:sz w:val="22"/>
          <w:szCs w:val="22"/>
          <w:lang w:val="hy-AM"/>
        </w:rPr>
        <w:t xml:space="preserve">Միջոցներն օգտագործվել են Համաշխարհային բանկի աջակցությամբ իրականացվող Պետական հատվածի </w:t>
      </w:r>
      <w:r w:rsidRPr="00CB15FF">
        <w:rPr>
          <w:rFonts w:ascii="GHEA Grapalat" w:hAnsi="GHEA Grapalat" w:cs="Sylfaen"/>
          <w:sz w:val="22"/>
          <w:szCs w:val="22"/>
          <w:lang w:val="hy-AM"/>
        </w:rPr>
        <w:t>արդիականացման երրորդ ծրագրի շրջանակներում: Նշված գումարից 1.7 մլրդ դրամն ուղղվել է ծրագրի շրջանակներում էլեկտրոնային կառավարման համակարգերի և սարքավորումների ձեռքբերմանը՝ կազմելով ծրագրված ցուցանիշի 91.6%-ը: Միջոցառմա</w:t>
      </w:r>
      <w:r w:rsidRPr="00CB15FF">
        <w:rPr>
          <w:rFonts w:ascii="GHEA Grapalat" w:hAnsi="GHEA Grapalat" w:cs="Sylfaen"/>
          <w:sz w:val="22"/>
          <w:szCs w:val="22"/>
        </w:rPr>
        <w:t>ն շրջանակներում</w:t>
      </w:r>
      <w:r w:rsidRPr="00CB15FF">
        <w:rPr>
          <w:rFonts w:ascii="GHEA Grapalat" w:hAnsi="GHEA Grapalat" w:cs="Sylfaen"/>
          <w:sz w:val="22"/>
          <w:szCs w:val="22"/>
          <w:lang w:val="hy-AM"/>
        </w:rPr>
        <w:t xml:space="preserve"> նախատեսված ժամկետում</w:t>
      </w:r>
      <w:r w:rsidRPr="00CB15FF">
        <w:rPr>
          <w:rFonts w:ascii="GHEA Grapalat" w:hAnsi="GHEA Grapalat" w:cs="Sylfaen"/>
          <w:sz w:val="22"/>
          <w:szCs w:val="22"/>
        </w:rPr>
        <w:t xml:space="preserve"> </w:t>
      </w:r>
      <w:r w:rsidRPr="00CB15FF">
        <w:rPr>
          <w:rFonts w:ascii="GHEA Grapalat" w:hAnsi="GHEA Grapalat" w:cs="Sylfaen"/>
          <w:sz w:val="22"/>
          <w:szCs w:val="22"/>
          <w:lang w:val="hy-AM"/>
        </w:rPr>
        <w:t>մատակարարումներն ամբողջությամբ</w:t>
      </w:r>
      <w:r w:rsidR="00357F77" w:rsidRPr="00CB15FF">
        <w:rPr>
          <w:rFonts w:ascii="GHEA Grapalat" w:hAnsi="GHEA Grapalat" w:cs="Sylfaen"/>
          <w:sz w:val="22"/>
          <w:szCs w:val="22"/>
          <w:lang w:val="hy-AM"/>
        </w:rPr>
        <w:t xml:space="preserve"> </w:t>
      </w:r>
      <w:r w:rsidRPr="00CB15FF">
        <w:rPr>
          <w:rFonts w:ascii="GHEA Grapalat" w:hAnsi="GHEA Grapalat" w:cs="Sylfaen"/>
          <w:sz w:val="22"/>
          <w:szCs w:val="22"/>
          <w:lang w:val="hy-AM"/>
        </w:rPr>
        <w:t>իրականացվել են</w:t>
      </w:r>
      <w:r w:rsidRPr="00CB15FF">
        <w:rPr>
          <w:rFonts w:ascii="GHEA Grapalat" w:hAnsi="GHEA Grapalat" w:cs="Sylfaen"/>
          <w:sz w:val="22"/>
          <w:szCs w:val="22"/>
        </w:rPr>
        <w:t>:</w:t>
      </w:r>
      <w:r w:rsidRPr="00CB15FF">
        <w:rPr>
          <w:rFonts w:ascii="GHEA Grapalat" w:hAnsi="GHEA Grapalat" w:cs="Sylfaen"/>
          <w:sz w:val="22"/>
          <w:szCs w:val="22"/>
          <w:lang w:val="hy-AM"/>
        </w:rPr>
        <w:t xml:space="preserve"> </w:t>
      </w:r>
      <w:r w:rsidRPr="00CB15FF">
        <w:rPr>
          <w:rFonts w:ascii="GHEA Grapalat" w:hAnsi="GHEA Grapalat" w:cs="Sylfaen"/>
          <w:sz w:val="22"/>
          <w:szCs w:val="22"/>
        </w:rPr>
        <w:t>234.</w:t>
      </w:r>
      <w:r w:rsidRPr="00CB15FF">
        <w:rPr>
          <w:rFonts w:ascii="GHEA Grapalat" w:hAnsi="GHEA Grapalat"/>
          <w:sz w:val="22"/>
          <w:szCs w:val="22"/>
          <w:lang w:val="hy-AM"/>
        </w:rPr>
        <w:t>5</w:t>
      </w:r>
      <w:r w:rsidRPr="00CB15FF">
        <w:rPr>
          <w:rFonts w:ascii="GHEA Grapalat" w:hAnsi="GHEA Grapalat"/>
          <w:sz w:val="22"/>
          <w:szCs w:val="22"/>
        </w:rPr>
        <w:t xml:space="preserve"> </w:t>
      </w:r>
      <w:r w:rsidRPr="00CB15FF">
        <w:rPr>
          <w:rFonts w:ascii="GHEA Grapalat" w:hAnsi="GHEA Grapalat"/>
          <w:sz w:val="22"/>
          <w:szCs w:val="22"/>
          <w:lang w:val="hy-AM"/>
        </w:rPr>
        <w:t xml:space="preserve">մլն դրամ ուղղվել է ծրագրի շրջանակներում ՀՀ հանրային հատվածի ֆինանսական կառավարման բարեփոխումների մշակման և իրականացման խորհրդատվական ծառայությունների ձեռքբերմանը, որը կազմել է ծրագրային ցուցանիշի </w:t>
      </w:r>
      <w:r w:rsidRPr="00CB15FF">
        <w:rPr>
          <w:rFonts w:ascii="GHEA Grapalat" w:hAnsi="GHEA Grapalat"/>
          <w:sz w:val="22"/>
          <w:szCs w:val="22"/>
        </w:rPr>
        <w:t>90.3</w:t>
      </w:r>
      <w:r w:rsidRPr="00CB15FF">
        <w:rPr>
          <w:rFonts w:ascii="GHEA Grapalat" w:hAnsi="GHEA Grapalat"/>
          <w:sz w:val="22"/>
          <w:szCs w:val="22"/>
          <w:lang w:val="hy-AM"/>
        </w:rPr>
        <w:t xml:space="preserve">%-ը: </w:t>
      </w:r>
      <w:r w:rsidRPr="00CB15FF">
        <w:rPr>
          <w:rFonts w:ascii="GHEA Grapalat" w:hAnsi="GHEA Grapalat" w:cs="Sylfaen"/>
          <w:sz w:val="22"/>
          <w:szCs w:val="22"/>
          <w:lang w:val="hy-AM"/>
        </w:rPr>
        <w:t xml:space="preserve">Նախորդ տարվա ինն ամիսների համեմատ </w:t>
      </w:r>
      <w:r w:rsidRPr="00CB15FF">
        <w:rPr>
          <w:rFonts w:ascii="GHEA Grapalat" w:hAnsi="GHEA Grapalat"/>
          <w:sz w:val="22"/>
          <w:szCs w:val="22"/>
          <w:lang w:val="hy-AM"/>
        </w:rPr>
        <w:t>Պետական հատվածի արդիականացման</w:t>
      </w:r>
      <w:r w:rsidRPr="00CB15FF">
        <w:rPr>
          <w:rFonts w:ascii="GHEA Grapalat" w:hAnsi="GHEA Grapalat" w:cs="Sylfaen"/>
          <w:sz w:val="22"/>
          <w:szCs w:val="22"/>
          <w:lang w:val="hy-AM"/>
        </w:rPr>
        <w:t xml:space="preserve"> ծրագրի գծով ծախսեր</w:t>
      </w:r>
      <w:r w:rsidRPr="00CB15FF">
        <w:rPr>
          <w:rFonts w:ascii="GHEA Grapalat" w:hAnsi="GHEA Grapalat" w:cs="Sylfaen"/>
          <w:sz w:val="22"/>
          <w:szCs w:val="22"/>
        </w:rPr>
        <w:t xml:space="preserve">ը </w:t>
      </w:r>
      <w:r w:rsidRPr="00CB15FF">
        <w:rPr>
          <w:rFonts w:ascii="GHEA Grapalat" w:hAnsi="GHEA Grapalat" w:cs="Sylfaen"/>
          <w:sz w:val="22"/>
          <w:szCs w:val="22"/>
          <w:lang w:val="hy-AM"/>
        </w:rPr>
        <w:t>ն</w:t>
      </w:r>
      <w:r w:rsidRPr="00CB15FF">
        <w:rPr>
          <w:rFonts w:ascii="GHEA Grapalat" w:hAnsi="GHEA Grapalat" w:cs="Sylfaen"/>
          <w:sz w:val="22"/>
          <w:szCs w:val="22"/>
        </w:rPr>
        <w:t>վ</w:t>
      </w:r>
      <w:r w:rsidRPr="00CB15FF">
        <w:rPr>
          <w:rFonts w:ascii="GHEA Grapalat" w:hAnsi="GHEA Grapalat" w:cs="Sylfaen"/>
          <w:sz w:val="22"/>
          <w:szCs w:val="22"/>
          <w:lang w:val="hy-AM"/>
        </w:rPr>
        <w:t>ա</w:t>
      </w:r>
      <w:r w:rsidRPr="00CB15FF">
        <w:rPr>
          <w:rFonts w:ascii="GHEA Grapalat" w:hAnsi="GHEA Grapalat" w:cs="Sylfaen"/>
          <w:sz w:val="22"/>
          <w:szCs w:val="22"/>
        </w:rPr>
        <w:t>զ</w:t>
      </w:r>
      <w:r w:rsidRPr="00CB15FF">
        <w:rPr>
          <w:rFonts w:ascii="GHEA Grapalat" w:hAnsi="GHEA Grapalat" w:cs="Sylfaen"/>
          <w:sz w:val="22"/>
          <w:szCs w:val="22"/>
          <w:lang w:val="hy-AM"/>
        </w:rPr>
        <w:t xml:space="preserve">ել են </w:t>
      </w:r>
      <w:r w:rsidRPr="00CB15FF">
        <w:rPr>
          <w:rFonts w:ascii="GHEA Grapalat" w:hAnsi="GHEA Grapalat" w:cs="Sylfaen"/>
          <w:sz w:val="22"/>
          <w:szCs w:val="22"/>
        </w:rPr>
        <w:t>27</w:t>
      </w:r>
      <w:r w:rsidRPr="00CB15FF">
        <w:rPr>
          <w:rFonts w:ascii="GHEA Grapalat" w:hAnsi="GHEA Grapalat" w:cs="Sylfaen"/>
          <w:sz w:val="22"/>
          <w:szCs w:val="22"/>
          <w:lang w:val="hy-AM"/>
        </w:rPr>
        <w:t>%-ով կամ 7</w:t>
      </w:r>
      <w:r w:rsidRPr="00CB15FF">
        <w:rPr>
          <w:rFonts w:ascii="GHEA Grapalat" w:hAnsi="GHEA Grapalat" w:cs="Sylfaen"/>
          <w:sz w:val="22"/>
          <w:szCs w:val="22"/>
        </w:rPr>
        <w:t>28</w:t>
      </w:r>
      <w:r w:rsidRPr="00CB15FF">
        <w:rPr>
          <w:rFonts w:ascii="GHEA Grapalat" w:hAnsi="GHEA Grapalat" w:cs="Sylfaen"/>
          <w:sz w:val="22"/>
          <w:szCs w:val="22"/>
          <w:lang w:val="hy-AM"/>
        </w:rPr>
        <w:t>.</w:t>
      </w:r>
      <w:r w:rsidRPr="00CB15FF">
        <w:rPr>
          <w:rFonts w:ascii="GHEA Grapalat" w:hAnsi="GHEA Grapalat" w:cs="Sylfaen"/>
          <w:sz w:val="22"/>
          <w:szCs w:val="22"/>
        </w:rPr>
        <w:t>1</w:t>
      </w:r>
      <w:r w:rsidRPr="00CB15FF">
        <w:rPr>
          <w:rFonts w:ascii="GHEA Grapalat" w:hAnsi="GHEA Grapalat" w:cs="Sylfaen"/>
          <w:sz w:val="22"/>
          <w:szCs w:val="22"/>
          <w:lang w:val="hy-AM"/>
        </w:rPr>
        <w:t xml:space="preserve"> մլն դրամով:</w:t>
      </w:r>
    </w:p>
    <w:p w:rsidR="00315D9F" w:rsidRPr="00CB15FF" w:rsidRDefault="00315D9F" w:rsidP="00315D9F">
      <w:pPr>
        <w:autoSpaceDE w:val="0"/>
        <w:autoSpaceDN w:val="0"/>
        <w:adjustRightInd w:val="0"/>
        <w:spacing w:line="360" w:lineRule="auto"/>
        <w:ind w:firstLine="567"/>
        <w:jc w:val="both"/>
        <w:rPr>
          <w:rFonts w:ascii="GHEA Grapalat" w:hAnsi="GHEA Grapalat"/>
          <w:sz w:val="22"/>
          <w:szCs w:val="22"/>
          <w:lang w:val="hy-AM"/>
        </w:rPr>
      </w:pPr>
      <w:r w:rsidRPr="00CB15FF">
        <w:rPr>
          <w:rFonts w:ascii="GHEA Grapalat" w:hAnsi="GHEA Grapalat"/>
          <w:sz w:val="22"/>
          <w:szCs w:val="22"/>
          <w:lang w:val="hy-AM"/>
        </w:rPr>
        <w:t xml:space="preserve">Հաշվետու ժամանակահատվածում </w:t>
      </w:r>
      <w:r w:rsidR="0013623F" w:rsidRPr="00CB15FF">
        <w:rPr>
          <w:rFonts w:ascii="GHEA Grapalat" w:hAnsi="GHEA Grapalat" w:cs="Sylfaen"/>
          <w:i/>
          <w:sz w:val="22"/>
          <w:szCs w:val="22"/>
          <w:lang w:val="hy-AM"/>
        </w:rPr>
        <w:t>ՀՀ վա</w:t>
      </w:r>
      <w:r w:rsidRPr="00CB15FF">
        <w:rPr>
          <w:rFonts w:ascii="GHEA Grapalat" w:hAnsi="GHEA Grapalat" w:cs="Sylfaen"/>
          <w:i/>
          <w:sz w:val="22"/>
          <w:szCs w:val="22"/>
          <w:lang w:val="hy-AM"/>
        </w:rPr>
        <w:t>րչապետի լիազորությունների իրականացման ապահովման</w:t>
      </w:r>
      <w:r w:rsidRPr="00CB15FF">
        <w:rPr>
          <w:rFonts w:ascii="GHEA Grapalat" w:hAnsi="GHEA Grapalat" w:cs="Sylfaen"/>
          <w:i/>
          <w:sz w:val="22"/>
          <w:szCs w:val="22"/>
        </w:rPr>
        <w:t xml:space="preserve"> </w:t>
      </w:r>
      <w:r w:rsidRPr="00CB15FF">
        <w:rPr>
          <w:rFonts w:ascii="GHEA Grapalat" w:hAnsi="GHEA Grapalat" w:cs="Sylfaen"/>
          <w:sz w:val="22"/>
          <w:szCs w:val="22"/>
          <w:lang w:val="hy-AM"/>
        </w:rPr>
        <w:t xml:space="preserve">ծրագրի շրջանակներում օգտագործվել է </w:t>
      </w:r>
      <w:r w:rsidRPr="00CB15FF">
        <w:rPr>
          <w:rFonts w:ascii="GHEA Grapalat" w:hAnsi="GHEA Grapalat" w:cs="Sylfaen"/>
          <w:sz w:val="22"/>
          <w:szCs w:val="22"/>
        </w:rPr>
        <w:t>շուրջ 5.5</w:t>
      </w:r>
      <w:r w:rsidRPr="00CB15FF">
        <w:rPr>
          <w:rFonts w:ascii="GHEA Grapalat" w:hAnsi="GHEA Grapalat" w:cs="Sylfaen"/>
          <w:sz w:val="22"/>
          <w:szCs w:val="22"/>
          <w:lang w:val="hy-AM"/>
        </w:rPr>
        <w:t xml:space="preserve"> մլրդ դրամ՝ ապահովելով 9</w:t>
      </w:r>
      <w:r w:rsidRPr="00CB15FF">
        <w:rPr>
          <w:rFonts w:ascii="GHEA Grapalat" w:hAnsi="GHEA Grapalat" w:cs="Sylfaen"/>
          <w:sz w:val="22"/>
          <w:szCs w:val="22"/>
        </w:rPr>
        <w:t>0.9</w:t>
      </w:r>
      <w:r w:rsidRPr="00CB15FF">
        <w:rPr>
          <w:rFonts w:ascii="GHEA Grapalat" w:hAnsi="GHEA Grapalat" w:cs="Sylfaen"/>
          <w:sz w:val="22"/>
          <w:szCs w:val="22"/>
          <w:lang w:val="hy-AM"/>
        </w:rPr>
        <w:t xml:space="preserve">% կատարողական: Շեղումը հիմնականում պայմանավորված է </w:t>
      </w:r>
      <w:r w:rsidR="0013623F" w:rsidRPr="00CB15FF">
        <w:rPr>
          <w:rFonts w:ascii="GHEA Grapalat" w:hAnsi="GHEA Grapalat" w:cs="Sylfaen"/>
          <w:sz w:val="22"/>
          <w:szCs w:val="22"/>
        </w:rPr>
        <w:t>ՀՀ վ</w:t>
      </w:r>
      <w:r w:rsidRPr="00CB15FF">
        <w:rPr>
          <w:rFonts w:ascii="GHEA Grapalat" w:hAnsi="GHEA Grapalat" w:cs="Sylfaen"/>
          <w:sz w:val="22"/>
          <w:szCs w:val="22"/>
          <w:lang w:val="hy-AM"/>
        </w:rPr>
        <w:t>արչապետի լիազորությունների իրականացման ապահովման ծրագրում ընդգրկված ծառայությունների, ծրագրերի համակարգման միջոցառման ծախսերի կատարողականով: Վերջինս պայմանավորված է հաստիքների ոչ լրիվ համալրմամբ, ինչպես նաև մրցույթների արդյունքում ապրանքների և ծառայությունների՝ նախատեսվածից ցածր գներով ձեռքբերմամբ:</w:t>
      </w:r>
      <w:r w:rsidRPr="00CB15FF">
        <w:rPr>
          <w:rFonts w:ascii="GHEA Grapalat" w:hAnsi="GHEA Grapalat" w:cs="Sylfaen"/>
          <w:sz w:val="22"/>
          <w:szCs w:val="22"/>
        </w:rPr>
        <w:t xml:space="preserve"> </w:t>
      </w:r>
      <w:r w:rsidRPr="00CB15FF">
        <w:rPr>
          <w:rFonts w:ascii="GHEA Grapalat" w:hAnsi="GHEA Grapalat" w:cs="Sylfaen"/>
          <w:sz w:val="22"/>
          <w:szCs w:val="22"/>
          <w:lang w:val="hy-AM"/>
        </w:rPr>
        <w:t xml:space="preserve">Նշված միջոցառման շրջանակներում օգտագործվել է շուրջ </w:t>
      </w:r>
      <w:r w:rsidRPr="00CB15FF">
        <w:rPr>
          <w:rFonts w:ascii="GHEA Grapalat" w:hAnsi="GHEA Grapalat" w:cs="Sylfaen"/>
          <w:sz w:val="22"/>
          <w:szCs w:val="22"/>
        </w:rPr>
        <w:t>2.9</w:t>
      </w:r>
      <w:r w:rsidRPr="00CB15FF">
        <w:rPr>
          <w:rFonts w:ascii="GHEA Grapalat" w:hAnsi="GHEA Grapalat" w:cs="Sylfaen"/>
          <w:sz w:val="22"/>
          <w:szCs w:val="22"/>
          <w:lang w:val="hy-AM"/>
        </w:rPr>
        <w:t xml:space="preserve"> մլրդ դրամ կամ նախատեսված միջոցների 8</w:t>
      </w:r>
      <w:r w:rsidRPr="00CB15FF">
        <w:rPr>
          <w:rFonts w:ascii="GHEA Grapalat" w:hAnsi="GHEA Grapalat" w:cs="Sylfaen"/>
          <w:sz w:val="22"/>
          <w:szCs w:val="22"/>
        </w:rPr>
        <w:t>8.7</w:t>
      </w:r>
      <w:r w:rsidR="0013623F" w:rsidRPr="00CB15FF">
        <w:rPr>
          <w:rFonts w:ascii="GHEA Grapalat" w:hAnsi="GHEA Grapalat" w:cs="Sylfaen"/>
          <w:sz w:val="22"/>
          <w:szCs w:val="22"/>
          <w:lang w:val="hy-AM"/>
        </w:rPr>
        <w:t xml:space="preserve">%-ը: ՀՀ </w:t>
      </w:r>
      <w:r w:rsidR="0013623F" w:rsidRPr="00CB15FF">
        <w:rPr>
          <w:rFonts w:ascii="GHEA Grapalat" w:hAnsi="GHEA Grapalat" w:cs="Sylfaen"/>
          <w:sz w:val="22"/>
          <w:szCs w:val="22"/>
        </w:rPr>
        <w:t>վ</w:t>
      </w:r>
      <w:r w:rsidRPr="00CB15FF">
        <w:rPr>
          <w:rFonts w:ascii="GHEA Grapalat" w:hAnsi="GHEA Grapalat" w:cs="Sylfaen"/>
          <w:sz w:val="22"/>
          <w:szCs w:val="22"/>
          <w:lang w:val="hy-AM"/>
        </w:rPr>
        <w:t>արչապետի լիազորությունների իրականացման ապահովման ծրագրի շրջանակներում հատկացված միջոցներն ուղղվել են տաս</w:t>
      </w:r>
      <w:r w:rsidRPr="00CB15FF">
        <w:rPr>
          <w:rFonts w:ascii="GHEA Grapalat" w:hAnsi="GHEA Grapalat" w:cs="Sylfaen"/>
          <w:sz w:val="22"/>
          <w:szCs w:val="22"/>
        </w:rPr>
        <w:t xml:space="preserve">ներկու </w:t>
      </w:r>
      <w:r w:rsidRPr="00CB15FF">
        <w:rPr>
          <w:rFonts w:ascii="GHEA Grapalat" w:hAnsi="GHEA Grapalat" w:cs="Sylfaen"/>
          <w:sz w:val="22"/>
          <w:szCs w:val="22"/>
          <w:lang w:val="hy-AM"/>
        </w:rPr>
        <w:t xml:space="preserve">միջոցառումների իրականացմանը, </w:t>
      </w:r>
      <w:r w:rsidRPr="00CB15FF">
        <w:rPr>
          <w:rFonts w:ascii="GHEA Grapalat" w:hAnsi="GHEA Grapalat"/>
          <w:sz w:val="22"/>
          <w:szCs w:val="22"/>
          <w:lang w:val="hy-AM"/>
        </w:rPr>
        <w:t>որոնցից վեցի գծով արձանագրվել է 100% կատարողական: Նշված միջոցառումների շրջանակներում ամբողջությամբ ապահովվել են նախատեսված արդյունքային ցուցանիշները:</w:t>
      </w:r>
    </w:p>
    <w:p w:rsidR="004C31D7"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sz w:val="22"/>
          <w:szCs w:val="22"/>
          <w:lang w:val="hy-AM"/>
        </w:rPr>
        <w:t xml:space="preserve">2021 թվականի ինն ամիսների համադրելի ցուցանիշի համեմատ ՀՀ </w:t>
      </w:r>
      <w:r w:rsidR="0013623F" w:rsidRPr="00CB15FF">
        <w:rPr>
          <w:rFonts w:ascii="GHEA Grapalat" w:hAnsi="GHEA Grapalat"/>
          <w:sz w:val="22"/>
          <w:szCs w:val="22"/>
        </w:rPr>
        <w:t>վ</w:t>
      </w:r>
      <w:r w:rsidRPr="00CB15FF">
        <w:rPr>
          <w:rFonts w:ascii="GHEA Grapalat" w:hAnsi="GHEA Grapalat"/>
          <w:sz w:val="22"/>
          <w:szCs w:val="22"/>
          <w:lang w:val="hy-AM"/>
        </w:rPr>
        <w:t>արչապետի լիազորությունների իրականացման</w:t>
      </w:r>
      <w:r w:rsidRPr="00CB15FF">
        <w:rPr>
          <w:rFonts w:ascii="GHEA Grapalat" w:hAnsi="GHEA Grapalat" w:cs="Sylfaen"/>
          <w:sz w:val="22"/>
          <w:szCs w:val="22"/>
          <w:lang w:val="hy-AM"/>
        </w:rPr>
        <w:t xml:space="preserve"> </w:t>
      </w:r>
      <w:r w:rsidRPr="00CB15FF">
        <w:rPr>
          <w:rFonts w:ascii="GHEA Grapalat" w:hAnsi="GHEA Grapalat" w:cs="GHEA Grapalat"/>
          <w:sz w:val="22"/>
          <w:szCs w:val="22"/>
          <w:lang w:val="hy-AM"/>
        </w:rPr>
        <w:t>ապահովման ծրագրի ծախսերն</w:t>
      </w:r>
      <w:r w:rsidRPr="00CB15FF">
        <w:rPr>
          <w:rFonts w:ascii="GHEA Grapalat" w:hAnsi="GHEA Grapalat" w:cs="GHEA Grapalat"/>
          <w:sz w:val="22"/>
          <w:szCs w:val="22"/>
        </w:rPr>
        <w:t xml:space="preserve"> </w:t>
      </w:r>
      <w:r w:rsidRPr="00CB15FF">
        <w:rPr>
          <w:rFonts w:ascii="GHEA Grapalat" w:hAnsi="GHEA Grapalat" w:cs="GHEA Grapalat"/>
          <w:sz w:val="22"/>
          <w:szCs w:val="22"/>
          <w:lang w:val="hy-AM"/>
        </w:rPr>
        <w:t>ա</w:t>
      </w:r>
      <w:r w:rsidRPr="00CB15FF">
        <w:rPr>
          <w:rFonts w:ascii="GHEA Grapalat" w:hAnsi="GHEA Grapalat" w:cs="GHEA Grapalat"/>
          <w:sz w:val="22"/>
          <w:szCs w:val="22"/>
        </w:rPr>
        <w:t>ճ</w:t>
      </w:r>
      <w:r w:rsidRPr="00CB15FF">
        <w:rPr>
          <w:rFonts w:ascii="GHEA Grapalat" w:hAnsi="GHEA Grapalat" w:cs="GHEA Grapalat"/>
          <w:sz w:val="22"/>
          <w:szCs w:val="22"/>
          <w:lang w:val="hy-AM"/>
        </w:rPr>
        <w:t xml:space="preserve">ել են </w:t>
      </w:r>
      <w:r w:rsidRPr="00CB15FF">
        <w:rPr>
          <w:rFonts w:ascii="GHEA Grapalat" w:hAnsi="GHEA Grapalat" w:cs="GHEA Grapalat"/>
          <w:sz w:val="22"/>
          <w:szCs w:val="22"/>
        </w:rPr>
        <w:t>4.9</w:t>
      </w:r>
      <w:r w:rsidRPr="00CB15FF">
        <w:rPr>
          <w:rFonts w:ascii="GHEA Grapalat" w:hAnsi="GHEA Grapalat" w:cs="GHEA Grapalat"/>
          <w:sz w:val="22"/>
          <w:szCs w:val="22"/>
          <w:lang w:val="hy-AM"/>
        </w:rPr>
        <w:t>%</w:t>
      </w:r>
      <w:r w:rsidRPr="00CB15FF">
        <w:rPr>
          <w:rFonts w:ascii="GHEA Grapalat" w:hAnsi="GHEA Grapalat" w:cs="GHEA Grapalat"/>
          <w:sz w:val="22"/>
          <w:szCs w:val="22"/>
          <w:lang w:val="hy-AM"/>
        </w:rPr>
        <w:noBreakHyphen/>
        <w:t xml:space="preserve">ով կամ </w:t>
      </w:r>
      <w:r w:rsidRPr="00CB15FF">
        <w:rPr>
          <w:rFonts w:ascii="GHEA Grapalat" w:hAnsi="GHEA Grapalat" w:cs="GHEA Grapalat"/>
          <w:sz w:val="22"/>
          <w:szCs w:val="22"/>
        </w:rPr>
        <w:t>254.6</w:t>
      </w:r>
      <w:r w:rsidRPr="00CB15FF">
        <w:rPr>
          <w:rFonts w:ascii="Courier New" w:hAnsi="Courier New" w:cs="Courier New"/>
          <w:sz w:val="22"/>
          <w:szCs w:val="22"/>
          <w:lang w:val="hy-AM"/>
        </w:rPr>
        <w:t> </w:t>
      </w:r>
      <w:r w:rsidRPr="00CB15FF">
        <w:rPr>
          <w:rFonts w:ascii="GHEA Grapalat" w:hAnsi="GHEA Grapalat" w:cs="GHEA Grapalat"/>
          <w:sz w:val="22"/>
          <w:szCs w:val="22"/>
          <w:lang w:val="hy-AM"/>
        </w:rPr>
        <w:t>մլն դրամով, որը հիմնականում պայմանավորված</w:t>
      </w:r>
      <w:r w:rsidRPr="00CB15FF">
        <w:rPr>
          <w:rFonts w:ascii="GHEA Grapalat" w:hAnsi="GHEA Grapalat" w:cs="GHEA Grapalat"/>
          <w:sz w:val="22"/>
          <w:szCs w:val="22"/>
        </w:rPr>
        <w:t xml:space="preserve"> </w:t>
      </w:r>
      <w:r w:rsidRPr="00CB15FF">
        <w:rPr>
          <w:rFonts w:ascii="GHEA Grapalat" w:hAnsi="GHEA Grapalat" w:cs="GHEA Grapalat"/>
          <w:sz w:val="22"/>
          <w:szCs w:val="22"/>
          <w:lang w:val="hy-AM"/>
        </w:rPr>
        <w:t>է</w:t>
      </w:r>
      <w:r w:rsidRPr="00CB15FF">
        <w:rPr>
          <w:rFonts w:ascii="GHEA Grapalat" w:hAnsi="GHEA Grapalat" w:cs="GHEA Grapalat"/>
          <w:sz w:val="22"/>
          <w:szCs w:val="22"/>
        </w:rPr>
        <w:t xml:space="preserve"> </w:t>
      </w:r>
      <w:r w:rsidRPr="00CB15FF">
        <w:rPr>
          <w:rFonts w:ascii="GHEA Grapalat" w:hAnsi="GHEA Grapalat" w:cs="GHEA Grapalat"/>
          <w:sz w:val="22"/>
          <w:szCs w:val="22"/>
          <w:lang w:val="hy-AM"/>
        </w:rPr>
        <w:t>Հայաստանի Հանրապետությունում և արտերկրում ներդրումային և ՊՄԳ ծրագրերի իրականացմանը պետական աջակցության</w:t>
      </w:r>
      <w:r w:rsidRPr="00CB15FF">
        <w:rPr>
          <w:rFonts w:ascii="GHEA Grapalat" w:hAnsi="GHEA Grapalat" w:cs="GHEA Grapalat"/>
          <w:sz w:val="22"/>
          <w:szCs w:val="22"/>
        </w:rPr>
        <w:t>, ինչպես նաև պետական սեփականություն հանդիսացող կառույցների ու տարածքների պայմանների բարելավման ապահովման</w:t>
      </w:r>
      <w:r w:rsidRPr="00CB15FF">
        <w:rPr>
          <w:rFonts w:ascii="GHEA Grapalat" w:hAnsi="GHEA Grapalat" w:cs="GHEA Grapalat"/>
          <w:sz w:val="22"/>
          <w:szCs w:val="22"/>
          <w:lang w:val="hy-AM"/>
        </w:rPr>
        <w:t xml:space="preserve"> ծախսեր</w:t>
      </w:r>
      <w:r w:rsidRPr="00CB15FF">
        <w:rPr>
          <w:rFonts w:ascii="GHEA Grapalat" w:hAnsi="GHEA Grapalat" w:cs="GHEA Grapalat"/>
          <w:sz w:val="22"/>
          <w:szCs w:val="22"/>
        </w:rPr>
        <w:t xml:space="preserve">ի զգալի </w:t>
      </w:r>
      <w:r w:rsidRPr="00CB15FF">
        <w:rPr>
          <w:rFonts w:ascii="GHEA Grapalat" w:hAnsi="GHEA Grapalat"/>
          <w:sz w:val="22"/>
          <w:szCs w:val="22"/>
        </w:rPr>
        <w:t xml:space="preserve">աճով: Նշված միջոցառումների շրջանակներում օգտագործվել են </w:t>
      </w:r>
      <w:r w:rsidRPr="00CB15FF">
        <w:rPr>
          <w:rFonts w:ascii="GHEA Grapalat" w:hAnsi="GHEA Grapalat" w:cs="GHEA Grapalat"/>
          <w:sz w:val="22"/>
          <w:szCs w:val="22"/>
        </w:rPr>
        <w:t xml:space="preserve">համապատասխանաբար 1.4 մլրդ դրամ և 333.5 </w:t>
      </w:r>
      <w:r w:rsidRPr="00CB15FF">
        <w:rPr>
          <w:rFonts w:ascii="GHEA Grapalat" w:hAnsi="GHEA Grapalat" w:cs="GHEA Grapalat"/>
          <w:sz w:val="22"/>
          <w:szCs w:val="22"/>
          <w:lang w:val="hy-AM"/>
        </w:rPr>
        <w:t>մլն դրամ</w:t>
      </w:r>
      <w:r w:rsidRPr="00CB15FF">
        <w:rPr>
          <w:rFonts w:ascii="GHEA Grapalat" w:hAnsi="GHEA Grapalat" w:cs="GHEA Grapalat"/>
          <w:sz w:val="22"/>
          <w:szCs w:val="22"/>
        </w:rPr>
        <w:t xml:space="preserve"> միջոցներ, որոնք 100</w:t>
      </w:r>
      <w:r w:rsidRPr="00CB15FF">
        <w:rPr>
          <w:rFonts w:ascii="GHEA Grapalat" w:hAnsi="GHEA Grapalat" w:cs="GHEA Grapalat"/>
          <w:sz w:val="22"/>
          <w:szCs w:val="22"/>
          <w:lang w:val="hy-AM"/>
        </w:rPr>
        <w:t>%</w:t>
      </w:r>
      <w:r w:rsidRPr="00CB15FF">
        <w:rPr>
          <w:rFonts w:ascii="GHEA Grapalat" w:hAnsi="GHEA Grapalat" w:cs="GHEA Grapalat"/>
          <w:sz w:val="22"/>
          <w:szCs w:val="22"/>
        </w:rPr>
        <w:t xml:space="preserve">-ով ապահովել են </w:t>
      </w:r>
      <w:r w:rsidR="00CD4E8D" w:rsidRPr="00CB15FF">
        <w:rPr>
          <w:rFonts w:ascii="GHEA Grapalat" w:hAnsi="GHEA Grapalat" w:cs="GHEA Grapalat"/>
          <w:sz w:val="22"/>
          <w:szCs w:val="22"/>
        </w:rPr>
        <w:t>ծրագր</w:t>
      </w:r>
      <w:r w:rsidRPr="00CB15FF">
        <w:rPr>
          <w:rFonts w:ascii="GHEA Grapalat" w:hAnsi="GHEA Grapalat" w:cs="GHEA Grapalat"/>
          <w:sz w:val="22"/>
          <w:szCs w:val="22"/>
        </w:rPr>
        <w:t>ված ցուցանիշը</w:t>
      </w:r>
      <w:r w:rsidR="00CD4E8D" w:rsidRPr="00CB15FF">
        <w:rPr>
          <w:rFonts w:ascii="GHEA Grapalat" w:hAnsi="GHEA Grapalat" w:cs="GHEA Grapalat"/>
          <w:sz w:val="22"/>
          <w:szCs w:val="22"/>
        </w:rPr>
        <w:t xml:space="preserve"> և համապատասխանաբար</w:t>
      </w:r>
      <w:r w:rsidRPr="00CB15FF">
        <w:rPr>
          <w:rFonts w:ascii="GHEA Grapalat" w:hAnsi="GHEA Grapalat" w:cs="GHEA Grapalat"/>
          <w:sz w:val="22"/>
          <w:szCs w:val="22"/>
        </w:rPr>
        <w:t xml:space="preserve"> 2.3 անգամ (813.5 մլն դրամով)</w:t>
      </w:r>
      <w:r w:rsidRPr="00CB15FF">
        <w:rPr>
          <w:rFonts w:ascii="GHEA Grapalat" w:hAnsi="GHEA Grapalat" w:cs="GHEA Grapalat"/>
          <w:sz w:val="22"/>
          <w:szCs w:val="22"/>
          <w:lang w:val="hy-AM"/>
        </w:rPr>
        <w:t xml:space="preserve"> </w:t>
      </w:r>
      <w:r w:rsidRPr="00CB15FF">
        <w:rPr>
          <w:rFonts w:ascii="GHEA Grapalat" w:hAnsi="GHEA Grapalat" w:cs="GHEA Grapalat"/>
          <w:sz w:val="22"/>
          <w:szCs w:val="22"/>
        </w:rPr>
        <w:t xml:space="preserve">և 15.7 անգամ </w:t>
      </w:r>
      <w:r w:rsidRPr="00CB15FF">
        <w:rPr>
          <w:rFonts w:ascii="GHEA Grapalat" w:hAnsi="GHEA Grapalat" w:cs="GHEA Grapalat"/>
          <w:sz w:val="22"/>
          <w:szCs w:val="22"/>
        </w:rPr>
        <w:lastRenderedPageBreak/>
        <w:t>(312.3 մլն դրամով)</w:t>
      </w:r>
      <w:r w:rsidRPr="00CB15FF">
        <w:rPr>
          <w:rFonts w:ascii="GHEA Grapalat" w:hAnsi="GHEA Grapalat" w:cs="GHEA Grapalat"/>
          <w:sz w:val="22"/>
          <w:szCs w:val="22"/>
          <w:lang w:val="hy-AM"/>
        </w:rPr>
        <w:t xml:space="preserve"> </w:t>
      </w:r>
      <w:r w:rsidRPr="00CB15FF">
        <w:rPr>
          <w:rFonts w:ascii="GHEA Grapalat" w:hAnsi="GHEA Grapalat" w:cs="GHEA Grapalat"/>
          <w:sz w:val="22"/>
          <w:szCs w:val="22"/>
        </w:rPr>
        <w:t>գերազանցել են նախորդ տարվա փաստացի ցուցանիշը:</w:t>
      </w:r>
      <w:r w:rsidR="004C31D7" w:rsidRPr="00CB15FF">
        <w:rPr>
          <w:rFonts w:ascii="GHEA Grapalat" w:hAnsi="GHEA Grapalat" w:cs="GHEA Grapalat"/>
          <w:sz w:val="22"/>
          <w:szCs w:val="22"/>
        </w:rPr>
        <w:t xml:space="preserve"> </w:t>
      </w:r>
      <w:r w:rsidR="004C31D7" w:rsidRPr="00CB15FF">
        <w:rPr>
          <w:rFonts w:ascii="GHEA Grapalat" w:hAnsi="GHEA Grapalat" w:cs="GHEA Grapalat"/>
          <w:sz w:val="22"/>
          <w:szCs w:val="22"/>
          <w:lang w:val="hy-AM"/>
        </w:rPr>
        <w:t>Հայաստանի Հանրապետությունում և արտերկրում ներդրումային և ՊՄԳ ծրագրերի իրականացմանը պետական աջակցության</w:t>
      </w:r>
      <w:r w:rsidR="004C31D7" w:rsidRPr="00CB15FF">
        <w:rPr>
          <w:rFonts w:ascii="GHEA Grapalat" w:hAnsi="GHEA Grapalat" w:cs="GHEA Grapalat"/>
          <w:sz w:val="22"/>
          <w:szCs w:val="22"/>
        </w:rPr>
        <w:t xml:space="preserve"> շրջանակներում 2022 թվականին մեկնարկել է Fly Arna նոր ազգային ավիաընկերության գործունեությունը, գրանցվել է ARFI (ԱՌՖԻ) ներդրումային ընկերությունը և գործարկվել է քրաուդֆանդինգային հարթակը, ԱՄԷ-ում հիմնվել է ծրագիրն իրականացնող մասնագիտական կազմակերպության պաշտոնական ներկայացուցչությունը, ՀՀ-ում օտարերկրյա ներդրողների մասնակցությամբ կազմակերպվել է մեկ միջոցառում, աջակցություն է ցուցաբերվել «Այգ-1» արևային ֆոտովոլտային ծրագրին:</w:t>
      </w:r>
    </w:p>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lang w:val="hy-AM"/>
        </w:rPr>
        <w:t>Միաժամանակ հարկ է նշել, որ 2021 թվականի ինն ամիսների ընթացքում նախորդ տարվա հարկային պարտավորութ</w:t>
      </w:r>
      <w:r w:rsidR="00CD4E8D" w:rsidRPr="00CB15FF">
        <w:rPr>
          <w:rFonts w:ascii="GHEA Grapalat" w:hAnsi="GHEA Grapalat" w:cs="GHEA Grapalat"/>
          <w:sz w:val="22"/>
          <w:szCs w:val="22"/>
        </w:rPr>
        <w:t>յ</w:t>
      </w:r>
      <w:r w:rsidRPr="00CB15FF">
        <w:rPr>
          <w:rFonts w:ascii="GHEA Grapalat" w:hAnsi="GHEA Grapalat" w:cs="GHEA Grapalat"/>
          <w:sz w:val="22"/>
          <w:szCs w:val="22"/>
          <w:lang w:val="hy-AM"/>
        </w:rPr>
        <w:t>ունների վճարման և տվյալների փոխանակման միջգերատեսչական կապի ապահովման նպատակով հատկաց</w:t>
      </w:r>
      <w:r w:rsidR="00CD4E8D" w:rsidRPr="00CB15FF">
        <w:rPr>
          <w:rFonts w:ascii="GHEA Grapalat" w:hAnsi="GHEA Grapalat" w:cs="GHEA Grapalat"/>
          <w:sz w:val="22"/>
          <w:szCs w:val="22"/>
        </w:rPr>
        <w:t>վել էի</w:t>
      </w:r>
      <w:r w:rsidRPr="00CB15FF">
        <w:rPr>
          <w:rFonts w:ascii="GHEA Grapalat" w:hAnsi="GHEA Grapalat" w:cs="GHEA Grapalat"/>
          <w:sz w:val="22"/>
          <w:szCs w:val="22"/>
        </w:rPr>
        <w:t xml:space="preserve">ն </w:t>
      </w:r>
      <w:r w:rsidRPr="00CB15FF">
        <w:rPr>
          <w:rFonts w:ascii="GHEA Grapalat" w:hAnsi="GHEA Grapalat" w:cs="GHEA Grapalat"/>
          <w:sz w:val="22"/>
          <w:szCs w:val="22"/>
          <w:lang w:val="hy-AM"/>
        </w:rPr>
        <w:t xml:space="preserve">համապատասխանաբար 556 մլն դրամ և </w:t>
      </w:r>
      <w:r w:rsidRPr="00CB15FF">
        <w:rPr>
          <w:rFonts w:ascii="GHEA Grapalat" w:hAnsi="GHEA Grapalat" w:cs="GHEA Grapalat"/>
          <w:sz w:val="22"/>
          <w:szCs w:val="22"/>
        </w:rPr>
        <w:t>319.9</w:t>
      </w:r>
      <w:r w:rsidRPr="00CB15FF">
        <w:rPr>
          <w:rFonts w:ascii="GHEA Grapalat" w:hAnsi="GHEA Grapalat" w:cs="GHEA Grapalat"/>
          <w:sz w:val="22"/>
          <w:szCs w:val="22"/>
          <w:lang w:val="hy-AM"/>
        </w:rPr>
        <w:t xml:space="preserve"> մլն դրա</w:t>
      </w:r>
      <w:r w:rsidR="00CD4E8D" w:rsidRPr="00CB15FF">
        <w:rPr>
          <w:rFonts w:ascii="GHEA Grapalat" w:hAnsi="GHEA Grapalat" w:cs="GHEA Grapalat"/>
          <w:sz w:val="22"/>
          <w:szCs w:val="22"/>
          <w:lang w:val="hy-AM"/>
        </w:rPr>
        <w:t>մ միջոցներ, որոնք 2022 թվական</w:t>
      </w:r>
      <w:r w:rsidR="00CD4E8D" w:rsidRPr="00CB15FF">
        <w:rPr>
          <w:rFonts w:ascii="GHEA Grapalat" w:hAnsi="GHEA Grapalat" w:cs="GHEA Grapalat"/>
          <w:sz w:val="22"/>
          <w:szCs w:val="22"/>
        </w:rPr>
        <w:t>ին</w:t>
      </w:r>
      <w:r w:rsidRPr="00CB15FF">
        <w:rPr>
          <w:rFonts w:ascii="GHEA Grapalat" w:hAnsi="GHEA Grapalat" w:cs="GHEA Grapalat"/>
          <w:sz w:val="22"/>
          <w:szCs w:val="22"/>
          <w:lang w:val="hy-AM"/>
        </w:rPr>
        <w:t xml:space="preserve"> չեն նախատեսվել:</w:t>
      </w:r>
    </w:p>
    <w:p w:rsidR="00315D9F" w:rsidRPr="00CB15FF" w:rsidRDefault="00315D9F" w:rsidP="00315D9F">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i/>
          <w:sz w:val="22"/>
          <w:szCs w:val="22"/>
          <w:lang w:val="hy-AM"/>
        </w:rPr>
        <w:t>Տեսչական վերահսկողության</w:t>
      </w:r>
      <w:r w:rsidRPr="00CB15FF">
        <w:rPr>
          <w:rFonts w:ascii="GHEA Grapalat" w:hAnsi="GHEA Grapalat" w:cs="Sylfaen"/>
          <w:sz w:val="22"/>
          <w:szCs w:val="22"/>
          <w:lang w:val="hy-AM"/>
        </w:rPr>
        <w:t xml:space="preserve"> ծրագրի շրջանակներում հաշվետու ժամանակահատվածում օգտագործվել է շուրջ </w:t>
      </w:r>
      <w:r w:rsidRPr="00CB15FF">
        <w:rPr>
          <w:rFonts w:ascii="GHEA Grapalat" w:hAnsi="GHEA Grapalat" w:cs="Sylfaen"/>
          <w:sz w:val="22"/>
          <w:szCs w:val="22"/>
        </w:rPr>
        <w:t>3.5</w:t>
      </w:r>
      <w:r w:rsidRPr="00CB15FF">
        <w:rPr>
          <w:rFonts w:ascii="GHEA Grapalat" w:hAnsi="GHEA Grapalat" w:cs="Sylfaen"/>
          <w:sz w:val="22"/>
          <w:szCs w:val="22"/>
          <w:lang w:val="hy-AM"/>
        </w:rPr>
        <w:t xml:space="preserve"> մլրդ դրամ կամ նախատեսված միջոցների 8</w:t>
      </w:r>
      <w:r w:rsidRPr="00CB15FF">
        <w:rPr>
          <w:rFonts w:ascii="GHEA Grapalat" w:hAnsi="GHEA Grapalat" w:cs="Sylfaen"/>
          <w:sz w:val="22"/>
          <w:szCs w:val="22"/>
        </w:rPr>
        <w:t>7.8</w:t>
      </w:r>
      <w:r w:rsidRPr="00CB15FF">
        <w:rPr>
          <w:rFonts w:ascii="GHEA Grapalat" w:hAnsi="GHEA Grapalat" w:cs="Sylfaen"/>
          <w:sz w:val="22"/>
          <w:szCs w:val="22"/>
          <w:lang w:val="hy-AM"/>
        </w:rPr>
        <w:t>%-ը: Հատկացված միջոցներն ուղղվել են տասն</w:t>
      </w:r>
      <w:r w:rsidRPr="00CB15FF">
        <w:rPr>
          <w:rFonts w:ascii="GHEA Grapalat" w:hAnsi="GHEA Grapalat" w:cs="Sylfaen"/>
          <w:sz w:val="22"/>
          <w:szCs w:val="22"/>
        </w:rPr>
        <w:t>չորս</w:t>
      </w:r>
      <w:r w:rsidRPr="00CB15FF">
        <w:rPr>
          <w:rFonts w:ascii="GHEA Grapalat" w:hAnsi="GHEA Grapalat" w:cs="Sylfaen"/>
          <w:sz w:val="22"/>
          <w:szCs w:val="22"/>
          <w:lang w:val="hy-AM"/>
        </w:rPr>
        <w:t xml:space="preserve"> միջոցառումների իրականացմանը, որոնցից երկուսի գծով արձանագրվել է 100% կատարողական: Շեղումը հիմնականում առաջացել է քաղաքաշինության և ճարտարապետության, առողջապահության, բնապահպանության ու սննդամթերքի անվտանգության բնագավառներում վերահսկողության ծառայությունների գծով ծախսերում՝ պայմանավորված տեսչական մարմինների աշխատակազմերի հաստիքների ոչ լրիվ համալրմամբ, մրցույթների արդյունքում ապրանքների և ծառայությունների՝ նախատեսվածից ցածր գներով ձեռքբերմամբ, ինչպես նաև անբարենպաստ եղանակային պայմանների հետևանքով գործուղումների՝ նախատեսվա</w:t>
      </w:r>
      <w:r w:rsidR="00CD4E8D" w:rsidRPr="00CB15FF">
        <w:rPr>
          <w:rFonts w:ascii="GHEA Grapalat" w:hAnsi="GHEA Grapalat" w:cs="Sylfaen"/>
          <w:sz w:val="22"/>
          <w:szCs w:val="22"/>
          <w:lang w:val="hy-AM"/>
        </w:rPr>
        <w:t>ծից պակաս քանակով: Բացի այդ, չ</w:t>
      </w:r>
      <w:r w:rsidR="00CD4E8D" w:rsidRPr="00CB15FF">
        <w:rPr>
          <w:rFonts w:ascii="GHEA Grapalat" w:hAnsi="GHEA Grapalat" w:cs="Sylfaen"/>
          <w:sz w:val="22"/>
          <w:szCs w:val="22"/>
        </w:rPr>
        <w:t>ի</w:t>
      </w:r>
      <w:r w:rsidRPr="00CB15FF">
        <w:rPr>
          <w:rFonts w:ascii="GHEA Grapalat" w:hAnsi="GHEA Grapalat" w:cs="Sylfaen"/>
          <w:sz w:val="22"/>
          <w:szCs w:val="22"/>
          <w:lang w:val="hy-AM"/>
        </w:rPr>
        <w:t xml:space="preserve"> օգտագործվել</w:t>
      </w:r>
      <w:r w:rsidRPr="00CB15FF">
        <w:rPr>
          <w:rFonts w:ascii="GHEA Grapalat" w:hAnsi="GHEA Grapalat" w:cs="Sylfaen"/>
          <w:sz w:val="22"/>
          <w:szCs w:val="22"/>
        </w:rPr>
        <w:t xml:space="preserve"> </w:t>
      </w:r>
      <w:r w:rsidRPr="00CB15FF">
        <w:rPr>
          <w:rFonts w:ascii="GHEA Grapalat" w:hAnsi="GHEA Grapalat" w:cs="Sylfaen"/>
          <w:sz w:val="22"/>
          <w:szCs w:val="22"/>
          <w:lang w:val="hy-AM"/>
        </w:rPr>
        <w:t>ՀՀ առողջապահական և աշխատանքի տեսչական մարմնի շենքային պայմանների բարելավման համար նախատեսված 90.5 մլն դրամը</w:t>
      </w:r>
      <w:r w:rsidR="00CD4E8D" w:rsidRPr="00CB15FF">
        <w:rPr>
          <w:rFonts w:ascii="GHEA Grapalat" w:hAnsi="GHEA Grapalat" w:cs="Sylfaen"/>
          <w:sz w:val="22"/>
          <w:szCs w:val="22"/>
        </w:rPr>
        <w:t xml:space="preserve">՝ </w:t>
      </w:r>
      <w:r w:rsidRPr="00CB15FF">
        <w:rPr>
          <w:rFonts w:ascii="GHEA Grapalat" w:hAnsi="GHEA Grapalat" w:cs="Sylfaen"/>
          <w:sz w:val="22"/>
          <w:szCs w:val="22"/>
          <w:lang w:val="hy-AM"/>
        </w:rPr>
        <w:t xml:space="preserve">պայմանավորված նրանով, որ գործընկեր կազմակերպության կողմից վճարման </w:t>
      </w:r>
      <w:r w:rsidR="00D85D28" w:rsidRPr="00CB15FF">
        <w:rPr>
          <w:rFonts w:ascii="GHEA Grapalat" w:hAnsi="GHEA Grapalat" w:cs="Sylfaen"/>
          <w:sz w:val="22"/>
          <w:szCs w:val="22"/>
        </w:rPr>
        <w:t>հայտ</w:t>
      </w:r>
      <w:r w:rsidRPr="00CB15FF">
        <w:rPr>
          <w:rFonts w:ascii="GHEA Grapalat" w:hAnsi="GHEA Grapalat" w:cs="Sylfaen"/>
          <w:sz w:val="22"/>
          <w:szCs w:val="22"/>
          <w:lang w:val="hy-AM"/>
        </w:rPr>
        <w:t xml:space="preserve">ը ներկայացվել </w:t>
      </w:r>
      <w:r w:rsidR="00D85D28" w:rsidRPr="00CB15FF">
        <w:rPr>
          <w:rFonts w:ascii="GHEA Grapalat" w:hAnsi="GHEA Grapalat" w:cs="Sylfaen"/>
          <w:sz w:val="22"/>
          <w:szCs w:val="22"/>
        </w:rPr>
        <w:t>է</w:t>
      </w:r>
      <w:r w:rsidRPr="00CB15FF">
        <w:rPr>
          <w:rFonts w:ascii="GHEA Grapalat" w:hAnsi="GHEA Grapalat" w:cs="Sylfaen"/>
          <w:sz w:val="22"/>
          <w:szCs w:val="22"/>
          <w:lang w:val="hy-AM"/>
        </w:rPr>
        <w:t xml:space="preserve"> սեպտեմբերի վերջին, ինչի հետևանքով վճարումը կատարվել </w:t>
      </w:r>
      <w:r w:rsidR="00D85D28" w:rsidRPr="00CB15FF">
        <w:rPr>
          <w:rFonts w:ascii="GHEA Grapalat" w:hAnsi="GHEA Grapalat" w:cs="Sylfaen"/>
          <w:sz w:val="22"/>
          <w:szCs w:val="22"/>
        </w:rPr>
        <w:t>է</w:t>
      </w:r>
      <w:r w:rsidRPr="00CB15FF">
        <w:rPr>
          <w:rFonts w:ascii="GHEA Grapalat" w:hAnsi="GHEA Grapalat" w:cs="Sylfaen"/>
          <w:sz w:val="22"/>
          <w:szCs w:val="22"/>
          <w:lang w:val="hy-AM"/>
        </w:rPr>
        <w:t xml:space="preserve"> հոկտեմբերին:</w:t>
      </w:r>
    </w:p>
    <w:p w:rsidR="00315D9F" w:rsidRPr="00CB15FF" w:rsidRDefault="00315D9F" w:rsidP="00315D9F">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Նախորդ տարվա ինն ամիսների համեմատ Տեսչական վերահսկողության ծրագրի ծախսերն աճել են 6.7%-ով կամ 219.6 մլն</w:t>
      </w:r>
      <w:r w:rsidRPr="00CB15FF">
        <w:rPr>
          <w:rFonts w:ascii="GHEA Grapalat" w:hAnsi="GHEA Grapalat" w:cs="Sylfaen"/>
          <w:sz w:val="22"/>
          <w:szCs w:val="22"/>
        </w:rPr>
        <w:t xml:space="preserve"> դրամով, որը հիմնականում պայմանավորված է </w:t>
      </w:r>
      <w:r w:rsidRPr="00CB15FF">
        <w:rPr>
          <w:rFonts w:ascii="GHEA Grapalat" w:hAnsi="GHEA Grapalat" w:cs="Sylfaen"/>
          <w:sz w:val="22"/>
          <w:szCs w:val="22"/>
          <w:lang w:val="hy-AM"/>
        </w:rPr>
        <w:t>սննդամթերքի անվտանգության, քաղաքաշինության և ճարտարապետության ու առողջապահության բնագավառներում վերահսկողության ծառայությունների գծով ծախսերի աճով:</w:t>
      </w:r>
    </w:p>
    <w:p w:rsidR="00315D9F" w:rsidRPr="00CB15FF" w:rsidRDefault="00315D9F" w:rsidP="00315D9F">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lang w:val="hy-AM"/>
        </w:rPr>
        <w:t>Հաշվետու</w:t>
      </w:r>
      <w:r w:rsidRPr="00CB15FF">
        <w:rPr>
          <w:rFonts w:ascii="GHEA Grapalat" w:hAnsi="GHEA Grapalat"/>
          <w:sz w:val="22"/>
          <w:szCs w:val="22"/>
          <w:lang w:val="hy-AM"/>
        </w:rPr>
        <w:t xml:space="preserve"> </w:t>
      </w:r>
      <w:r w:rsidRPr="00CB15FF">
        <w:rPr>
          <w:rFonts w:ascii="GHEA Grapalat" w:hAnsi="GHEA Grapalat"/>
          <w:sz w:val="22"/>
          <w:szCs w:val="22"/>
        </w:rPr>
        <w:t>ժամանակահատված</w:t>
      </w:r>
      <w:r w:rsidRPr="00CB15FF">
        <w:rPr>
          <w:rFonts w:ascii="GHEA Grapalat" w:hAnsi="GHEA Grapalat"/>
          <w:sz w:val="22"/>
          <w:szCs w:val="22"/>
          <w:lang w:val="hy-AM"/>
        </w:rPr>
        <w:t xml:space="preserve">ում </w:t>
      </w:r>
      <w:r w:rsidRPr="00CB15FF">
        <w:rPr>
          <w:rFonts w:ascii="GHEA Grapalat" w:hAnsi="GHEA Grapalat"/>
          <w:i/>
          <w:sz w:val="22"/>
          <w:szCs w:val="22"/>
          <w:lang w:val="hy-AM"/>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CB15FF">
        <w:rPr>
          <w:rFonts w:ascii="GHEA Grapalat" w:hAnsi="GHEA Grapalat"/>
          <w:sz w:val="22"/>
          <w:szCs w:val="22"/>
          <w:lang w:val="hy-AM"/>
        </w:rPr>
        <w:t xml:space="preserve"> ծրագրի ծախսերը</w:t>
      </w:r>
      <w:r w:rsidRPr="00CB15FF">
        <w:rPr>
          <w:rFonts w:ascii="GHEA Grapalat" w:hAnsi="GHEA Grapalat" w:cs="Sylfaen"/>
          <w:sz w:val="22"/>
          <w:szCs w:val="22"/>
          <w:lang w:val="hy-AM"/>
        </w:rPr>
        <w:t xml:space="preserve"> </w:t>
      </w:r>
      <w:r w:rsidRPr="00CB15FF">
        <w:rPr>
          <w:rFonts w:ascii="GHEA Grapalat" w:hAnsi="GHEA Grapalat" w:cs="Sylfaen"/>
          <w:sz w:val="22"/>
          <w:szCs w:val="22"/>
          <w:lang w:val="hy-AM"/>
        </w:rPr>
        <w:lastRenderedPageBreak/>
        <w:t xml:space="preserve">կազմել են </w:t>
      </w:r>
      <w:r w:rsidRPr="00CB15FF">
        <w:rPr>
          <w:rFonts w:ascii="GHEA Grapalat" w:hAnsi="GHEA Grapalat" w:cs="Sylfaen"/>
          <w:sz w:val="22"/>
          <w:szCs w:val="22"/>
        </w:rPr>
        <w:t>1.1</w:t>
      </w:r>
      <w:r w:rsidRPr="00CB15FF">
        <w:rPr>
          <w:rFonts w:ascii="GHEA Grapalat" w:hAnsi="GHEA Grapalat" w:cs="Sylfaen"/>
          <w:sz w:val="22"/>
          <w:szCs w:val="22"/>
          <w:lang w:val="hy-AM"/>
        </w:rPr>
        <w:t xml:space="preserve"> մլ</w:t>
      </w:r>
      <w:r w:rsidRPr="00CB15FF">
        <w:rPr>
          <w:rFonts w:ascii="GHEA Grapalat" w:hAnsi="GHEA Grapalat" w:cs="Sylfaen"/>
          <w:sz w:val="22"/>
          <w:szCs w:val="22"/>
        </w:rPr>
        <w:t>րդ</w:t>
      </w:r>
      <w:r w:rsidRPr="00CB15FF">
        <w:rPr>
          <w:rFonts w:ascii="GHEA Grapalat" w:hAnsi="GHEA Grapalat" w:cs="Sylfaen"/>
          <w:sz w:val="22"/>
          <w:szCs w:val="22"/>
          <w:lang w:val="hy-AM"/>
        </w:rPr>
        <w:t xml:space="preserve"> դրամ կամ ծրագրային ցուցանիշի </w:t>
      </w:r>
      <w:r w:rsidRPr="00CB15FF">
        <w:rPr>
          <w:rFonts w:ascii="GHEA Grapalat" w:hAnsi="GHEA Grapalat" w:cs="Sylfaen"/>
          <w:sz w:val="22"/>
          <w:szCs w:val="22"/>
        </w:rPr>
        <w:t>46</w:t>
      </w:r>
      <w:r w:rsidRPr="00CB15FF">
        <w:rPr>
          <w:rFonts w:ascii="GHEA Grapalat" w:hAnsi="GHEA Grapalat" w:cs="Sylfaen"/>
          <w:sz w:val="22"/>
          <w:szCs w:val="22"/>
          <w:lang w:val="hy-AM"/>
        </w:rPr>
        <w:t>%-ը: Շեղումը հիմնականում պայմանավորված</w:t>
      </w:r>
      <w:r w:rsidRPr="00CB15FF">
        <w:rPr>
          <w:rFonts w:ascii="GHEA Grapalat" w:hAnsi="GHEA Grapalat" w:cs="Sylfaen"/>
          <w:sz w:val="22"/>
          <w:szCs w:val="22"/>
        </w:rPr>
        <w:t xml:space="preserve"> </w:t>
      </w:r>
      <w:r w:rsidRPr="00CB15FF">
        <w:rPr>
          <w:rFonts w:ascii="GHEA Grapalat" w:hAnsi="GHEA Grapalat" w:cs="Sylfaen"/>
          <w:sz w:val="22"/>
          <w:szCs w:val="22"/>
          <w:lang w:val="hy-AM"/>
        </w:rPr>
        <w:t>է Հայաստանի Հանրապետության շահերի ներկայացմանն ու պաշտպանությանն ուղղված փաստաբանական, իրավաբանական ծառայությունների գծով ծախսերի կատարողականով: Հաշվետու ժամանակահատվածում նշված միջոցառման շրջանակներում տրամադրվող իրավական խորհրդատվական և տեղեկատվական ծառայությունների թիվը կազմել է 5՝ նախատեսված 7</w:t>
      </w:r>
      <w:r w:rsidRPr="00CB15FF">
        <w:rPr>
          <w:rFonts w:ascii="GHEA Grapalat" w:hAnsi="GHEA Grapalat" w:cs="Sylfaen"/>
          <w:sz w:val="22"/>
          <w:szCs w:val="22"/>
          <w:lang w:val="hy-AM"/>
        </w:rPr>
        <w:noBreakHyphen/>
        <w:t xml:space="preserve">ի դիմաց՝ պայմանավորված հաշվետու ժամանակահատվածում ներկայացված վճարման փաստաթղթերի քանակով: Նշված միջոցառման շրջանակներում օգտագործվել է նախատեսված միջոցների </w:t>
      </w:r>
      <w:r w:rsidRPr="00CB15FF">
        <w:rPr>
          <w:rFonts w:ascii="GHEA Grapalat" w:hAnsi="GHEA Grapalat" w:cs="Sylfaen"/>
          <w:sz w:val="22"/>
          <w:szCs w:val="22"/>
        </w:rPr>
        <w:t>47</w:t>
      </w:r>
      <w:r w:rsidRPr="00CB15FF">
        <w:rPr>
          <w:rFonts w:ascii="GHEA Grapalat" w:hAnsi="GHEA Grapalat" w:cs="Sylfaen"/>
          <w:sz w:val="22"/>
          <w:szCs w:val="22"/>
          <w:lang w:val="hy-AM"/>
        </w:rPr>
        <w:t xml:space="preserve">%-ը՝ </w:t>
      </w:r>
      <w:r w:rsidRPr="00CB15FF">
        <w:rPr>
          <w:rFonts w:ascii="GHEA Grapalat" w:hAnsi="GHEA Grapalat" w:cs="Sylfaen"/>
          <w:sz w:val="22"/>
          <w:szCs w:val="22"/>
        </w:rPr>
        <w:t>1</w:t>
      </w:r>
      <w:r w:rsidRPr="00CB15FF">
        <w:rPr>
          <w:rFonts w:ascii="GHEA Grapalat" w:hAnsi="GHEA Grapalat" w:cs="Sylfaen"/>
          <w:sz w:val="22"/>
          <w:szCs w:val="22"/>
          <w:lang w:val="hy-AM"/>
        </w:rPr>
        <w:t xml:space="preserve"> մլ</w:t>
      </w:r>
      <w:r w:rsidRPr="00CB15FF">
        <w:rPr>
          <w:rFonts w:ascii="GHEA Grapalat" w:hAnsi="GHEA Grapalat" w:cs="Sylfaen"/>
          <w:sz w:val="22"/>
          <w:szCs w:val="22"/>
        </w:rPr>
        <w:t>րդ</w:t>
      </w:r>
      <w:r w:rsidRPr="00CB15FF">
        <w:rPr>
          <w:rFonts w:ascii="GHEA Grapalat" w:hAnsi="GHEA Grapalat" w:cs="Sylfaen"/>
          <w:sz w:val="22"/>
          <w:szCs w:val="22"/>
          <w:lang w:val="hy-AM"/>
        </w:rPr>
        <w:t xml:space="preserve"> դրամ: </w:t>
      </w:r>
    </w:p>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Sylfaen"/>
          <w:sz w:val="22"/>
          <w:szCs w:val="22"/>
          <w:lang w:val="hy-AM"/>
        </w:rPr>
        <w:t>Նախորդ տարվա ինն ամիսների համեմատ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ծրագրի</w:t>
      </w:r>
      <w:r w:rsidRPr="00CB15FF">
        <w:rPr>
          <w:rFonts w:ascii="GHEA Grapalat" w:hAnsi="GHEA Grapalat"/>
          <w:sz w:val="22"/>
          <w:szCs w:val="22"/>
          <w:lang w:val="hy-AM"/>
        </w:rPr>
        <w:t xml:space="preserve"> </w:t>
      </w:r>
      <w:r w:rsidRPr="00CB15FF">
        <w:rPr>
          <w:rFonts w:ascii="GHEA Grapalat" w:hAnsi="GHEA Grapalat" w:cs="Sylfaen"/>
          <w:sz w:val="22"/>
          <w:szCs w:val="22"/>
          <w:lang w:val="hy-AM"/>
        </w:rPr>
        <w:t>ծախսեր</w:t>
      </w:r>
      <w:r w:rsidRPr="00CB15FF">
        <w:rPr>
          <w:rFonts w:ascii="GHEA Grapalat" w:hAnsi="GHEA Grapalat" w:cs="Sylfaen"/>
          <w:sz w:val="22"/>
          <w:szCs w:val="22"/>
        </w:rPr>
        <w:t xml:space="preserve">ը </w:t>
      </w:r>
      <w:r w:rsidRPr="00CB15FF">
        <w:rPr>
          <w:rFonts w:ascii="GHEA Grapalat" w:hAnsi="GHEA Grapalat" w:cs="Sylfaen"/>
          <w:sz w:val="22"/>
          <w:szCs w:val="22"/>
          <w:lang w:val="hy-AM"/>
        </w:rPr>
        <w:t>ն</w:t>
      </w:r>
      <w:r w:rsidRPr="00CB15FF">
        <w:rPr>
          <w:rFonts w:ascii="GHEA Grapalat" w:hAnsi="GHEA Grapalat" w:cs="Sylfaen"/>
          <w:sz w:val="22"/>
          <w:szCs w:val="22"/>
        </w:rPr>
        <w:t>վ</w:t>
      </w:r>
      <w:r w:rsidRPr="00CB15FF">
        <w:rPr>
          <w:rFonts w:ascii="GHEA Grapalat" w:hAnsi="GHEA Grapalat" w:cs="Sylfaen"/>
          <w:sz w:val="22"/>
          <w:szCs w:val="22"/>
          <w:lang w:val="hy-AM"/>
        </w:rPr>
        <w:t>ա</w:t>
      </w:r>
      <w:r w:rsidRPr="00CB15FF">
        <w:rPr>
          <w:rFonts w:ascii="GHEA Grapalat" w:hAnsi="GHEA Grapalat" w:cs="Sylfaen"/>
          <w:sz w:val="22"/>
          <w:szCs w:val="22"/>
        </w:rPr>
        <w:t>զ</w:t>
      </w:r>
      <w:r w:rsidRPr="00CB15FF">
        <w:rPr>
          <w:rFonts w:ascii="GHEA Grapalat" w:hAnsi="GHEA Grapalat" w:cs="Sylfaen"/>
          <w:sz w:val="22"/>
          <w:szCs w:val="22"/>
          <w:lang w:val="hy-AM"/>
        </w:rPr>
        <w:t xml:space="preserve">ել են </w:t>
      </w:r>
      <w:r w:rsidRPr="00CB15FF">
        <w:rPr>
          <w:rFonts w:ascii="GHEA Grapalat" w:hAnsi="GHEA Grapalat" w:cs="Sylfaen"/>
          <w:sz w:val="22"/>
          <w:szCs w:val="22"/>
        </w:rPr>
        <w:t>12</w:t>
      </w:r>
      <w:r w:rsidRPr="00CB15FF">
        <w:rPr>
          <w:rFonts w:ascii="GHEA Grapalat" w:hAnsi="GHEA Grapalat" w:cs="Sylfaen"/>
          <w:sz w:val="22"/>
          <w:szCs w:val="22"/>
          <w:lang w:val="hy-AM"/>
        </w:rPr>
        <w:t xml:space="preserve">%-ով կամ </w:t>
      </w:r>
      <w:r w:rsidRPr="00CB15FF">
        <w:rPr>
          <w:rFonts w:ascii="GHEA Grapalat" w:hAnsi="GHEA Grapalat" w:cs="Sylfaen"/>
          <w:sz w:val="22"/>
          <w:szCs w:val="22"/>
        </w:rPr>
        <w:t>153.2</w:t>
      </w:r>
      <w:r w:rsidRPr="00CB15FF">
        <w:rPr>
          <w:rFonts w:ascii="GHEA Grapalat" w:hAnsi="GHEA Grapalat" w:cs="Sylfaen"/>
          <w:sz w:val="22"/>
          <w:szCs w:val="22"/>
          <w:lang w:val="hy-AM"/>
        </w:rPr>
        <w:t xml:space="preserve"> մլն</w:t>
      </w:r>
      <w:r w:rsidRPr="00CB15FF">
        <w:rPr>
          <w:rFonts w:ascii="GHEA Grapalat" w:hAnsi="GHEA Grapalat" w:cs="Sylfaen"/>
          <w:sz w:val="22"/>
          <w:szCs w:val="22"/>
        </w:rPr>
        <w:t xml:space="preserve"> դրամով, </w:t>
      </w:r>
      <w:r w:rsidR="00D85D28" w:rsidRPr="00CB15FF">
        <w:rPr>
          <w:rFonts w:ascii="GHEA Grapalat" w:hAnsi="GHEA Grapalat" w:cs="Sylfaen"/>
          <w:sz w:val="22"/>
          <w:szCs w:val="22"/>
        </w:rPr>
        <w:t>որ</w:t>
      </w:r>
      <w:r w:rsidRPr="00CB15FF">
        <w:rPr>
          <w:rFonts w:ascii="GHEA Grapalat" w:hAnsi="GHEA Grapalat" w:cs="Sylfaen"/>
          <w:sz w:val="22"/>
          <w:szCs w:val="22"/>
        </w:rPr>
        <w:t>ը հիմնականում պայմանավորված</w:t>
      </w:r>
      <w:r w:rsidR="0013623F" w:rsidRPr="00CB15FF">
        <w:rPr>
          <w:rFonts w:ascii="GHEA Grapalat" w:hAnsi="GHEA Grapalat" w:cs="Sylfaen"/>
          <w:sz w:val="22"/>
          <w:szCs w:val="22"/>
        </w:rPr>
        <w:t xml:space="preserve"> է</w:t>
      </w:r>
      <w:r w:rsidRPr="00CB15FF">
        <w:rPr>
          <w:rFonts w:ascii="GHEA Grapalat" w:hAnsi="GHEA Grapalat" w:cs="Sylfaen"/>
          <w:sz w:val="22"/>
          <w:szCs w:val="22"/>
        </w:rPr>
        <w:t xml:space="preserve"> </w:t>
      </w:r>
      <w:r w:rsidRPr="00CB15FF">
        <w:rPr>
          <w:rFonts w:ascii="GHEA Grapalat" w:hAnsi="GHEA Grapalat" w:cs="GHEA Grapalat"/>
          <w:sz w:val="22"/>
          <w:szCs w:val="22"/>
          <w:lang w:val="hy-AM"/>
        </w:rPr>
        <w:t>2021 թվականի ինն ամիսների</w:t>
      </w:r>
      <w:r w:rsidR="00D85D28" w:rsidRPr="00CB15FF">
        <w:rPr>
          <w:rFonts w:ascii="GHEA Grapalat" w:hAnsi="GHEA Grapalat" w:cs="GHEA Grapalat"/>
          <w:sz w:val="22"/>
          <w:szCs w:val="22"/>
        </w:rPr>
        <w:t>ն</w:t>
      </w:r>
      <w:r w:rsidRPr="00CB15FF">
        <w:rPr>
          <w:rFonts w:ascii="GHEA Grapalat" w:hAnsi="GHEA Grapalat" w:cs="GHEA Grapalat"/>
          <w:sz w:val="22"/>
          <w:szCs w:val="22"/>
          <w:lang w:val="hy-AM"/>
        </w:rPr>
        <w:t xml:space="preserve"> </w:t>
      </w:r>
      <w:r w:rsidRPr="00CB15FF">
        <w:rPr>
          <w:rFonts w:ascii="GHEA Grapalat" w:hAnsi="GHEA Grapalat" w:cs="Arial"/>
          <w:sz w:val="22"/>
          <w:szCs w:val="22"/>
        </w:rPr>
        <w:t xml:space="preserve">միջազգային արբիտրաժային տրիբունալի կամ օտարերկրյա ներպետական դատարանի ծախսերի վճարման </w:t>
      </w:r>
      <w:r w:rsidRPr="00CB15FF">
        <w:rPr>
          <w:rFonts w:ascii="GHEA Grapalat" w:hAnsi="GHEA Grapalat" w:cs="GHEA Grapalat"/>
          <w:sz w:val="22"/>
          <w:szCs w:val="22"/>
          <w:lang w:val="hy-AM"/>
        </w:rPr>
        <w:t xml:space="preserve">նպատակով </w:t>
      </w:r>
      <w:r w:rsidR="00D85D28" w:rsidRPr="00CB15FF">
        <w:rPr>
          <w:rFonts w:ascii="GHEA Grapalat" w:hAnsi="GHEA Grapalat" w:cs="GHEA Grapalat"/>
          <w:sz w:val="22"/>
          <w:szCs w:val="22"/>
        </w:rPr>
        <w:t>միջոցների հատկացմամբ</w:t>
      </w:r>
      <w:r w:rsidRPr="00CB15FF">
        <w:rPr>
          <w:rFonts w:ascii="GHEA Grapalat" w:hAnsi="GHEA Grapalat" w:cs="GHEA Grapalat"/>
          <w:sz w:val="22"/>
          <w:szCs w:val="22"/>
        </w:rPr>
        <w:t xml:space="preserve"> </w:t>
      </w:r>
      <w:r w:rsidR="00D85D28" w:rsidRPr="00CB15FF">
        <w:rPr>
          <w:rFonts w:ascii="GHEA Grapalat" w:hAnsi="GHEA Grapalat" w:cs="GHEA Grapalat"/>
          <w:sz w:val="22"/>
          <w:szCs w:val="22"/>
        </w:rPr>
        <w:t>(</w:t>
      </w:r>
      <w:r w:rsidRPr="00CB15FF">
        <w:rPr>
          <w:rFonts w:ascii="GHEA Grapalat" w:hAnsi="GHEA Grapalat" w:cs="GHEA Grapalat"/>
          <w:sz w:val="22"/>
          <w:szCs w:val="22"/>
        </w:rPr>
        <w:t>156.2</w:t>
      </w:r>
      <w:r w:rsidRPr="00CB15FF">
        <w:rPr>
          <w:rFonts w:ascii="GHEA Grapalat" w:hAnsi="GHEA Grapalat" w:cs="GHEA Grapalat"/>
          <w:sz w:val="22"/>
          <w:szCs w:val="22"/>
          <w:lang w:val="hy-AM"/>
        </w:rPr>
        <w:t xml:space="preserve"> մլն դրամ</w:t>
      </w:r>
      <w:r w:rsidR="00D85D28" w:rsidRPr="00CB15FF">
        <w:rPr>
          <w:rFonts w:ascii="GHEA Grapalat" w:hAnsi="GHEA Grapalat" w:cs="GHEA Grapalat"/>
          <w:sz w:val="22"/>
          <w:szCs w:val="22"/>
        </w:rPr>
        <w:t>)</w:t>
      </w:r>
      <w:r w:rsidRPr="00CB15FF">
        <w:rPr>
          <w:rFonts w:ascii="GHEA Grapalat" w:hAnsi="GHEA Grapalat" w:cs="GHEA Grapalat"/>
          <w:sz w:val="22"/>
          <w:szCs w:val="22"/>
          <w:lang w:val="hy-AM"/>
        </w:rPr>
        <w:t xml:space="preserve">, որոնք </w:t>
      </w:r>
      <w:r w:rsidRPr="00CB15FF">
        <w:rPr>
          <w:rFonts w:ascii="GHEA Grapalat" w:hAnsi="GHEA Grapalat" w:cs="GHEA Grapalat"/>
          <w:sz w:val="22"/>
          <w:szCs w:val="22"/>
        </w:rPr>
        <w:t xml:space="preserve">2022 թվականի </w:t>
      </w:r>
      <w:r w:rsidR="0013623F" w:rsidRPr="00CB15FF">
        <w:rPr>
          <w:rFonts w:ascii="GHEA Grapalat" w:hAnsi="GHEA Grapalat" w:cs="GHEA Grapalat"/>
          <w:sz w:val="22"/>
          <w:szCs w:val="22"/>
        </w:rPr>
        <w:t>հաշվետու ժամանակահատվածում չեն օգտագործվել՝</w:t>
      </w:r>
      <w:r w:rsidRPr="00CB15FF">
        <w:rPr>
          <w:rFonts w:ascii="GHEA Grapalat" w:hAnsi="GHEA Grapalat" w:cs="GHEA Grapalat"/>
          <w:sz w:val="22"/>
          <w:szCs w:val="22"/>
        </w:rPr>
        <w:t xml:space="preserve"> վճարումներ իրականացնելու համար համապատասխան հայտ չներկայաց</w:t>
      </w:r>
      <w:r w:rsidR="0013623F" w:rsidRPr="00CB15FF">
        <w:rPr>
          <w:rFonts w:ascii="GHEA Grapalat" w:hAnsi="GHEA Grapalat" w:cs="GHEA Grapalat"/>
          <w:sz w:val="22"/>
          <w:szCs w:val="22"/>
        </w:rPr>
        <w:t>վ</w:t>
      </w:r>
      <w:r w:rsidRPr="00CB15FF">
        <w:rPr>
          <w:rFonts w:ascii="GHEA Grapalat" w:hAnsi="GHEA Grapalat" w:cs="GHEA Grapalat"/>
          <w:sz w:val="22"/>
          <w:szCs w:val="22"/>
        </w:rPr>
        <w:t xml:space="preserve">ելու </w:t>
      </w:r>
      <w:r w:rsidR="0013623F" w:rsidRPr="00CB15FF">
        <w:rPr>
          <w:rFonts w:ascii="GHEA Grapalat" w:hAnsi="GHEA Grapalat" w:cs="GHEA Grapalat"/>
          <w:sz w:val="22"/>
          <w:szCs w:val="22"/>
        </w:rPr>
        <w:t>հետևանքով</w:t>
      </w:r>
      <w:r w:rsidRPr="00CB15FF">
        <w:rPr>
          <w:rFonts w:ascii="GHEA Grapalat" w:hAnsi="GHEA Grapalat" w:cs="GHEA Grapalat"/>
          <w:sz w:val="22"/>
          <w:szCs w:val="22"/>
        </w:rPr>
        <w:t>:</w:t>
      </w:r>
    </w:p>
    <w:p w:rsidR="00315D9F" w:rsidRPr="00CB15FF" w:rsidRDefault="0013623F"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ՀՀ վ</w:t>
      </w:r>
      <w:r w:rsidR="00315D9F" w:rsidRPr="00CB15FF">
        <w:rPr>
          <w:rFonts w:ascii="GHEA Grapalat" w:hAnsi="GHEA Grapalat" w:cs="GHEA Grapalat"/>
          <w:sz w:val="22"/>
          <w:szCs w:val="22"/>
        </w:rPr>
        <w:t>արչապետի աշխատակազմի</w:t>
      </w:r>
      <w:r w:rsidR="00315D9F" w:rsidRPr="00CB15FF">
        <w:rPr>
          <w:rFonts w:ascii="GHEA Grapalat" w:hAnsi="GHEA Grapalat" w:cs="Sylfaen"/>
          <w:sz w:val="22"/>
          <w:szCs w:val="22"/>
          <w:lang w:val="hy-AM"/>
        </w:rPr>
        <w:t xml:space="preserve"> կողմից իրականացված</w:t>
      </w:r>
      <w:r w:rsidR="00315D9F" w:rsidRPr="00CB15FF">
        <w:rPr>
          <w:rFonts w:ascii="GHEA Grapalat" w:hAnsi="GHEA Grapalat" w:cs="GHEA Grapalat"/>
          <w:sz w:val="22"/>
          <w:szCs w:val="22"/>
          <w:lang w:val="hy-AM"/>
        </w:rPr>
        <w:t xml:space="preserve"> այլ ծրագրերից </w:t>
      </w:r>
      <w:r w:rsidR="00315D9F" w:rsidRPr="00CB15FF">
        <w:rPr>
          <w:rFonts w:ascii="GHEA Grapalat" w:hAnsi="GHEA Grapalat"/>
          <w:sz w:val="22"/>
          <w:szCs w:val="22"/>
          <w:lang w:val="hy-AM"/>
        </w:rPr>
        <w:t xml:space="preserve">2022 թվականի ինն ամիսների ընթացքում </w:t>
      </w:r>
      <w:r w:rsidR="00315D9F" w:rsidRPr="00CB15FF">
        <w:rPr>
          <w:rFonts w:ascii="GHEA Grapalat" w:hAnsi="GHEA Grapalat"/>
          <w:i/>
          <w:sz w:val="22"/>
          <w:szCs w:val="22"/>
          <w:lang w:val="hy-AM"/>
        </w:rPr>
        <w:t>Հանրային իրազեկման</w:t>
      </w:r>
      <w:r w:rsidR="00315D9F" w:rsidRPr="00CB15FF">
        <w:rPr>
          <w:rFonts w:ascii="GHEA Grapalat" w:hAnsi="GHEA Grapalat"/>
          <w:sz w:val="22"/>
          <w:szCs w:val="22"/>
          <w:lang w:val="hy-AM"/>
        </w:rPr>
        <w:t xml:space="preserve"> ծրագրի շրջանակներում օգտագործվել է </w:t>
      </w:r>
      <w:r w:rsidR="00315D9F" w:rsidRPr="00CB15FF">
        <w:rPr>
          <w:rFonts w:ascii="GHEA Grapalat" w:hAnsi="GHEA Grapalat"/>
          <w:sz w:val="22"/>
          <w:szCs w:val="22"/>
        </w:rPr>
        <w:t>772.4</w:t>
      </w:r>
      <w:r w:rsidR="00315D9F" w:rsidRPr="00CB15FF">
        <w:rPr>
          <w:rFonts w:ascii="GHEA Grapalat" w:hAnsi="GHEA Grapalat"/>
          <w:sz w:val="22"/>
          <w:szCs w:val="22"/>
          <w:lang w:val="hy-AM"/>
        </w:rPr>
        <w:t xml:space="preserve"> մլն դրամ կամ նախատեսված միջոցների 96.9%-ը:</w:t>
      </w:r>
      <w:r w:rsidR="00315D9F" w:rsidRPr="00CB15FF">
        <w:rPr>
          <w:rFonts w:ascii="GHEA Grapalat" w:hAnsi="GHEA Grapalat"/>
          <w:sz w:val="22"/>
          <w:szCs w:val="22"/>
        </w:rPr>
        <w:t xml:space="preserve"> </w:t>
      </w:r>
      <w:r w:rsidR="00315D9F" w:rsidRPr="00CB15FF">
        <w:rPr>
          <w:rFonts w:ascii="GHEA Grapalat" w:hAnsi="GHEA Grapalat"/>
          <w:sz w:val="22"/>
          <w:szCs w:val="22"/>
          <w:lang w:val="hy-AM"/>
        </w:rPr>
        <w:t>Ծրագրի շրջանակներում</w:t>
      </w:r>
      <w:r w:rsidR="00315D9F" w:rsidRPr="00CB15FF">
        <w:rPr>
          <w:rFonts w:ascii="GHEA Grapalat" w:hAnsi="GHEA Grapalat"/>
          <w:sz w:val="22"/>
          <w:szCs w:val="22"/>
        </w:rPr>
        <w:t xml:space="preserve"> նախատեսված յոթի դիմաց</w:t>
      </w:r>
      <w:r w:rsidR="00315D9F" w:rsidRPr="00CB15FF">
        <w:rPr>
          <w:rFonts w:ascii="GHEA Grapalat" w:hAnsi="GHEA Grapalat"/>
          <w:sz w:val="22"/>
          <w:szCs w:val="22"/>
          <w:lang w:val="hy-AM"/>
        </w:rPr>
        <w:t xml:space="preserve"> իրականացվել են վեց միջոցառումներ</w:t>
      </w:r>
      <w:r w:rsidR="00315D9F" w:rsidRPr="00CB15FF">
        <w:rPr>
          <w:rFonts w:ascii="GHEA Grapalat" w:hAnsi="GHEA Grapalat"/>
          <w:sz w:val="22"/>
          <w:szCs w:val="22"/>
        </w:rPr>
        <w:t xml:space="preserve">, </w:t>
      </w:r>
      <w:r w:rsidRPr="00CB15FF">
        <w:rPr>
          <w:rFonts w:ascii="GHEA Grapalat" w:hAnsi="GHEA Grapalat"/>
          <w:sz w:val="22"/>
          <w:szCs w:val="22"/>
        </w:rPr>
        <w:t>որոնցից</w:t>
      </w:r>
      <w:r w:rsidR="00315D9F" w:rsidRPr="00CB15FF">
        <w:rPr>
          <w:rFonts w:ascii="GHEA Grapalat" w:hAnsi="GHEA Grapalat"/>
          <w:sz w:val="22"/>
          <w:szCs w:val="22"/>
        </w:rPr>
        <w:t xml:space="preserve"> երկու</w:t>
      </w:r>
      <w:r w:rsidRPr="00CB15FF">
        <w:rPr>
          <w:rFonts w:ascii="GHEA Grapalat" w:hAnsi="GHEA Grapalat"/>
          <w:sz w:val="22"/>
          <w:szCs w:val="22"/>
        </w:rPr>
        <w:t>ս</w:t>
      </w:r>
      <w:r w:rsidR="00315D9F" w:rsidRPr="00CB15FF">
        <w:rPr>
          <w:rFonts w:ascii="GHEA Grapalat" w:hAnsi="GHEA Grapalat"/>
          <w:sz w:val="22"/>
          <w:szCs w:val="22"/>
          <w:lang w:val="hy-AM"/>
        </w:rPr>
        <w:t xml:space="preserve">ի գծով արձանագրվել են շեղումներ: </w:t>
      </w:r>
      <w:r w:rsidR="00315D9F" w:rsidRPr="00CB15FF">
        <w:rPr>
          <w:rFonts w:ascii="GHEA Grapalat" w:hAnsi="GHEA Grapalat"/>
          <w:sz w:val="22"/>
          <w:szCs w:val="22"/>
        </w:rPr>
        <w:t xml:space="preserve">«Հանրային կապերի և տեղեկատվության կենտրոն» ՊՈԱԿ-ի տեխնիկական հագեցվածության բարելավման </w:t>
      </w:r>
      <w:r w:rsidRPr="00CB15FF">
        <w:rPr>
          <w:rFonts w:ascii="GHEA Grapalat" w:hAnsi="GHEA Grapalat"/>
          <w:sz w:val="22"/>
          <w:szCs w:val="22"/>
        </w:rPr>
        <w:t>նպատակով</w:t>
      </w:r>
      <w:r w:rsidR="00315D9F" w:rsidRPr="00CB15FF">
        <w:rPr>
          <w:rFonts w:ascii="GHEA Grapalat" w:hAnsi="GHEA Grapalat"/>
          <w:sz w:val="22"/>
          <w:szCs w:val="22"/>
        </w:rPr>
        <w:t xml:space="preserve"> նախատեսված 9 մլն դրամ միջոցները չեն </w:t>
      </w:r>
      <w:r w:rsidR="00315D9F" w:rsidRPr="00CB15FF">
        <w:rPr>
          <w:rFonts w:ascii="GHEA Grapalat" w:hAnsi="GHEA Grapalat" w:cs="Sylfaen"/>
          <w:sz w:val="22"/>
          <w:szCs w:val="22"/>
          <w:lang w:val="hy-AM"/>
        </w:rPr>
        <w:t>օգտագործ</w:t>
      </w:r>
      <w:r w:rsidR="00315D9F" w:rsidRPr="00CB15FF">
        <w:rPr>
          <w:rFonts w:ascii="GHEA Grapalat" w:hAnsi="GHEA Grapalat" w:cs="Sylfaen"/>
          <w:sz w:val="22"/>
          <w:szCs w:val="22"/>
        </w:rPr>
        <w:t xml:space="preserve">վել՝ </w:t>
      </w:r>
      <w:r w:rsidR="00315D9F" w:rsidRPr="00CB15FF">
        <w:rPr>
          <w:rFonts w:ascii="GHEA Grapalat" w:hAnsi="GHEA Grapalat" w:cs="GHEA Grapalat"/>
          <w:sz w:val="22"/>
          <w:szCs w:val="22"/>
        </w:rPr>
        <w:t>պայմանավորված վարչական սարքավորումների ձեռքբերման համար կազմակերպված գնումների գործընթաց</w:t>
      </w:r>
      <w:r w:rsidRPr="00CB15FF">
        <w:rPr>
          <w:rFonts w:ascii="GHEA Grapalat" w:hAnsi="GHEA Grapalat" w:cs="GHEA Grapalat"/>
          <w:sz w:val="22"/>
          <w:szCs w:val="22"/>
        </w:rPr>
        <w:t>ին մասնակցության հայտ չներկայացվ</w:t>
      </w:r>
      <w:r w:rsidR="00315D9F" w:rsidRPr="00CB15FF">
        <w:rPr>
          <w:rFonts w:ascii="GHEA Grapalat" w:hAnsi="GHEA Grapalat" w:cs="GHEA Grapalat"/>
          <w:sz w:val="22"/>
          <w:szCs w:val="22"/>
        </w:rPr>
        <w:t xml:space="preserve">ելու հանգամանքով: </w:t>
      </w:r>
    </w:p>
    <w:p w:rsidR="007F0DD2" w:rsidRPr="00CB15FF" w:rsidRDefault="00315D9F" w:rsidP="00315D9F">
      <w:pPr>
        <w:spacing w:line="360" w:lineRule="auto"/>
        <w:ind w:firstLine="561"/>
        <w:jc w:val="both"/>
        <w:rPr>
          <w:rFonts w:ascii="GHEA Grapalat" w:hAnsi="GHEA Grapalat" w:cs="GHEA Grapalat"/>
          <w:sz w:val="22"/>
          <w:szCs w:val="22"/>
        </w:rPr>
      </w:pPr>
      <w:r w:rsidRPr="00CB15FF">
        <w:rPr>
          <w:rFonts w:ascii="GHEA Grapalat" w:hAnsi="GHEA Grapalat" w:cs="GHEA Grapalat"/>
          <w:sz w:val="22"/>
          <w:szCs w:val="22"/>
          <w:lang w:val="hy-AM"/>
        </w:rPr>
        <w:t xml:space="preserve">Հանրային իրազեկման ծրագրի շրջանակներում հատկացված միջոցներից </w:t>
      </w:r>
      <w:r w:rsidRPr="00CB15FF">
        <w:rPr>
          <w:rFonts w:ascii="GHEA Grapalat" w:hAnsi="GHEA Grapalat" w:cs="GHEA Grapalat"/>
          <w:sz w:val="22"/>
          <w:szCs w:val="22"/>
        </w:rPr>
        <w:t>չորս</w:t>
      </w:r>
      <w:r w:rsidRPr="00CB15FF">
        <w:rPr>
          <w:rFonts w:ascii="GHEA Grapalat" w:hAnsi="GHEA Grapalat" w:cs="GHEA Grapalat"/>
          <w:sz w:val="22"/>
          <w:szCs w:val="22"/>
          <w:lang w:val="hy-AM"/>
        </w:rPr>
        <w:t xml:space="preserve">ի </w:t>
      </w:r>
      <w:r w:rsidRPr="00CB15FF">
        <w:rPr>
          <w:rFonts w:ascii="GHEA Grapalat" w:hAnsi="GHEA Grapalat"/>
          <w:sz w:val="22"/>
          <w:szCs w:val="22"/>
          <w:lang w:val="hy-AM"/>
        </w:rPr>
        <w:t xml:space="preserve">գծով արձանագրվել է 100% կատարողական: </w:t>
      </w:r>
      <w:r w:rsidRPr="00CB15FF">
        <w:rPr>
          <w:rFonts w:ascii="GHEA Grapalat" w:hAnsi="GHEA Grapalat" w:cs="GHEA Grapalat"/>
          <w:sz w:val="22"/>
          <w:szCs w:val="22"/>
          <w:lang w:val="hy-AM"/>
        </w:rPr>
        <w:t xml:space="preserve">Մասնավորապես՝ </w:t>
      </w:r>
      <w:r w:rsidRPr="00CB15FF">
        <w:rPr>
          <w:rFonts w:ascii="GHEA Grapalat" w:hAnsi="GHEA Grapalat" w:cs="GHEA Grapalat"/>
          <w:sz w:val="22"/>
          <w:szCs w:val="22"/>
        </w:rPr>
        <w:t>346.1</w:t>
      </w:r>
      <w:r w:rsidRPr="00CB15FF">
        <w:rPr>
          <w:rFonts w:ascii="GHEA Grapalat" w:hAnsi="GHEA Grapalat" w:cs="GHEA Grapalat"/>
          <w:sz w:val="22"/>
          <w:szCs w:val="22"/>
          <w:lang w:val="hy-AM"/>
        </w:rPr>
        <w:t xml:space="preserve"> մլն դրամ ուղղվել է կառավարության գործունեության լուսաբանման, թեմատիկ վերլուծությունների և ԶԼՄ</w:t>
      </w:r>
      <w:r w:rsidRPr="00CB15FF">
        <w:rPr>
          <w:rFonts w:ascii="GHEA Grapalat" w:hAnsi="GHEA Grapalat" w:cs="GHEA Grapalat"/>
          <w:sz w:val="22"/>
          <w:szCs w:val="22"/>
        </w:rPr>
        <w:noBreakHyphen/>
      </w:r>
      <w:r w:rsidRPr="00CB15FF">
        <w:rPr>
          <w:rFonts w:ascii="GHEA Grapalat" w:hAnsi="GHEA Grapalat" w:cs="GHEA Grapalat"/>
          <w:sz w:val="22"/>
          <w:szCs w:val="22"/>
          <w:lang w:val="hy-AM"/>
        </w:rPr>
        <w:t>ների ամենօրյա մշտադիտարկման նպատակով հանրային իրազեկման և հասարակական-քաղաքագիտական հետազոտությունների միջոցառման իրականացմանը: Միջոցառման շրջանակներում նախատեսված արդյունքային ցուցանիշների գծով արձանագրվ</w:t>
      </w:r>
      <w:r w:rsidR="0013623F" w:rsidRPr="00CB15FF">
        <w:rPr>
          <w:rFonts w:ascii="GHEA Grapalat" w:hAnsi="GHEA Grapalat" w:cs="GHEA Grapalat"/>
          <w:sz w:val="22"/>
          <w:szCs w:val="22"/>
        </w:rPr>
        <w:t>ած</w:t>
      </w:r>
      <w:r w:rsidRPr="00CB15FF">
        <w:rPr>
          <w:rFonts w:ascii="GHEA Grapalat" w:hAnsi="GHEA Grapalat" w:cs="GHEA Grapalat"/>
          <w:sz w:val="22"/>
          <w:szCs w:val="22"/>
          <w:lang w:val="hy-AM"/>
        </w:rPr>
        <w:t xml:space="preserve"> գերակատարում</w:t>
      </w:r>
      <w:r w:rsidR="0013623F" w:rsidRPr="00CB15FF">
        <w:rPr>
          <w:rFonts w:ascii="GHEA Grapalat" w:hAnsi="GHEA Grapalat" w:cs="GHEA Grapalat"/>
          <w:sz w:val="22"/>
          <w:szCs w:val="22"/>
        </w:rPr>
        <w:t>ները պայ</w:t>
      </w:r>
      <w:r w:rsidRPr="00CB15FF">
        <w:rPr>
          <w:rFonts w:ascii="GHEA Grapalat" w:hAnsi="GHEA Grapalat" w:cs="GHEA Grapalat"/>
          <w:sz w:val="22"/>
          <w:szCs w:val="22"/>
          <w:lang w:val="hy-AM"/>
        </w:rPr>
        <w:t xml:space="preserve">մանավորված </w:t>
      </w:r>
      <w:r w:rsidR="0013623F" w:rsidRPr="00CB15FF">
        <w:rPr>
          <w:rFonts w:ascii="GHEA Grapalat" w:hAnsi="GHEA Grapalat" w:cs="GHEA Grapalat"/>
          <w:sz w:val="22"/>
          <w:szCs w:val="22"/>
        </w:rPr>
        <w:t>են</w:t>
      </w:r>
      <w:r w:rsidRPr="00CB15FF">
        <w:rPr>
          <w:rFonts w:ascii="GHEA Grapalat" w:hAnsi="GHEA Grapalat" w:cs="GHEA Grapalat"/>
          <w:sz w:val="22"/>
          <w:szCs w:val="22"/>
          <w:lang w:val="hy-AM"/>
        </w:rPr>
        <w:t xml:space="preserve"> ՀՀ շահերին առնչվող միջազգային, ներքաղաքական և արտաքին քաղաքական ակտիվ գործընթացներով, ինչպես նաև զեկուցման ենթակա հրատապ թեմաների աճով:</w:t>
      </w:r>
      <w:r w:rsidR="007F0DD2" w:rsidRPr="00CB15FF">
        <w:rPr>
          <w:rFonts w:ascii="GHEA Grapalat" w:hAnsi="GHEA Grapalat" w:cs="GHEA Grapalat"/>
          <w:sz w:val="22"/>
          <w:szCs w:val="22"/>
        </w:rPr>
        <w:t xml:space="preserve"> Որոշ ցուցանիշների գծով արձանագրվել է թերակատարում՝ պայմանավորված </w:t>
      </w:r>
      <w:r w:rsidR="007F0DD2" w:rsidRPr="00CB15FF">
        <w:rPr>
          <w:rFonts w:ascii="GHEA Grapalat" w:hAnsi="GHEA Grapalat" w:cs="GHEA Grapalat"/>
          <w:sz w:val="22"/>
          <w:szCs w:val="22"/>
        </w:rPr>
        <w:lastRenderedPageBreak/>
        <w:t>սեպտեմբերի պատերազմական իրավիճակով, որի հետևանքով նախատեսված հրապարակումների թիվը նվազել է, որոշ հաղորդումներ դադարեցվել են:</w:t>
      </w:r>
    </w:p>
    <w:p w:rsidR="007F0DD2" w:rsidRPr="00CB15FF" w:rsidRDefault="00315D9F" w:rsidP="00315D9F">
      <w:pPr>
        <w:spacing w:line="360" w:lineRule="auto"/>
        <w:ind w:firstLine="561"/>
        <w:jc w:val="both"/>
        <w:rPr>
          <w:rFonts w:ascii="GHEA Grapalat" w:hAnsi="GHEA Grapalat" w:cs="GHEA Grapalat"/>
          <w:sz w:val="22"/>
          <w:szCs w:val="22"/>
        </w:rPr>
      </w:pPr>
      <w:r w:rsidRPr="00CB15FF">
        <w:rPr>
          <w:rFonts w:ascii="GHEA Grapalat" w:hAnsi="GHEA Grapalat" w:cs="GHEA Grapalat"/>
          <w:sz w:val="22"/>
          <w:szCs w:val="22"/>
          <w:lang w:val="hy-AM"/>
        </w:rPr>
        <w:t xml:space="preserve">175.2 մլն դրամ ուղղվել է ԱՊՀ երկրներում հեռուստառադիոծրագրերի հեռարձակման համար «Միր» միջպետական հեռուստառադիոընկերության ՀՀ մասնաբաժնի վճարմանը: 127 մլն դրամ օգտագործվել է միջազգային լրատվամիջոցներում պետական լրատվական գործակալության ցիտման ինդեքսի և ՀՀ-ի վերաբերյալ օբյեկտիվ տեղեկատվության տարածման աջակցության </w:t>
      </w:r>
      <w:r w:rsidR="007F0DD2" w:rsidRPr="00CB15FF">
        <w:rPr>
          <w:rFonts w:ascii="GHEA Grapalat" w:hAnsi="GHEA Grapalat" w:cs="GHEA Grapalat"/>
          <w:sz w:val="22"/>
          <w:szCs w:val="22"/>
          <w:lang w:val="hy-AM"/>
        </w:rPr>
        <w:t>համար: 18 մլն դրամ</w:t>
      </w:r>
      <w:r w:rsidRPr="00CB15FF">
        <w:rPr>
          <w:rFonts w:ascii="GHEA Grapalat" w:hAnsi="GHEA Grapalat" w:cs="GHEA Grapalat"/>
          <w:sz w:val="22"/>
          <w:szCs w:val="22"/>
          <w:lang w:val="hy-AM"/>
        </w:rPr>
        <w:t xml:space="preserve"> ուղղվել է պատմության, մշակույթի, ազգագրության վերաբերյալ տեղեկատվության ուսումնասիրությունների իրականացմանը:</w:t>
      </w:r>
    </w:p>
    <w:p w:rsidR="001808BB" w:rsidRPr="00CB15FF" w:rsidRDefault="00315D9F" w:rsidP="00315D9F">
      <w:pPr>
        <w:spacing w:line="360" w:lineRule="auto"/>
        <w:ind w:firstLine="561"/>
        <w:jc w:val="both"/>
        <w:rPr>
          <w:rFonts w:ascii="GHEA Grapalat" w:hAnsi="GHEA Grapalat" w:cs="GHEA Grapalat"/>
          <w:sz w:val="22"/>
          <w:szCs w:val="22"/>
        </w:rPr>
      </w:pPr>
      <w:r w:rsidRPr="00CB15FF">
        <w:rPr>
          <w:rFonts w:ascii="GHEA Grapalat" w:hAnsi="GHEA Grapalat" w:cs="GHEA Grapalat"/>
          <w:sz w:val="22"/>
          <w:szCs w:val="22"/>
          <w:lang w:val="hy-AM"/>
        </w:rPr>
        <w:t xml:space="preserve">Նախորդ տարվա ինն ամիսների համեմատ Հանրային իրազեկման ծրագրի գծով ծախսերն աճել են 7.4%-ով կամ 53.3 մլն դրամով` հիմնականում պայմանավորված միջազգային լրատվամիջոցներում պետական լրատվական գործակալության ցիտման ինդեքսի և ՀՀ-ի վերաբերյալ օբյեկտիվ տեղեկատվության տարածման աջակցության ծախսերի </w:t>
      </w:r>
      <w:r w:rsidRPr="00CB15FF">
        <w:rPr>
          <w:rFonts w:ascii="GHEA Grapalat" w:hAnsi="GHEA Grapalat" w:cs="GHEA Grapalat"/>
          <w:sz w:val="22"/>
          <w:szCs w:val="22"/>
        </w:rPr>
        <w:t>92.4</w:t>
      </w:r>
      <w:r w:rsidRPr="00CB15FF">
        <w:rPr>
          <w:rFonts w:ascii="GHEA Grapalat" w:hAnsi="GHEA Grapalat" w:cs="GHEA Grapalat"/>
          <w:sz w:val="22"/>
          <w:szCs w:val="22"/>
          <w:lang w:val="hy-AM"/>
        </w:rPr>
        <w:t>% (</w:t>
      </w:r>
      <w:r w:rsidRPr="00CB15FF">
        <w:rPr>
          <w:rFonts w:ascii="GHEA Grapalat" w:hAnsi="GHEA Grapalat" w:cs="GHEA Grapalat"/>
          <w:sz w:val="22"/>
          <w:szCs w:val="22"/>
        </w:rPr>
        <w:t>61</w:t>
      </w:r>
      <w:r w:rsidRPr="00CB15FF">
        <w:rPr>
          <w:rFonts w:ascii="GHEA Grapalat" w:hAnsi="GHEA Grapalat" w:cs="GHEA Grapalat"/>
          <w:sz w:val="22"/>
          <w:szCs w:val="22"/>
          <w:lang w:val="hy-AM"/>
        </w:rPr>
        <w:t xml:space="preserve"> մլն դրամ) </w:t>
      </w:r>
      <w:r w:rsidR="007F0DD2" w:rsidRPr="00CB15FF">
        <w:rPr>
          <w:rFonts w:ascii="GHEA Grapalat" w:hAnsi="GHEA Grapalat" w:cs="GHEA Grapalat"/>
          <w:sz w:val="22"/>
          <w:szCs w:val="22"/>
        </w:rPr>
        <w:t>աճով, ինչպես նաև «Միր» միջպետական հեռուստառադիոընկերության ՀՀ մասնաբաժնի վճարի գծով ծախսերի 22.2% (31.9 մլն դրամ) աճով</w:t>
      </w:r>
      <w:r w:rsidRPr="00CB15FF">
        <w:rPr>
          <w:rFonts w:ascii="GHEA Grapalat" w:hAnsi="GHEA Grapalat" w:cs="GHEA Grapalat"/>
          <w:sz w:val="22"/>
          <w:szCs w:val="22"/>
          <w:lang w:val="hy-AM"/>
        </w:rPr>
        <w:t>:</w:t>
      </w:r>
      <w:r w:rsidR="007F0DD2" w:rsidRPr="00CB15FF">
        <w:rPr>
          <w:rFonts w:ascii="GHEA Grapalat" w:hAnsi="GHEA Grapalat" w:cs="GHEA Grapalat"/>
          <w:sz w:val="22"/>
          <w:szCs w:val="22"/>
        </w:rPr>
        <w:t xml:space="preserve"> Միևնույն ժամանակ, </w:t>
      </w:r>
      <w:r w:rsidR="00B026B3" w:rsidRPr="00CB15FF">
        <w:rPr>
          <w:rFonts w:ascii="GHEA Grapalat" w:hAnsi="GHEA Grapalat" w:cs="GHEA Grapalat"/>
          <w:sz w:val="22"/>
          <w:szCs w:val="22"/>
        </w:rPr>
        <w:t>15.2%-ով (61.9 մլն դրամով) նվազել են հանրային իրազեկման և հասարակական-քաղաքագիտական հետազոտությունների գծով ծախսերը:</w:t>
      </w:r>
    </w:p>
    <w:p w:rsidR="001808BB" w:rsidRPr="00CB15FF" w:rsidRDefault="001808BB" w:rsidP="001808BB">
      <w:pPr>
        <w:spacing w:line="360" w:lineRule="auto"/>
        <w:ind w:firstLine="561"/>
        <w:jc w:val="both"/>
        <w:rPr>
          <w:rFonts w:ascii="GHEA Grapalat" w:hAnsi="GHEA Grapalat"/>
          <w:sz w:val="22"/>
          <w:szCs w:val="22"/>
          <w:lang w:val="hy-AM"/>
        </w:rPr>
      </w:pPr>
    </w:p>
    <w:p w:rsidR="001808BB" w:rsidRPr="00CB15FF" w:rsidRDefault="001808BB" w:rsidP="001808BB">
      <w:pPr>
        <w:spacing w:line="360" w:lineRule="auto"/>
        <w:ind w:firstLine="561"/>
        <w:jc w:val="both"/>
        <w:rPr>
          <w:rFonts w:ascii="GHEA Grapalat" w:hAnsi="GHEA Grapalat" w:cs="Times Armenian"/>
          <w:sz w:val="22"/>
          <w:szCs w:val="22"/>
          <w:lang w:val="hy-AM"/>
        </w:rPr>
      </w:pPr>
      <w:r w:rsidRPr="00CB15FF">
        <w:rPr>
          <w:rFonts w:ascii="GHEA Grapalat" w:hAnsi="GHEA Grapalat" w:cs="Sylfaen"/>
          <w:i/>
          <w:sz w:val="22"/>
          <w:szCs w:val="22"/>
          <w:u w:val="single"/>
        </w:rPr>
        <w:t>ՀՀ սահմանադրական դատարանի</w:t>
      </w:r>
      <w:r w:rsidRPr="00CB15FF">
        <w:rPr>
          <w:rFonts w:ascii="GHEA Grapalat" w:hAnsi="GHEA Grapalat" w:cs="Sylfaen"/>
          <w:sz w:val="22"/>
          <w:szCs w:val="22"/>
        </w:rPr>
        <w:t xml:space="preserve"> </w:t>
      </w:r>
      <w:r w:rsidR="00F5351A" w:rsidRPr="00CB15FF">
        <w:rPr>
          <w:rFonts w:ascii="GHEA Grapalat" w:hAnsi="GHEA Grapalat" w:cs="GHEA Grapalat"/>
          <w:i/>
          <w:sz w:val="22"/>
          <w:szCs w:val="22"/>
          <w:lang w:val="hy-AM"/>
        </w:rPr>
        <w:t>գործունեության ապահովմանը</w:t>
      </w:r>
      <w:r w:rsidR="00F5351A" w:rsidRPr="00CB15FF">
        <w:rPr>
          <w:rFonts w:ascii="GHEA Grapalat" w:hAnsi="GHEA Grapalat" w:cs="GHEA Grapalat"/>
          <w:sz w:val="22"/>
          <w:szCs w:val="22"/>
          <w:lang w:val="hy-AM"/>
        </w:rPr>
        <w:t xml:space="preserve"> 2022 թվականի </w:t>
      </w:r>
      <w:r w:rsidR="00F5351A" w:rsidRPr="00CB15FF">
        <w:rPr>
          <w:rFonts w:ascii="GHEA Grapalat" w:hAnsi="GHEA Grapalat" w:cs="GHEA Grapalat"/>
          <w:sz w:val="22"/>
          <w:szCs w:val="22"/>
        </w:rPr>
        <w:t>ինն ամիսներին</w:t>
      </w:r>
      <w:r w:rsidR="00F5351A" w:rsidRPr="00CB15FF">
        <w:rPr>
          <w:rFonts w:ascii="GHEA Grapalat" w:hAnsi="GHEA Grapalat" w:cs="GHEA Grapalat"/>
          <w:sz w:val="22"/>
          <w:szCs w:val="22"/>
          <w:lang w:val="hy-AM"/>
        </w:rPr>
        <w:t xml:space="preserve"> տրամադրվել է </w:t>
      </w:r>
      <w:r w:rsidR="00F5351A" w:rsidRPr="00CB15FF">
        <w:rPr>
          <w:rFonts w:ascii="GHEA Grapalat" w:hAnsi="GHEA Grapalat" w:cs="GHEA Grapalat"/>
          <w:sz w:val="22"/>
          <w:szCs w:val="22"/>
        </w:rPr>
        <w:t>473.9</w:t>
      </w:r>
      <w:r w:rsidR="00F5351A" w:rsidRPr="00CB15FF">
        <w:rPr>
          <w:rFonts w:ascii="GHEA Grapalat" w:hAnsi="GHEA Grapalat" w:cs="GHEA Grapalat"/>
          <w:sz w:val="22"/>
          <w:szCs w:val="22"/>
          <w:lang w:val="hy-AM"/>
        </w:rPr>
        <w:t xml:space="preserve"> մլն դրամ՝ ապահովելով 9</w:t>
      </w:r>
      <w:r w:rsidR="00F5351A" w:rsidRPr="00CB15FF">
        <w:rPr>
          <w:rFonts w:ascii="GHEA Grapalat" w:hAnsi="GHEA Grapalat" w:cs="GHEA Grapalat"/>
          <w:sz w:val="22"/>
          <w:szCs w:val="22"/>
        </w:rPr>
        <w:t>6.4</w:t>
      </w:r>
      <w:r w:rsidR="00F5351A" w:rsidRPr="00CB15FF">
        <w:rPr>
          <w:rFonts w:ascii="GHEA Grapalat" w:hAnsi="GHEA Grapalat" w:cs="GHEA Grapalat"/>
          <w:sz w:val="22"/>
          <w:szCs w:val="22"/>
          <w:lang w:val="hy-AM"/>
        </w:rPr>
        <w:t xml:space="preserve">% կատարողական: Միջոցները հիմնականում ուղղվել են ՀՀ սահմանադրական դատարանի գործունեության և սահմանադրական արդարադատության ապահովման միջոցառմանը, որի ծախսերը կազմել են </w:t>
      </w:r>
      <w:r w:rsidR="00F5351A" w:rsidRPr="00CB15FF">
        <w:rPr>
          <w:rFonts w:ascii="GHEA Grapalat" w:hAnsi="GHEA Grapalat" w:cs="GHEA Grapalat"/>
          <w:sz w:val="22"/>
          <w:szCs w:val="22"/>
        </w:rPr>
        <w:t>470.7</w:t>
      </w:r>
      <w:r w:rsidR="00F5351A" w:rsidRPr="00CB15FF">
        <w:rPr>
          <w:rFonts w:ascii="GHEA Grapalat" w:hAnsi="GHEA Grapalat" w:cs="GHEA Grapalat"/>
          <w:sz w:val="22"/>
          <w:szCs w:val="22"/>
          <w:lang w:val="hy-AM"/>
        </w:rPr>
        <w:t xml:space="preserve"> մլն դրամ կամ ծրագրված ցուցանիշի 9</w:t>
      </w:r>
      <w:r w:rsidR="00F5351A" w:rsidRPr="00CB15FF">
        <w:rPr>
          <w:rFonts w:ascii="GHEA Grapalat" w:hAnsi="GHEA Grapalat" w:cs="GHEA Grapalat"/>
          <w:sz w:val="22"/>
          <w:szCs w:val="22"/>
        </w:rPr>
        <w:t>6.6</w:t>
      </w:r>
      <w:r w:rsidR="00F5351A" w:rsidRPr="00CB15FF">
        <w:rPr>
          <w:rFonts w:ascii="GHEA Grapalat" w:hAnsi="GHEA Grapalat" w:cs="GHEA Grapalat"/>
          <w:sz w:val="22"/>
          <w:szCs w:val="22"/>
          <w:lang w:val="hy-AM"/>
        </w:rPr>
        <w:t xml:space="preserve">%-ը` պայմանավորված տնտեսումներով: 2021 թվականի </w:t>
      </w:r>
      <w:r w:rsidR="00F5351A" w:rsidRPr="00CB15FF">
        <w:rPr>
          <w:rFonts w:ascii="GHEA Grapalat" w:hAnsi="GHEA Grapalat" w:cs="GHEA Grapalat"/>
          <w:sz w:val="22"/>
          <w:szCs w:val="22"/>
        </w:rPr>
        <w:t>նույն ժամանակա</w:t>
      </w:r>
      <w:r w:rsidR="00B74454" w:rsidRPr="00CB15FF">
        <w:rPr>
          <w:rFonts w:ascii="GHEA Grapalat" w:hAnsi="GHEA Grapalat" w:cs="GHEA Grapalat"/>
          <w:sz w:val="22"/>
          <w:szCs w:val="22"/>
        </w:rPr>
        <w:t>հատված</w:t>
      </w:r>
      <w:r w:rsidR="00F5351A" w:rsidRPr="00CB15FF">
        <w:rPr>
          <w:rFonts w:ascii="GHEA Grapalat" w:hAnsi="GHEA Grapalat" w:cs="GHEA Grapalat"/>
          <w:sz w:val="22"/>
          <w:szCs w:val="22"/>
        </w:rPr>
        <w:t xml:space="preserve">ի </w:t>
      </w:r>
      <w:r w:rsidR="00F5351A" w:rsidRPr="00CB15FF">
        <w:rPr>
          <w:rFonts w:ascii="GHEA Grapalat" w:hAnsi="GHEA Grapalat" w:cs="GHEA Grapalat"/>
          <w:sz w:val="22"/>
          <w:szCs w:val="22"/>
          <w:lang w:val="hy-AM"/>
        </w:rPr>
        <w:t xml:space="preserve">համեմատ ՀՀ սահմանադրական դատարանի ծախսերն աճել են </w:t>
      </w:r>
      <w:r w:rsidR="00F5351A" w:rsidRPr="00CB15FF">
        <w:rPr>
          <w:rFonts w:ascii="GHEA Grapalat" w:hAnsi="GHEA Grapalat" w:cs="GHEA Grapalat"/>
          <w:sz w:val="22"/>
          <w:szCs w:val="22"/>
        </w:rPr>
        <w:t>4</w:t>
      </w:r>
      <w:r w:rsidR="00F5351A" w:rsidRPr="00CB15FF">
        <w:rPr>
          <w:rFonts w:ascii="GHEA Grapalat" w:hAnsi="GHEA Grapalat" w:cs="GHEA Grapalat"/>
          <w:sz w:val="22"/>
          <w:szCs w:val="22"/>
          <w:lang w:val="hy-AM"/>
        </w:rPr>
        <w:t xml:space="preserve">.7%-ով կամ </w:t>
      </w:r>
      <w:r w:rsidR="00F5351A" w:rsidRPr="00CB15FF">
        <w:rPr>
          <w:rFonts w:ascii="GHEA Grapalat" w:hAnsi="GHEA Grapalat" w:cs="GHEA Grapalat"/>
          <w:sz w:val="22"/>
          <w:szCs w:val="22"/>
        </w:rPr>
        <w:t>21.4</w:t>
      </w:r>
      <w:r w:rsidR="00F5351A" w:rsidRPr="00CB15FF">
        <w:rPr>
          <w:rFonts w:ascii="GHEA Grapalat" w:hAnsi="GHEA Grapalat" w:cs="GHEA Grapalat"/>
          <w:sz w:val="22"/>
          <w:szCs w:val="22"/>
          <w:lang w:val="hy-AM"/>
        </w:rPr>
        <w:t xml:space="preserve"> մլն դրամով, որը մեծ մասամբ պայմանավորված է աշխատանքի վարձատրության ծախսերի աճով՝ հիմնականում կապված աշխատողների թվաքանակի ավելացման հետ:</w:t>
      </w:r>
    </w:p>
    <w:p w:rsidR="001808BB" w:rsidRPr="00CB15FF" w:rsidRDefault="001808BB" w:rsidP="001808BB">
      <w:pPr>
        <w:spacing w:line="360" w:lineRule="auto"/>
        <w:ind w:firstLine="561"/>
        <w:jc w:val="both"/>
        <w:rPr>
          <w:rFonts w:ascii="GHEA Grapalat" w:hAnsi="GHEA Grapalat" w:cs="Times Armenian"/>
          <w:sz w:val="22"/>
          <w:szCs w:val="22"/>
          <w:lang w:val="hy-AM"/>
        </w:rPr>
      </w:pPr>
    </w:p>
    <w:p w:rsidR="00F5351A" w:rsidRPr="00CB15FF" w:rsidRDefault="001808BB" w:rsidP="00F5351A">
      <w:pPr>
        <w:spacing w:line="360" w:lineRule="auto"/>
        <w:ind w:firstLine="561"/>
        <w:jc w:val="both"/>
        <w:rPr>
          <w:rFonts w:ascii="GHEA Grapalat" w:hAnsi="GHEA Grapalat" w:cs="Times Armenian"/>
          <w:sz w:val="22"/>
          <w:szCs w:val="22"/>
          <w:lang w:val="hy-AM"/>
        </w:rPr>
      </w:pPr>
      <w:r w:rsidRPr="00CB15FF">
        <w:rPr>
          <w:rFonts w:ascii="GHEA Grapalat" w:hAnsi="GHEA Grapalat" w:cs="Sylfaen"/>
          <w:i/>
          <w:sz w:val="22"/>
          <w:szCs w:val="22"/>
          <w:u w:val="single"/>
        </w:rPr>
        <w:t>Բարձրագույն դատական խորհրդին</w:t>
      </w:r>
      <w:r w:rsidRPr="00CB15FF">
        <w:rPr>
          <w:rFonts w:ascii="GHEA Grapalat" w:hAnsi="GHEA Grapalat" w:cs="Sylfaen"/>
          <w:sz w:val="22"/>
          <w:szCs w:val="22"/>
          <w:lang w:val="hy-AM"/>
        </w:rPr>
        <w:t xml:space="preserve"> </w:t>
      </w:r>
      <w:r w:rsidR="00F5351A" w:rsidRPr="00CB15FF">
        <w:rPr>
          <w:rFonts w:ascii="GHEA Grapalat" w:hAnsi="GHEA Grapalat" w:cs="GHEA Grapalat"/>
          <w:sz w:val="22"/>
          <w:szCs w:val="22"/>
          <w:lang w:val="hy-AM"/>
        </w:rPr>
        <w:t xml:space="preserve">2022 թվականի </w:t>
      </w:r>
      <w:r w:rsidR="00F5351A" w:rsidRPr="00CB15FF">
        <w:rPr>
          <w:rFonts w:ascii="GHEA Grapalat" w:hAnsi="GHEA Grapalat" w:cs="GHEA Grapalat"/>
          <w:sz w:val="22"/>
          <w:szCs w:val="22"/>
        </w:rPr>
        <w:t>ինն ամիսներին</w:t>
      </w:r>
      <w:r w:rsidR="00F5351A" w:rsidRPr="00CB15FF">
        <w:rPr>
          <w:rFonts w:ascii="GHEA Grapalat" w:hAnsi="GHEA Grapalat" w:cs="GHEA Grapalat"/>
          <w:sz w:val="22"/>
          <w:szCs w:val="22"/>
          <w:lang w:val="hy-AM"/>
        </w:rPr>
        <w:t xml:space="preserve"> </w:t>
      </w:r>
      <w:r w:rsidR="00F5351A" w:rsidRPr="00CB15FF">
        <w:rPr>
          <w:rFonts w:ascii="GHEA Grapalat" w:hAnsi="GHEA Grapalat" w:cs="Sylfaen"/>
          <w:sz w:val="22"/>
          <w:szCs w:val="22"/>
          <w:lang w:val="hy-AM"/>
        </w:rPr>
        <w:t>ՀՀ պետական բյուջեից տրամադրվել է</w:t>
      </w:r>
      <w:r w:rsidR="00B74454" w:rsidRPr="00CB15FF">
        <w:rPr>
          <w:rFonts w:ascii="GHEA Grapalat" w:hAnsi="GHEA Grapalat" w:cs="Sylfaen"/>
          <w:sz w:val="22"/>
          <w:szCs w:val="22"/>
        </w:rPr>
        <w:t xml:space="preserve"> ավելի քան 9</w:t>
      </w:r>
      <w:r w:rsidR="00F5351A" w:rsidRPr="00CB15FF">
        <w:rPr>
          <w:rFonts w:ascii="GHEA Grapalat" w:hAnsi="GHEA Grapalat" w:cs="Sylfaen"/>
          <w:sz w:val="22"/>
          <w:szCs w:val="22"/>
          <w:lang w:val="hy-AM"/>
        </w:rPr>
        <w:t xml:space="preserve"> մլրդ դրամ՝</w:t>
      </w:r>
      <w:r w:rsidR="00F5351A" w:rsidRPr="00CB15FF">
        <w:rPr>
          <w:rFonts w:ascii="GHEA Grapalat" w:hAnsi="GHEA Grapalat" w:cs="Times Armenian"/>
          <w:sz w:val="22"/>
          <w:szCs w:val="22"/>
          <w:lang w:val="hy-AM"/>
        </w:rPr>
        <w:t xml:space="preserve"> </w:t>
      </w:r>
      <w:r w:rsidR="00F5351A" w:rsidRPr="00CB15FF">
        <w:rPr>
          <w:rFonts w:ascii="GHEA Grapalat" w:hAnsi="GHEA Grapalat" w:cs="Sylfaen"/>
          <w:sz w:val="22"/>
          <w:szCs w:val="22"/>
          <w:lang w:val="hy-AM"/>
        </w:rPr>
        <w:t>ապահովելով</w:t>
      </w:r>
      <w:r w:rsidR="00F5351A" w:rsidRPr="00CB15FF">
        <w:rPr>
          <w:rFonts w:ascii="GHEA Grapalat" w:hAnsi="GHEA Grapalat" w:cs="Times Armenian"/>
          <w:sz w:val="22"/>
          <w:szCs w:val="22"/>
          <w:lang w:val="hy-AM"/>
        </w:rPr>
        <w:t xml:space="preserve"> </w:t>
      </w:r>
      <w:r w:rsidR="00F5351A" w:rsidRPr="00CB15FF">
        <w:rPr>
          <w:rFonts w:ascii="GHEA Grapalat" w:hAnsi="GHEA Grapalat" w:cs="Sylfaen"/>
          <w:sz w:val="22"/>
          <w:szCs w:val="22"/>
          <w:lang w:val="hy-AM"/>
        </w:rPr>
        <w:t>ծրագրի 89.</w:t>
      </w:r>
      <w:r w:rsidR="00F5351A" w:rsidRPr="00CB15FF">
        <w:rPr>
          <w:rFonts w:ascii="GHEA Grapalat" w:hAnsi="GHEA Grapalat" w:cs="Sylfaen"/>
          <w:sz w:val="22"/>
          <w:szCs w:val="22"/>
        </w:rPr>
        <w:t>6</w:t>
      </w:r>
      <w:r w:rsidR="00F5351A" w:rsidRPr="00CB15FF">
        <w:rPr>
          <w:rFonts w:ascii="GHEA Grapalat" w:hAnsi="GHEA Grapalat" w:cs="Times Armenian"/>
          <w:sz w:val="22"/>
          <w:szCs w:val="22"/>
          <w:lang w:val="hy-AM"/>
        </w:rPr>
        <w:t xml:space="preserve">% </w:t>
      </w:r>
      <w:r w:rsidR="00F5351A" w:rsidRPr="00CB15FF">
        <w:rPr>
          <w:rFonts w:ascii="GHEA Grapalat" w:hAnsi="GHEA Grapalat" w:cs="Sylfaen"/>
          <w:sz w:val="22"/>
          <w:szCs w:val="22"/>
          <w:lang w:val="hy-AM"/>
        </w:rPr>
        <w:t xml:space="preserve">կատարողական: Միջոցներն ուղղվել են </w:t>
      </w:r>
      <w:r w:rsidR="00F5351A" w:rsidRPr="00CB15FF">
        <w:rPr>
          <w:rFonts w:ascii="GHEA Grapalat" w:hAnsi="GHEA Grapalat" w:cs="Sylfaen"/>
          <w:i/>
          <w:sz w:val="22"/>
          <w:szCs w:val="22"/>
          <w:lang w:val="hy-AM"/>
        </w:rPr>
        <w:t>Դատական իշխանության գործունեության ապահովման և իրականացման</w:t>
      </w:r>
      <w:r w:rsidR="00F5351A" w:rsidRPr="00CB15FF">
        <w:rPr>
          <w:rFonts w:ascii="GHEA Grapalat" w:hAnsi="GHEA Grapalat" w:cs="Sylfaen"/>
          <w:sz w:val="22"/>
          <w:szCs w:val="22"/>
          <w:lang w:val="hy-AM"/>
        </w:rPr>
        <w:t xml:space="preserve"> ծրագրին: Գրեթե բ</w:t>
      </w:r>
      <w:r w:rsidR="00F5351A" w:rsidRPr="00CB15FF">
        <w:rPr>
          <w:rFonts w:ascii="GHEA Grapalat" w:hAnsi="GHEA Grapalat" w:cs="Times Armenian"/>
          <w:sz w:val="22"/>
          <w:szCs w:val="22"/>
          <w:lang w:val="hy-AM"/>
        </w:rPr>
        <w:t>ոլոր միջոցառումներում առկա շ</w:t>
      </w:r>
      <w:r w:rsidR="00F5351A" w:rsidRPr="00CB15FF">
        <w:rPr>
          <w:rFonts w:ascii="GHEA Grapalat" w:hAnsi="GHEA Grapalat" w:cs="GHEA Grapalat"/>
          <w:sz w:val="22"/>
          <w:szCs w:val="22"/>
          <w:lang w:val="hy-AM"/>
        </w:rPr>
        <w:t>եղումները հիմնականում պայմանավորված են</w:t>
      </w:r>
      <w:r w:rsidR="00F5351A" w:rsidRPr="00CB15FF">
        <w:rPr>
          <w:rFonts w:ascii="GHEA Grapalat" w:hAnsi="GHEA Grapalat" w:cs="Times Armenian"/>
          <w:sz w:val="22"/>
          <w:szCs w:val="22"/>
          <w:lang w:val="hy-AM"/>
        </w:rPr>
        <w:t xml:space="preserve"> շարունակական ծախսերի խնայողությամբ և թափուր հաստիքների առկայությամբ:</w:t>
      </w:r>
      <w:r w:rsidR="00F5351A" w:rsidRPr="00CB15FF">
        <w:rPr>
          <w:rFonts w:ascii="GHEA Grapalat" w:hAnsi="GHEA Grapalat" w:cs="Sylfaen"/>
          <w:sz w:val="22"/>
          <w:szCs w:val="22"/>
          <w:lang w:val="hy-AM"/>
        </w:rPr>
        <w:t xml:space="preserve"> 2021 թվականի նույն ժամանակահատվածի համեմատ Բարձրագույն դատական խորհրդի ծախսերն աճել են </w:t>
      </w:r>
      <w:r w:rsidR="00F5351A" w:rsidRPr="00CB15FF">
        <w:rPr>
          <w:rFonts w:ascii="GHEA Grapalat" w:hAnsi="GHEA Grapalat" w:cs="Sylfaen"/>
          <w:sz w:val="22"/>
          <w:szCs w:val="22"/>
        </w:rPr>
        <w:lastRenderedPageBreak/>
        <w:t>14.6</w:t>
      </w:r>
      <w:r w:rsidR="00B74454" w:rsidRPr="00CB15FF">
        <w:rPr>
          <w:rFonts w:ascii="GHEA Grapalat" w:hAnsi="GHEA Grapalat" w:cs="Times Armenian"/>
          <w:sz w:val="22"/>
          <w:szCs w:val="22"/>
          <w:lang w:val="hy-AM"/>
        </w:rPr>
        <w:t>%</w:t>
      </w:r>
      <w:r w:rsidR="00B74454" w:rsidRPr="00CB15FF">
        <w:rPr>
          <w:rFonts w:ascii="GHEA Grapalat" w:hAnsi="GHEA Grapalat" w:cs="Times Armenian"/>
          <w:sz w:val="22"/>
          <w:szCs w:val="22"/>
        </w:rPr>
        <w:noBreakHyphen/>
      </w:r>
      <w:r w:rsidR="00F5351A" w:rsidRPr="00CB15FF">
        <w:rPr>
          <w:rFonts w:ascii="GHEA Grapalat" w:hAnsi="GHEA Grapalat" w:cs="Times Armenian"/>
          <w:sz w:val="22"/>
          <w:szCs w:val="22"/>
          <w:lang w:val="hy-AM"/>
        </w:rPr>
        <w:t xml:space="preserve">ով կամ </w:t>
      </w:r>
      <w:r w:rsidR="00F5351A" w:rsidRPr="00CB15FF">
        <w:rPr>
          <w:rFonts w:ascii="GHEA Grapalat" w:hAnsi="GHEA Grapalat" w:cs="Times Armenian"/>
          <w:sz w:val="22"/>
          <w:szCs w:val="22"/>
        </w:rPr>
        <w:t>ավելի քան 1.1</w:t>
      </w:r>
      <w:r w:rsidR="00F5351A" w:rsidRPr="00CB15FF">
        <w:rPr>
          <w:rFonts w:ascii="GHEA Grapalat" w:hAnsi="GHEA Grapalat" w:cs="Times Armenian"/>
          <w:sz w:val="22"/>
          <w:szCs w:val="22"/>
          <w:lang w:val="hy-AM"/>
        </w:rPr>
        <w:t xml:space="preserve"> մլ</w:t>
      </w:r>
      <w:r w:rsidR="00F5351A" w:rsidRPr="00CB15FF">
        <w:rPr>
          <w:rFonts w:ascii="GHEA Grapalat" w:hAnsi="GHEA Grapalat" w:cs="Times Armenian"/>
          <w:sz w:val="22"/>
          <w:szCs w:val="22"/>
        </w:rPr>
        <w:t>րդ</w:t>
      </w:r>
      <w:r w:rsidR="00F5351A" w:rsidRPr="00CB15FF">
        <w:rPr>
          <w:rFonts w:ascii="GHEA Grapalat" w:hAnsi="GHEA Grapalat" w:cs="Times Armenian"/>
          <w:sz w:val="22"/>
          <w:szCs w:val="22"/>
          <w:lang w:val="hy-AM"/>
        </w:rPr>
        <w:t xml:space="preserve"> դրամով՝ հիմնականում պայմանավորված դատավորների հաստիքների ավելացման արդյունքում աշխատանքի վարձատրության ծախսերի աճով:</w:t>
      </w:r>
    </w:p>
    <w:p w:rsidR="001808BB" w:rsidRPr="00CB15FF" w:rsidRDefault="001808BB" w:rsidP="001808BB">
      <w:pPr>
        <w:spacing w:line="360" w:lineRule="auto"/>
        <w:ind w:firstLine="561"/>
        <w:jc w:val="both"/>
        <w:rPr>
          <w:rFonts w:ascii="GHEA Grapalat" w:hAnsi="GHEA Grapalat" w:cs="Sylfaen"/>
          <w:sz w:val="22"/>
          <w:szCs w:val="22"/>
          <w:lang w:val="hy-AM"/>
        </w:rPr>
      </w:pPr>
    </w:p>
    <w:p w:rsidR="001808BB" w:rsidRPr="00CB15FF" w:rsidRDefault="001808BB" w:rsidP="001808BB">
      <w:pPr>
        <w:spacing w:line="360" w:lineRule="auto"/>
        <w:ind w:firstLine="561"/>
        <w:jc w:val="both"/>
        <w:rPr>
          <w:rFonts w:ascii="GHEA Grapalat" w:hAnsi="GHEA Grapalat" w:cs="Sylfaen"/>
          <w:sz w:val="22"/>
          <w:szCs w:val="22"/>
          <w:lang w:val="hy-AM"/>
        </w:rPr>
      </w:pPr>
      <w:r w:rsidRPr="00CB15FF">
        <w:rPr>
          <w:rFonts w:ascii="GHEA Grapalat" w:hAnsi="GHEA Grapalat" w:cs="Sylfaen"/>
          <w:i/>
          <w:sz w:val="22"/>
          <w:szCs w:val="22"/>
          <w:u w:val="single"/>
          <w:lang w:val="hy-AM"/>
        </w:rPr>
        <w:t xml:space="preserve">ՀՀ </w:t>
      </w:r>
      <w:r w:rsidRPr="00CB15FF">
        <w:rPr>
          <w:rFonts w:ascii="GHEA Grapalat" w:hAnsi="GHEA Grapalat" w:cs="Sylfaen"/>
          <w:i/>
          <w:sz w:val="22"/>
          <w:szCs w:val="22"/>
          <w:u w:val="single"/>
        </w:rPr>
        <w:t>դատախազությանը</w:t>
      </w:r>
      <w:r w:rsidRPr="00CB15FF">
        <w:rPr>
          <w:rFonts w:ascii="GHEA Grapalat" w:hAnsi="GHEA Grapalat" w:cs="Sylfaen"/>
          <w:sz w:val="22"/>
          <w:szCs w:val="22"/>
        </w:rPr>
        <w:t xml:space="preserve"> </w:t>
      </w:r>
      <w:r w:rsidR="00F5351A" w:rsidRPr="00CB15FF">
        <w:rPr>
          <w:rFonts w:ascii="GHEA Grapalat" w:hAnsi="GHEA Grapalat" w:cs="GHEA Grapalat"/>
          <w:sz w:val="22"/>
          <w:szCs w:val="22"/>
          <w:lang w:val="hy-AM"/>
        </w:rPr>
        <w:t xml:space="preserve">2022 թվականի </w:t>
      </w:r>
      <w:r w:rsidR="00F5351A" w:rsidRPr="00CB15FF">
        <w:rPr>
          <w:rFonts w:ascii="GHEA Grapalat" w:hAnsi="GHEA Grapalat" w:cs="GHEA Grapalat"/>
          <w:sz w:val="22"/>
          <w:szCs w:val="22"/>
        </w:rPr>
        <w:t>ինն ամիսներին</w:t>
      </w:r>
      <w:r w:rsidR="00F5351A" w:rsidRPr="00CB15FF">
        <w:rPr>
          <w:rFonts w:ascii="GHEA Grapalat" w:hAnsi="GHEA Grapalat" w:cs="GHEA Grapalat"/>
          <w:sz w:val="22"/>
          <w:szCs w:val="22"/>
          <w:lang w:val="hy-AM"/>
        </w:rPr>
        <w:t xml:space="preserve"> տրամադրվել է </w:t>
      </w:r>
      <w:r w:rsidR="00F5351A" w:rsidRPr="00CB15FF">
        <w:rPr>
          <w:rFonts w:ascii="GHEA Grapalat" w:hAnsi="GHEA Grapalat" w:cs="GHEA Grapalat"/>
          <w:sz w:val="22"/>
          <w:szCs w:val="22"/>
        </w:rPr>
        <w:t>ավելի քան</w:t>
      </w:r>
      <w:r w:rsidR="00F5351A" w:rsidRPr="00CB15FF">
        <w:rPr>
          <w:rFonts w:ascii="GHEA Grapalat" w:hAnsi="GHEA Grapalat" w:cs="GHEA Grapalat"/>
          <w:sz w:val="22"/>
          <w:szCs w:val="22"/>
          <w:lang w:val="hy-AM"/>
        </w:rPr>
        <w:t xml:space="preserve"> </w:t>
      </w:r>
      <w:r w:rsidR="00F5351A" w:rsidRPr="00CB15FF">
        <w:rPr>
          <w:rFonts w:ascii="GHEA Grapalat" w:hAnsi="GHEA Grapalat" w:cs="GHEA Grapalat"/>
          <w:sz w:val="22"/>
          <w:szCs w:val="22"/>
        </w:rPr>
        <w:t>4.5</w:t>
      </w:r>
      <w:r w:rsidR="00F5351A" w:rsidRPr="00CB15FF">
        <w:rPr>
          <w:rFonts w:ascii="GHEA Grapalat" w:hAnsi="GHEA Grapalat" w:cs="GHEA Grapalat"/>
          <w:sz w:val="22"/>
          <w:szCs w:val="22"/>
          <w:lang w:val="hy-AM"/>
        </w:rPr>
        <w:t xml:space="preserve"> մլրդ դրամ՝ ապահովելով ծրագրված ցուցանիշի 96.6%-ը: Հատկացումների հաշվին կատարվել են </w:t>
      </w:r>
      <w:r w:rsidR="004511AB" w:rsidRPr="00CB15FF">
        <w:rPr>
          <w:rFonts w:ascii="GHEA Grapalat" w:hAnsi="GHEA Grapalat" w:cs="GHEA Grapalat"/>
          <w:sz w:val="22"/>
          <w:szCs w:val="22"/>
        </w:rPr>
        <w:t>3</w:t>
      </w:r>
      <w:r w:rsidR="00F5351A" w:rsidRPr="00CB15FF">
        <w:rPr>
          <w:rFonts w:ascii="GHEA Grapalat" w:hAnsi="GHEA Grapalat" w:cs="GHEA Grapalat"/>
          <w:sz w:val="22"/>
          <w:szCs w:val="22"/>
          <w:lang w:val="hy-AM"/>
        </w:rPr>
        <w:t xml:space="preserve"> ծրագրեր</w:t>
      </w:r>
      <w:r w:rsidR="00F5351A" w:rsidRPr="00CB15FF">
        <w:rPr>
          <w:rFonts w:ascii="GHEA Grapalat" w:hAnsi="GHEA Grapalat" w:cs="GHEA Grapalat"/>
          <w:i/>
          <w:sz w:val="22"/>
          <w:szCs w:val="22"/>
          <w:lang w:val="hy-AM"/>
        </w:rPr>
        <w:t>:</w:t>
      </w:r>
      <w:r w:rsidR="00F5351A" w:rsidRPr="00CB15FF">
        <w:rPr>
          <w:rFonts w:ascii="GHEA Grapalat" w:hAnsi="GHEA Grapalat" w:cs="GHEA Grapalat"/>
          <w:sz w:val="22"/>
          <w:szCs w:val="22"/>
          <w:lang w:val="hy-AM"/>
        </w:rPr>
        <w:t xml:space="preserve"> Միջոցների գերակշիռ մասը՝ </w:t>
      </w:r>
      <w:r w:rsidR="00F5351A" w:rsidRPr="00CB15FF">
        <w:rPr>
          <w:rFonts w:ascii="GHEA Grapalat" w:hAnsi="GHEA Grapalat" w:cs="GHEA Grapalat"/>
          <w:sz w:val="22"/>
          <w:szCs w:val="22"/>
        </w:rPr>
        <w:t>շուրջ 4.1</w:t>
      </w:r>
      <w:r w:rsidR="00F5351A" w:rsidRPr="00CB15FF">
        <w:rPr>
          <w:rFonts w:ascii="GHEA Grapalat" w:hAnsi="GHEA Grapalat" w:cs="GHEA Grapalat"/>
          <w:sz w:val="22"/>
          <w:szCs w:val="22"/>
          <w:lang w:val="hy-AM"/>
        </w:rPr>
        <w:t xml:space="preserve"> մլրդ դրամը, տրամադրվել է Դատական ղեկավարման և դատախազական հսկողության ծրագրին, որը կատարվել է 9</w:t>
      </w:r>
      <w:r w:rsidR="00F5351A" w:rsidRPr="00CB15FF">
        <w:rPr>
          <w:rFonts w:ascii="GHEA Grapalat" w:hAnsi="GHEA Grapalat" w:cs="GHEA Grapalat"/>
          <w:sz w:val="22"/>
          <w:szCs w:val="22"/>
        </w:rPr>
        <w:t>8.5</w:t>
      </w:r>
      <w:r w:rsidR="00F5351A" w:rsidRPr="00CB15FF">
        <w:rPr>
          <w:rFonts w:ascii="GHEA Grapalat" w:hAnsi="GHEA Grapalat" w:cs="GHEA Grapalat"/>
          <w:sz w:val="22"/>
          <w:szCs w:val="22"/>
          <w:lang w:val="hy-AM"/>
        </w:rPr>
        <w:t xml:space="preserve">%-ով: Նախորդ տարվա </w:t>
      </w:r>
      <w:r w:rsidR="00F5351A" w:rsidRPr="00CB15FF">
        <w:rPr>
          <w:rFonts w:ascii="GHEA Grapalat" w:hAnsi="GHEA Grapalat" w:cs="GHEA Grapalat"/>
          <w:sz w:val="22"/>
          <w:szCs w:val="22"/>
        </w:rPr>
        <w:t>ինն ամիսներ</w:t>
      </w:r>
      <w:r w:rsidR="00F5351A" w:rsidRPr="00CB15FF">
        <w:rPr>
          <w:rFonts w:ascii="GHEA Grapalat" w:hAnsi="GHEA Grapalat" w:cs="GHEA Grapalat"/>
          <w:sz w:val="22"/>
          <w:szCs w:val="22"/>
          <w:lang w:val="hy-AM"/>
        </w:rPr>
        <w:t xml:space="preserve">ի համեմատ ՀՀ դատախազության ծախսերն աճել են </w:t>
      </w:r>
      <w:r w:rsidR="00F5351A" w:rsidRPr="00CB15FF">
        <w:rPr>
          <w:rFonts w:ascii="GHEA Grapalat" w:hAnsi="GHEA Grapalat" w:cs="GHEA Grapalat"/>
          <w:sz w:val="22"/>
          <w:szCs w:val="22"/>
        </w:rPr>
        <w:t>15</w:t>
      </w:r>
      <w:r w:rsidR="00F5351A" w:rsidRPr="00CB15FF">
        <w:rPr>
          <w:rFonts w:ascii="GHEA Grapalat" w:hAnsi="GHEA Grapalat" w:cs="GHEA Grapalat"/>
          <w:sz w:val="22"/>
          <w:szCs w:val="22"/>
          <w:lang w:val="hy-AM"/>
        </w:rPr>
        <w:t>%</w:t>
      </w:r>
      <w:r w:rsidR="00F5351A" w:rsidRPr="00CB15FF">
        <w:rPr>
          <w:rFonts w:ascii="GHEA Grapalat" w:hAnsi="GHEA Grapalat" w:cs="GHEA Grapalat"/>
          <w:sz w:val="22"/>
          <w:szCs w:val="22"/>
          <w:lang w:val="hy-AM"/>
        </w:rPr>
        <w:noBreakHyphen/>
        <w:t>ով կամ 5</w:t>
      </w:r>
      <w:r w:rsidR="00F5351A" w:rsidRPr="00CB15FF">
        <w:rPr>
          <w:rFonts w:ascii="GHEA Grapalat" w:hAnsi="GHEA Grapalat" w:cs="GHEA Grapalat"/>
          <w:sz w:val="22"/>
          <w:szCs w:val="22"/>
        </w:rPr>
        <w:t>92.4</w:t>
      </w:r>
      <w:r w:rsidR="00F5351A" w:rsidRPr="00CB15FF">
        <w:rPr>
          <w:rFonts w:ascii="GHEA Grapalat" w:hAnsi="GHEA Grapalat" w:cs="GHEA Grapalat"/>
          <w:sz w:val="22"/>
          <w:szCs w:val="22"/>
          <w:lang w:val="hy-AM"/>
        </w:rPr>
        <w:t xml:space="preserve"> մլն դրամով՝ հիմնականում պայմանավորված Քրեական հետապնդման, դատավարական ղեկավարման և դատախազական հսկողության ծառայությունների տրամադրման ծախսերի </w:t>
      </w:r>
      <w:r w:rsidR="00F5351A" w:rsidRPr="00CB15FF">
        <w:rPr>
          <w:rFonts w:ascii="GHEA Grapalat" w:hAnsi="GHEA Grapalat" w:cs="GHEA Grapalat"/>
          <w:sz w:val="22"/>
          <w:szCs w:val="22"/>
        </w:rPr>
        <w:t>8.8</w:t>
      </w:r>
      <w:r w:rsidR="00F5351A" w:rsidRPr="00CB15FF">
        <w:rPr>
          <w:rFonts w:ascii="GHEA Grapalat" w:hAnsi="GHEA Grapalat" w:cs="GHEA Grapalat"/>
          <w:sz w:val="22"/>
          <w:szCs w:val="22"/>
          <w:lang w:val="hy-AM"/>
        </w:rPr>
        <w:t>% (3</w:t>
      </w:r>
      <w:r w:rsidR="00F5351A" w:rsidRPr="00CB15FF">
        <w:rPr>
          <w:rFonts w:ascii="GHEA Grapalat" w:hAnsi="GHEA Grapalat" w:cs="GHEA Grapalat"/>
          <w:sz w:val="22"/>
          <w:szCs w:val="22"/>
        </w:rPr>
        <w:t>24.8</w:t>
      </w:r>
      <w:r w:rsidR="00F5351A" w:rsidRPr="00CB15FF">
        <w:rPr>
          <w:rFonts w:ascii="GHEA Grapalat" w:hAnsi="GHEA Grapalat" w:cs="GHEA Grapalat"/>
          <w:sz w:val="22"/>
          <w:szCs w:val="22"/>
          <w:lang w:val="hy-AM"/>
        </w:rPr>
        <w:t xml:space="preserve"> մլն դրամ) և Փորձաքննության ծառայությունների տրամադրման ծախսերի</w:t>
      </w:r>
      <w:r w:rsidR="00686DB5" w:rsidRPr="00CB15FF">
        <w:rPr>
          <w:rFonts w:ascii="GHEA Grapalat" w:hAnsi="GHEA Grapalat" w:cs="GHEA Grapalat"/>
          <w:sz w:val="22"/>
          <w:szCs w:val="22"/>
        </w:rPr>
        <w:t>՝</w:t>
      </w:r>
      <w:r w:rsidR="00F5351A" w:rsidRPr="00CB15FF">
        <w:rPr>
          <w:rFonts w:ascii="GHEA Grapalat" w:hAnsi="GHEA Grapalat" w:cs="GHEA Grapalat"/>
          <w:sz w:val="22"/>
          <w:szCs w:val="22"/>
          <w:lang w:val="hy-AM"/>
        </w:rPr>
        <w:t xml:space="preserve"> 1</w:t>
      </w:r>
      <w:r w:rsidR="00F5351A" w:rsidRPr="00CB15FF">
        <w:rPr>
          <w:rFonts w:ascii="GHEA Grapalat" w:hAnsi="GHEA Grapalat" w:cs="GHEA Grapalat"/>
          <w:sz w:val="22"/>
          <w:szCs w:val="22"/>
        </w:rPr>
        <w:t>06.4</w:t>
      </w:r>
      <w:r w:rsidR="00F5351A" w:rsidRPr="00CB15FF">
        <w:rPr>
          <w:rFonts w:ascii="GHEA Grapalat" w:hAnsi="GHEA Grapalat" w:cs="GHEA Grapalat"/>
          <w:sz w:val="22"/>
          <w:szCs w:val="22"/>
          <w:lang w:val="hy-AM"/>
        </w:rPr>
        <w:t>% (</w:t>
      </w:r>
      <w:r w:rsidR="00F5351A" w:rsidRPr="00CB15FF">
        <w:rPr>
          <w:rFonts w:ascii="GHEA Grapalat" w:hAnsi="GHEA Grapalat" w:cs="GHEA Grapalat"/>
          <w:sz w:val="22"/>
          <w:szCs w:val="22"/>
        </w:rPr>
        <w:t>235.2</w:t>
      </w:r>
      <w:r w:rsidR="00F5351A" w:rsidRPr="00CB15FF">
        <w:rPr>
          <w:rFonts w:ascii="GHEA Grapalat" w:hAnsi="GHEA Grapalat" w:cs="GHEA Grapalat"/>
          <w:sz w:val="22"/>
          <w:szCs w:val="22"/>
          <w:lang w:val="hy-AM"/>
        </w:rPr>
        <w:t xml:space="preserve"> մլն դրամ) աճով:</w:t>
      </w:r>
    </w:p>
    <w:p w:rsidR="001808BB" w:rsidRPr="00CB15FF" w:rsidRDefault="001808BB" w:rsidP="001808BB">
      <w:pPr>
        <w:spacing w:line="360" w:lineRule="auto"/>
        <w:ind w:firstLine="561"/>
        <w:jc w:val="both"/>
        <w:rPr>
          <w:rFonts w:ascii="GHEA Grapalat" w:hAnsi="GHEA Grapalat" w:cs="Times Armenian"/>
          <w:sz w:val="22"/>
          <w:szCs w:val="22"/>
        </w:rPr>
      </w:pPr>
    </w:p>
    <w:p w:rsidR="00824F5C" w:rsidRPr="00CB15FF" w:rsidRDefault="001808BB" w:rsidP="00824F5C">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i/>
          <w:sz w:val="22"/>
          <w:szCs w:val="22"/>
          <w:u w:val="single"/>
        </w:rPr>
        <w:t>ՀՀ տարածքային կառավարման և ենթակառուցվածքների նախարարությ</w:t>
      </w:r>
      <w:r w:rsidRPr="00CB15FF">
        <w:rPr>
          <w:rFonts w:ascii="GHEA Grapalat" w:hAnsi="GHEA Grapalat" w:cs="GHEA Grapalat"/>
          <w:i/>
          <w:sz w:val="22"/>
          <w:szCs w:val="22"/>
          <w:u w:val="single"/>
          <w:lang w:val="ru-RU"/>
        </w:rPr>
        <w:t>ա</w:t>
      </w:r>
      <w:r w:rsidRPr="00CB15FF">
        <w:rPr>
          <w:rFonts w:ascii="GHEA Grapalat" w:hAnsi="GHEA Grapalat" w:cs="GHEA Grapalat"/>
          <w:i/>
          <w:sz w:val="22"/>
          <w:szCs w:val="22"/>
          <w:u w:val="single"/>
        </w:rPr>
        <w:t>ն</w:t>
      </w:r>
      <w:r w:rsidRPr="00CB15FF">
        <w:rPr>
          <w:rFonts w:ascii="GHEA Grapalat" w:hAnsi="GHEA Grapalat" w:cs="GHEA Grapalat"/>
          <w:sz w:val="22"/>
          <w:szCs w:val="22"/>
        </w:rPr>
        <w:t xml:space="preserve"> </w:t>
      </w:r>
      <w:r w:rsidR="00824F5C" w:rsidRPr="00CB15FF">
        <w:rPr>
          <w:rFonts w:ascii="GHEA Grapalat" w:hAnsi="GHEA Grapalat" w:cs="GHEA Grapalat"/>
          <w:sz w:val="22"/>
          <w:szCs w:val="22"/>
          <w:lang w:val="hy-AM"/>
        </w:rPr>
        <w:t xml:space="preserve">պատասխանա-տվությամբ 2022 թվականի </w:t>
      </w:r>
      <w:r w:rsidR="00824F5C" w:rsidRPr="00CB15FF">
        <w:rPr>
          <w:rFonts w:ascii="GHEA Grapalat" w:hAnsi="GHEA Grapalat" w:cs="GHEA Grapalat"/>
          <w:sz w:val="22"/>
          <w:szCs w:val="22"/>
        </w:rPr>
        <w:t>ինն ամիսների</w:t>
      </w:r>
      <w:r w:rsidR="00824F5C" w:rsidRPr="00CB15FF">
        <w:rPr>
          <w:rFonts w:ascii="GHEA Grapalat" w:hAnsi="GHEA Grapalat" w:cs="GHEA Grapalat"/>
          <w:sz w:val="22"/>
          <w:szCs w:val="22"/>
          <w:lang w:val="hy-AM"/>
        </w:rPr>
        <w:t xml:space="preserve"> ընթացքում կատարվել է պետական բյուջեի </w:t>
      </w:r>
      <w:r w:rsidR="00824F5C" w:rsidRPr="00CB15FF">
        <w:rPr>
          <w:rFonts w:ascii="GHEA Grapalat" w:hAnsi="GHEA Grapalat" w:cs="GHEA Grapalat"/>
          <w:sz w:val="22"/>
          <w:szCs w:val="22"/>
        </w:rPr>
        <w:t>23</w:t>
      </w:r>
      <w:r w:rsidR="00824F5C" w:rsidRPr="00CB15FF">
        <w:rPr>
          <w:rFonts w:ascii="GHEA Grapalat" w:hAnsi="GHEA Grapalat" w:cs="GHEA Grapalat"/>
          <w:sz w:val="22"/>
          <w:szCs w:val="22"/>
          <w:lang w:val="hy-AM"/>
        </w:rPr>
        <w:t xml:space="preserve"> ծրագիր, որոնց գծով ծախսերը կազմել են </w:t>
      </w:r>
      <w:r w:rsidR="00824F5C" w:rsidRPr="00CB15FF">
        <w:rPr>
          <w:rFonts w:ascii="GHEA Grapalat" w:hAnsi="GHEA Grapalat" w:cs="GHEA Grapalat"/>
          <w:sz w:val="22"/>
          <w:szCs w:val="22"/>
        </w:rPr>
        <w:t>133.9</w:t>
      </w:r>
      <w:r w:rsidR="00824F5C" w:rsidRPr="00CB15FF">
        <w:rPr>
          <w:rFonts w:ascii="GHEA Grapalat" w:hAnsi="GHEA Grapalat" w:cs="GHEA Grapalat"/>
          <w:sz w:val="22"/>
          <w:szCs w:val="22"/>
          <w:lang w:val="hy-AM"/>
        </w:rPr>
        <w:t xml:space="preserve"> մլրդ դրամ կամ ծրագրված ցուցանիշի </w:t>
      </w:r>
      <w:r w:rsidR="00824F5C" w:rsidRPr="00CB15FF">
        <w:rPr>
          <w:rFonts w:ascii="GHEA Grapalat" w:hAnsi="GHEA Grapalat" w:cs="GHEA Grapalat"/>
          <w:sz w:val="22"/>
          <w:szCs w:val="22"/>
        </w:rPr>
        <w:t>67.1</w:t>
      </w:r>
      <w:r w:rsidR="00824F5C" w:rsidRPr="00CB15FF">
        <w:rPr>
          <w:rFonts w:ascii="GHEA Grapalat" w:hAnsi="GHEA Grapalat" w:cs="GHEA Grapalat"/>
          <w:sz w:val="22"/>
          <w:szCs w:val="22"/>
          <w:lang w:val="hy-AM"/>
        </w:rPr>
        <w:t>%</w:t>
      </w:r>
      <w:r w:rsidR="00824F5C" w:rsidRPr="00CB15FF">
        <w:rPr>
          <w:rFonts w:ascii="GHEA Grapalat" w:hAnsi="GHEA Grapalat" w:cs="GHEA Grapalat"/>
          <w:sz w:val="22"/>
          <w:szCs w:val="22"/>
          <w:lang w:val="hy-AM"/>
        </w:rPr>
        <w:noBreakHyphen/>
        <w:t>ը: Ծրագրից շեղումը հիմնականում պայմանավորված է Ճանապարհային ցանցի բարելավման, Քաղաքային զարգացման, Ոռոգման համակարգի առողջացման</w:t>
      </w:r>
      <w:r w:rsidR="00824F5C" w:rsidRPr="00CB15FF">
        <w:rPr>
          <w:rFonts w:ascii="GHEA Grapalat" w:hAnsi="GHEA Grapalat" w:cs="GHEA Grapalat"/>
          <w:sz w:val="22"/>
          <w:szCs w:val="22"/>
        </w:rPr>
        <w:t>,</w:t>
      </w:r>
      <w:r w:rsidR="00824F5C" w:rsidRPr="00CB15FF">
        <w:rPr>
          <w:rFonts w:ascii="GHEA Grapalat" w:hAnsi="GHEA Grapalat" w:cs="GHEA Grapalat"/>
          <w:sz w:val="22"/>
          <w:szCs w:val="22"/>
          <w:lang w:val="hy-AM"/>
        </w:rPr>
        <w:t xml:space="preserve"> Տարածքային զարգացման </w:t>
      </w:r>
      <w:r w:rsidR="00FC2062" w:rsidRPr="00CB15FF">
        <w:rPr>
          <w:rFonts w:ascii="GHEA Grapalat" w:hAnsi="GHEA Grapalat" w:cs="GHEA Grapalat"/>
          <w:sz w:val="22"/>
          <w:szCs w:val="22"/>
        </w:rPr>
        <w:t>ու</w:t>
      </w:r>
      <w:r w:rsidR="00824F5C" w:rsidRPr="00CB15FF">
        <w:rPr>
          <w:rFonts w:ascii="GHEA Grapalat" w:hAnsi="GHEA Grapalat" w:cs="GHEA Grapalat"/>
          <w:sz w:val="22"/>
          <w:szCs w:val="22"/>
        </w:rPr>
        <w:t xml:space="preserve"> Ջրամատակարարաման և ջրահեռացման բարելավման </w:t>
      </w:r>
      <w:r w:rsidR="00824F5C" w:rsidRPr="00CB15FF">
        <w:rPr>
          <w:rFonts w:ascii="GHEA Grapalat" w:hAnsi="GHEA Grapalat" w:cs="GHEA Grapalat"/>
          <w:sz w:val="22"/>
          <w:szCs w:val="22"/>
          <w:lang w:val="hy-AM"/>
        </w:rPr>
        <w:t>ծրագրերի կատարողականով: 2021 թվականի նույն ժամանակահատվածի համեմատ ծախսերի աճը հիմնականում պայմանավորված է Ճանապարհային ցանցի բարելավման և Դպրոցների սեյսմիկ անվտանգության մակարդակի բարձրացման ծրագրերի շրջանակներում կատարված ծախսերի ա</w:t>
      </w:r>
      <w:r w:rsidR="00FC2062" w:rsidRPr="00CB15FF">
        <w:rPr>
          <w:rFonts w:ascii="GHEA Grapalat" w:hAnsi="GHEA Grapalat" w:cs="GHEA Grapalat"/>
          <w:sz w:val="22"/>
          <w:szCs w:val="22"/>
        </w:rPr>
        <w:t>ճով</w:t>
      </w:r>
      <w:r w:rsidR="00824F5C" w:rsidRPr="00CB15FF">
        <w:rPr>
          <w:rFonts w:ascii="GHEA Grapalat" w:hAnsi="GHEA Grapalat" w:cs="GHEA Grapalat"/>
          <w:sz w:val="22"/>
          <w:szCs w:val="22"/>
          <w:lang w:val="hy-AM"/>
        </w:rPr>
        <w:t>: Միաժամանակ, նախարարության ընդհանուր ծախսերի աճի վրա զգալի բացասական ազդեցություն է ունեցել Պետական գույքի կառավարման</w:t>
      </w:r>
      <w:r w:rsidR="00824F5C" w:rsidRPr="00CB15FF">
        <w:rPr>
          <w:rFonts w:ascii="GHEA Grapalat" w:hAnsi="GHEA Grapalat" w:cs="GHEA Grapalat"/>
          <w:sz w:val="22"/>
          <w:szCs w:val="22"/>
        </w:rPr>
        <w:t xml:space="preserve"> ծրագրի շրջանակներում ոչ ֆինանսական ակտիվների օտարումից մուտքերի աճը</w:t>
      </w:r>
      <w:r w:rsidR="00824F5C" w:rsidRPr="00CB15FF">
        <w:rPr>
          <w:rFonts w:ascii="GHEA Grapalat" w:hAnsi="GHEA Grapalat" w:cs="GHEA Grapalat"/>
          <w:sz w:val="22"/>
          <w:szCs w:val="22"/>
          <w:lang w:val="hy-AM"/>
        </w:rPr>
        <w:t xml:space="preserve">: </w:t>
      </w:r>
    </w:p>
    <w:p w:rsidR="00824F5C"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p>
    <w:p w:rsidR="00824F5C" w:rsidRPr="00CB15FF" w:rsidRDefault="00824F5C" w:rsidP="00812279">
      <w:pPr>
        <w:pStyle w:val="Caption"/>
        <w:keepNext/>
        <w:numPr>
          <w:ilvl w:val="0"/>
          <w:numId w:val="7"/>
        </w:numPr>
        <w:tabs>
          <w:tab w:val="left" w:pos="1276"/>
        </w:tabs>
        <w:ind w:left="0" w:firstLine="0"/>
        <w:jc w:val="left"/>
        <w:rPr>
          <w:rFonts w:ascii="GHEA Grapalat" w:hAnsi="GHEA Grapalat"/>
          <w:i/>
          <w:sz w:val="18"/>
          <w:szCs w:val="18"/>
          <w:lang w:val="hy-AM"/>
        </w:rPr>
      </w:pPr>
      <w:r w:rsidRPr="00CB15FF">
        <w:rPr>
          <w:rFonts w:ascii="GHEA Grapalat" w:hAnsi="GHEA Grapalat"/>
          <w:i/>
          <w:sz w:val="18"/>
          <w:szCs w:val="18"/>
          <w:lang w:val="hy-AM"/>
        </w:rPr>
        <w:t>ՀՀ տարածքային կառավարման և ենթակառուցվածքների նախարարության կողմից իրականացված ծրագրերը (մլն դրամ)</w:t>
      </w:r>
    </w:p>
    <w:p w:rsidR="00824F5C" w:rsidRPr="00CB15FF" w:rsidRDefault="00824F5C" w:rsidP="00824F5C">
      <w:pPr>
        <w:autoSpaceDE w:val="0"/>
        <w:autoSpaceDN w:val="0"/>
        <w:adjustRightInd w:val="0"/>
        <w:ind w:firstLine="567"/>
        <w:jc w:val="both"/>
        <w:rPr>
          <w:rFonts w:ascii="GHEA Grapalat" w:hAnsi="GHEA Grapalat" w:cs="GHEA Grapalat"/>
          <w:b/>
          <w:bCs/>
          <w:iCs/>
          <w:sz w:val="18"/>
          <w:szCs w:val="18"/>
          <w:lang w:val="hy-AM"/>
        </w:rPr>
      </w:pPr>
    </w:p>
    <w:tbl>
      <w:tblPr>
        <w:tblW w:w="10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27"/>
        <w:gridCol w:w="1134"/>
        <w:gridCol w:w="1134"/>
        <w:gridCol w:w="1134"/>
        <w:gridCol w:w="1417"/>
        <w:gridCol w:w="1276"/>
        <w:gridCol w:w="1100"/>
      </w:tblGrid>
      <w:tr w:rsidR="00CB15FF" w:rsidRPr="00CB15FF" w:rsidTr="00F55682">
        <w:trPr>
          <w:trHeight w:val="300"/>
          <w:jc w:val="center"/>
        </w:trPr>
        <w:tc>
          <w:tcPr>
            <w:tcW w:w="3227" w:type="dxa"/>
            <w:shd w:val="clear" w:color="auto" w:fill="auto"/>
            <w:noWrap/>
            <w:vAlign w:val="bottom"/>
            <w:hideMark/>
          </w:tcPr>
          <w:p w:rsidR="00824F5C" w:rsidRPr="00CB15FF" w:rsidRDefault="00824F5C" w:rsidP="008422E5">
            <w:pPr>
              <w:rPr>
                <w:rFonts w:ascii="GHEA Grapalat" w:hAnsi="GHEA Grapalat" w:cs="Calibri"/>
                <w:color w:val="000000"/>
                <w:sz w:val="18"/>
                <w:szCs w:val="18"/>
                <w:lang w:val="hy-AM"/>
              </w:rPr>
            </w:pPr>
          </w:p>
        </w:tc>
        <w:tc>
          <w:tcPr>
            <w:tcW w:w="1134" w:type="dxa"/>
          </w:tcPr>
          <w:p w:rsidR="00824F5C" w:rsidRPr="00CB15FF" w:rsidRDefault="00824F5C" w:rsidP="008422E5">
            <w:pPr>
              <w:jc w:val="center"/>
              <w:rPr>
                <w:rFonts w:ascii="GHEA Grapalat" w:hAnsi="GHEA Grapalat" w:cs="Calibri"/>
                <w:b/>
                <w:bCs/>
                <w:sz w:val="18"/>
                <w:szCs w:val="18"/>
                <w:lang w:val="hy-AM"/>
              </w:rPr>
            </w:pPr>
            <w:r w:rsidRPr="00CB15FF">
              <w:rPr>
                <w:rFonts w:ascii="GHEA Grapalat" w:hAnsi="GHEA Grapalat" w:cs="Calibri"/>
                <w:b/>
                <w:bCs/>
                <w:sz w:val="18"/>
                <w:szCs w:val="18"/>
                <w:lang w:val="pt-BR"/>
              </w:rPr>
              <w:t>2021</w:t>
            </w:r>
            <w:r w:rsidRPr="00CB15FF">
              <w:rPr>
                <w:rFonts w:ascii="GHEA Grapalat" w:hAnsi="GHEA Grapalat" w:cs="Calibri"/>
                <w:b/>
                <w:bCs/>
                <w:sz w:val="18"/>
                <w:szCs w:val="18"/>
              </w:rPr>
              <w:t>թ</w:t>
            </w:r>
            <w:r w:rsidRPr="00CB15FF">
              <w:rPr>
                <w:rFonts w:ascii="GHEA Grapalat" w:hAnsi="GHEA Grapalat" w:cs="Calibri"/>
                <w:b/>
                <w:bCs/>
                <w:sz w:val="18"/>
                <w:szCs w:val="18"/>
                <w:lang w:val="pt-BR"/>
              </w:rPr>
              <w:t>. ի</w:t>
            </w:r>
            <w:r w:rsidRPr="00CB15FF">
              <w:rPr>
                <w:rFonts w:ascii="GHEA Grapalat" w:hAnsi="GHEA Grapalat" w:cs="Calibri"/>
                <w:b/>
                <w:bCs/>
                <w:sz w:val="18"/>
                <w:szCs w:val="18"/>
              </w:rPr>
              <w:t xml:space="preserve">նն </w:t>
            </w:r>
            <w:r w:rsidR="00983718" w:rsidRPr="00CB15FF">
              <w:rPr>
                <w:rFonts w:ascii="GHEA Grapalat" w:hAnsi="GHEA Grapalat" w:cs="Calibri"/>
                <w:b/>
                <w:bCs/>
                <w:sz w:val="18"/>
                <w:szCs w:val="18"/>
              </w:rPr>
              <w:t>ամիս</w:t>
            </w:r>
            <w:r w:rsidR="00F55682" w:rsidRPr="00CB15FF">
              <w:rPr>
                <w:rFonts w:ascii="GHEA Grapalat" w:hAnsi="GHEA Grapalat" w:cs="Calibri"/>
                <w:b/>
                <w:bCs/>
                <w:sz w:val="18"/>
                <w:szCs w:val="18"/>
              </w:rPr>
              <w:t>-</w:t>
            </w:r>
            <w:r w:rsidR="00983718" w:rsidRPr="00CB15FF">
              <w:rPr>
                <w:rFonts w:ascii="GHEA Grapalat" w:hAnsi="GHEA Grapalat" w:cs="Calibri"/>
                <w:b/>
                <w:bCs/>
                <w:sz w:val="18"/>
                <w:szCs w:val="18"/>
              </w:rPr>
              <w:t>ների</w:t>
            </w:r>
            <w:r w:rsidRPr="00CB15FF">
              <w:rPr>
                <w:rFonts w:ascii="GHEA Grapalat" w:hAnsi="GHEA Grapalat" w:cs="Calibri"/>
                <w:b/>
                <w:bCs/>
                <w:sz w:val="18"/>
                <w:szCs w:val="18"/>
                <w:lang w:val="pt-BR"/>
              </w:rPr>
              <w:t xml:space="preserve"> </w:t>
            </w:r>
            <w:r w:rsidRPr="00CB15FF">
              <w:rPr>
                <w:rFonts w:ascii="GHEA Grapalat" w:hAnsi="GHEA Grapalat" w:cs="Calibri"/>
                <w:b/>
                <w:bCs/>
                <w:sz w:val="18"/>
                <w:szCs w:val="18"/>
              </w:rPr>
              <w:t>փաստ</w:t>
            </w:r>
          </w:p>
        </w:tc>
        <w:tc>
          <w:tcPr>
            <w:tcW w:w="1134" w:type="dxa"/>
          </w:tcPr>
          <w:p w:rsidR="00824F5C" w:rsidRPr="00CB15FF" w:rsidRDefault="00824F5C" w:rsidP="008422E5">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bCs/>
                <w:sz w:val="18"/>
                <w:szCs w:val="18"/>
              </w:rPr>
              <w:t xml:space="preserve">ինն </w:t>
            </w:r>
            <w:r w:rsidR="00983718" w:rsidRPr="00CB15FF">
              <w:rPr>
                <w:rFonts w:ascii="GHEA Grapalat" w:hAnsi="GHEA Grapalat" w:cs="Calibri"/>
                <w:b/>
                <w:bCs/>
                <w:sz w:val="18"/>
                <w:szCs w:val="18"/>
              </w:rPr>
              <w:t>ամիս</w:t>
            </w:r>
            <w:r w:rsidR="00F55682" w:rsidRPr="00CB15FF">
              <w:rPr>
                <w:rFonts w:ascii="GHEA Grapalat" w:hAnsi="GHEA Grapalat" w:cs="Calibri"/>
                <w:b/>
                <w:bCs/>
                <w:sz w:val="18"/>
                <w:szCs w:val="18"/>
              </w:rPr>
              <w:t>-</w:t>
            </w:r>
            <w:r w:rsidR="00983718" w:rsidRPr="00CB15FF">
              <w:rPr>
                <w:rFonts w:ascii="GHEA Grapalat" w:hAnsi="GHEA Grapalat" w:cs="Calibri"/>
                <w:b/>
                <w:bCs/>
                <w:sz w:val="18"/>
                <w:szCs w:val="18"/>
              </w:rPr>
              <w:t>ների</w:t>
            </w:r>
            <w:r w:rsidRPr="00CB15FF">
              <w:rPr>
                <w:rFonts w:ascii="GHEA Grapalat" w:hAnsi="GHEA Grapalat" w:cs="Calibri"/>
                <w:b/>
                <w:bCs/>
                <w:sz w:val="18"/>
                <w:szCs w:val="18"/>
                <w:lang w:val="hy-AM"/>
              </w:rPr>
              <w:t xml:space="preserve"> ճշտված պլան</w:t>
            </w:r>
          </w:p>
        </w:tc>
        <w:tc>
          <w:tcPr>
            <w:tcW w:w="1134" w:type="dxa"/>
            <w:shd w:val="clear" w:color="auto" w:fill="auto"/>
            <w:noWrap/>
            <w:hideMark/>
          </w:tcPr>
          <w:p w:rsidR="00824F5C" w:rsidRPr="00CB15FF" w:rsidRDefault="00824F5C" w:rsidP="008422E5">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bCs/>
                <w:sz w:val="18"/>
                <w:szCs w:val="18"/>
              </w:rPr>
              <w:t xml:space="preserve">ինն </w:t>
            </w:r>
            <w:r w:rsidR="00983718" w:rsidRPr="00CB15FF">
              <w:rPr>
                <w:rFonts w:ascii="GHEA Grapalat" w:hAnsi="GHEA Grapalat" w:cs="Calibri"/>
                <w:b/>
                <w:bCs/>
                <w:sz w:val="18"/>
                <w:szCs w:val="18"/>
              </w:rPr>
              <w:t>ամիս</w:t>
            </w:r>
            <w:r w:rsidR="00F55682" w:rsidRPr="00CB15FF">
              <w:rPr>
                <w:rFonts w:ascii="GHEA Grapalat" w:hAnsi="GHEA Grapalat" w:cs="Calibri"/>
                <w:b/>
                <w:bCs/>
                <w:sz w:val="18"/>
                <w:szCs w:val="18"/>
              </w:rPr>
              <w:t>-</w:t>
            </w:r>
            <w:r w:rsidR="00983718" w:rsidRPr="00CB15FF">
              <w:rPr>
                <w:rFonts w:ascii="GHEA Grapalat" w:hAnsi="GHEA Grapalat" w:cs="Calibri"/>
                <w:b/>
                <w:bCs/>
                <w:sz w:val="18"/>
                <w:szCs w:val="18"/>
              </w:rPr>
              <w:t>ների</w:t>
            </w:r>
            <w:r w:rsidRPr="00CB15FF">
              <w:rPr>
                <w:rFonts w:ascii="GHEA Grapalat" w:hAnsi="GHEA Grapalat" w:cs="Calibri"/>
                <w:b/>
                <w:bCs/>
                <w:sz w:val="18"/>
                <w:szCs w:val="18"/>
                <w:lang w:val="hy-AM"/>
              </w:rPr>
              <w:t xml:space="preserve"> փաստ</w:t>
            </w:r>
          </w:p>
        </w:tc>
        <w:tc>
          <w:tcPr>
            <w:tcW w:w="1417" w:type="dxa"/>
          </w:tcPr>
          <w:p w:rsidR="00824F5C" w:rsidRPr="00CB15FF" w:rsidRDefault="00824F5C" w:rsidP="008422E5">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Կատարո-ղականն </w:t>
            </w:r>
            <w:r w:rsidRPr="00CB15FF">
              <w:rPr>
                <w:rFonts w:ascii="GHEA Grapalat" w:hAnsi="GHEA Grapalat" w:cs="Calibri"/>
                <w:b/>
                <w:bCs/>
                <w:sz w:val="18"/>
                <w:szCs w:val="18"/>
              </w:rPr>
              <w:t xml:space="preserve">ինն </w:t>
            </w:r>
            <w:r w:rsidR="00983718" w:rsidRPr="00CB15FF">
              <w:rPr>
                <w:rFonts w:ascii="GHEA Grapalat" w:hAnsi="GHEA Grapalat" w:cs="Calibri"/>
                <w:b/>
                <w:bCs/>
                <w:sz w:val="18"/>
                <w:szCs w:val="18"/>
              </w:rPr>
              <w:t>ամիսների</w:t>
            </w:r>
            <w:r w:rsidRPr="00CB15FF">
              <w:rPr>
                <w:rFonts w:ascii="GHEA Grapalat" w:hAnsi="GHEA Grapalat" w:cs="Calibri"/>
                <w:b/>
                <w:bCs/>
                <w:sz w:val="18"/>
                <w:szCs w:val="18"/>
                <w:lang w:val="hy-AM"/>
              </w:rPr>
              <w:t xml:space="preserve"> ճշտված պլանի նկատմամբ (%)</w:t>
            </w:r>
          </w:p>
        </w:tc>
        <w:tc>
          <w:tcPr>
            <w:tcW w:w="1276" w:type="dxa"/>
          </w:tcPr>
          <w:p w:rsidR="00824F5C" w:rsidRPr="00CB15FF" w:rsidRDefault="00824F5C" w:rsidP="008422E5">
            <w:pPr>
              <w:jc w:val="center"/>
              <w:rPr>
                <w:rFonts w:ascii="GHEA Grapalat" w:hAnsi="GHEA Grapalat" w:cs="Calibri"/>
                <w:b/>
                <w:bCs/>
                <w:sz w:val="18"/>
                <w:szCs w:val="18"/>
              </w:rPr>
            </w:pPr>
            <w:r w:rsidRPr="00CB15FF">
              <w:rPr>
                <w:rFonts w:ascii="GHEA Grapalat" w:hAnsi="GHEA Grapalat" w:cs="Calibri"/>
                <w:b/>
                <w:bCs/>
                <w:sz w:val="18"/>
                <w:szCs w:val="18"/>
              </w:rPr>
              <w:t>2022թ. ինն ամիս</w:t>
            </w:r>
            <w:r w:rsidR="00F55682" w:rsidRPr="00CB15FF">
              <w:rPr>
                <w:rFonts w:ascii="GHEA Grapalat" w:hAnsi="GHEA Grapalat" w:cs="Calibri"/>
                <w:b/>
                <w:bCs/>
                <w:sz w:val="18"/>
                <w:szCs w:val="18"/>
              </w:rPr>
              <w:t>ներ</w:t>
            </w:r>
            <w:r w:rsidRPr="00CB15FF">
              <w:rPr>
                <w:rFonts w:ascii="GHEA Grapalat" w:hAnsi="GHEA Grapalat" w:cs="Calibri"/>
                <w:b/>
                <w:bCs/>
                <w:sz w:val="18"/>
                <w:szCs w:val="18"/>
              </w:rPr>
              <w:t xml:space="preserve">ը 2021թ. </w:t>
            </w:r>
            <w:proofErr w:type="gramStart"/>
            <w:r w:rsidRPr="00CB15FF">
              <w:rPr>
                <w:rFonts w:ascii="GHEA Grapalat" w:hAnsi="GHEA Grapalat" w:cs="Calibri"/>
                <w:b/>
                <w:bCs/>
                <w:sz w:val="18"/>
                <w:szCs w:val="18"/>
              </w:rPr>
              <w:t>ինն</w:t>
            </w:r>
            <w:proofErr w:type="gramEnd"/>
            <w:r w:rsidRPr="00CB15FF">
              <w:rPr>
                <w:rFonts w:ascii="GHEA Grapalat" w:hAnsi="GHEA Grapalat" w:cs="Calibri"/>
                <w:b/>
                <w:bCs/>
                <w:sz w:val="18"/>
                <w:szCs w:val="18"/>
              </w:rPr>
              <w:t xml:space="preserve"> </w:t>
            </w:r>
            <w:r w:rsidR="00983718" w:rsidRPr="00CB15FF">
              <w:rPr>
                <w:rFonts w:ascii="GHEA Grapalat" w:hAnsi="GHEA Grapalat" w:cs="Calibri"/>
                <w:b/>
                <w:bCs/>
                <w:sz w:val="18"/>
                <w:szCs w:val="18"/>
              </w:rPr>
              <w:t>ամիսների</w:t>
            </w:r>
            <w:r w:rsidRPr="00CB15FF">
              <w:rPr>
                <w:rFonts w:ascii="GHEA Grapalat" w:hAnsi="GHEA Grapalat" w:cs="Calibri"/>
                <w:b/>
                <w:bCs/>
                <w:sz w:val="18"/>
                <w:szCs w:val="18"/>
              </w:rPr>
              <w:t xml:space="preserve"> նկատմամբ (%)</w:t>
            </w:r>
          </w:p>
        </w:tc>
        <w:tc>
          <w:tcPr>
            <w:tcW w:w="1100" w:type="dxa"/>
          </w:tcPr>
          <w:p w:rsidR="00824F5C" w:rsidRPr="00CB15FF" w:rsidRDefault="00824F5C" w:rsidP="008422E5">
            <w:pPr>
              <w:jc w:val="center"/>
              <w:rPr>
                <w:rFonts w:ascii="GHEA Grapalat" w:hAnsi="GHEA Grapalat" w:cs="Calibri"/>
                <w:b/>
                <w:color w:val="000000"/>
                <w:sz w:val="18"/>
                <w:szCs w:val="18"/>
              </w:rPr>
            </w:pPr>
            <w:r w:rsidRPr="00CB15FF">
              <w:rPr>
                <w:rFonts w:ascii="GHEA Grapalat" w:hAnsi="GHEA Grapalat" w:cs="Calibri"/>
                <w:b/>
                <w:color w:val="000000"/>
                <w:sz w:val="18"/>
                <w:szCs w:val="18"/>
              </w:rPr>
              <w:t>2022թ. և 2021թ. տարբե-րությունը</w:t>
            </w:r>
          </w:p>
        </w:tc>
      </w:tr>
      <w:tr w:rsidR="00CB15FF" w:rsidRPr="00CB15FF" w:rsidTr="00F55682">
        <w:trPr>
          <w:trHeight w:val="331"/>
          <w:jc w:val="center"/>
        </w:trPr>
        <w:tc>
          <w:tcPr>
            <w:tcW w:w="3227" w:type="dxa"/>
            <w:shd w:val="clear" w:color="auto" w:fill="auto"/>
            <w:vAlign w:val="bottom"/>
          </w:tcPr>
          <w:p w:rsidR="00824F5C" w:rsidRPr="00CB15FF" w:rsidRDefault="00824F5C" w:rsidP="008422E5">
            <w:pPr>
              <w:rPr>
                <w:rFonts w:ascii="GHEA Grapalat" w:hAnsi="GHEA Grapalat" w:cs="Calibri"/>
                <w:b/>
                <w:color w:val="000000"/>
                <w:sz w:val="18"/>
                <w:szCs w:val="18"/>
              </w:rPr>
            </w:pPr>
            <w:r w:rsidRPr="00CB15FF">
              <w:rPr>
                <w:rFonts w:ascii="GHEA Grapalat" w:hAnsi="GHEA Grapalat" w:cs="Calibri"/>
                <w:b/>
                <w:color w:val="000000"/>
                <w:sz w:val="18"/>
                <w:szCs w:val="18"/>
              </w:rPr>
              <w:t>ԸՆԴԱՄԵՆԸ</w:t>
            </w:r>
          </w:p>
        </w:tc>
        <w:tc>
          <w:tcPr>
            <w:tcW w:w="1134" w:type="dxa"/>
            <w:vAlign w:val="bottom"/>
          </w:tcPr>
          <w:p w:rsidR="00824F5C" w:rsidRPr="00CB15FF" w:rsidRDefault="00824F5C" w:rsidP="008422E5">
            <w:pPr>
              <w:jc w:val="right"/>
              <w:rPr>
                <w:rFonts w:ascii="GHEA Grapalat" w:hAnsi="GHEA Grapalat" w:cs="Calibri"/>
                <w:b/>
                <w:color w:val="000000"/>
                <w:sz w:val="18"/>
                <w:szCs w:val="18"/>
              </w:rPr>
            </w:pPr>
            <w:r w:rsidRPr="00CB15FF">
              <w:rPr>
                <w:rFonts w:ascii="GHEA Grapalat" w:hAnsi="GHEA Grapalat" w:cs="Calibri"/>
                <w:b/>
                <w:color w:val="000000"/>
                <w:sz w:val="18"/>
                <w:szCs w:val="18"/>
              </w:rPr>
              <w:t>119,450.7</w:t>
            </w:r>
          </w:p>
        </w:tc>
        <w:tc>
          <w:tcPr>
            <w:tcW w:w="1134" w:type="dxa"/>
            <w:vAlign w:val="bottom"/>
          </w:tcPr>
          <w:p w:rsidR="00824F5C" w:rsidRPr="00CB15FF" w:rsidRDefault="00824F5C" w:rsidP="008422E5">
            <w:pPr>
              <w:jc w:val="right"/>
              <w:rPr>
                <w:rFonts w:ascii="GHEA Grapalat" w:hAnsi="GHEA Grapalat" w:cs="Calibri"/>
                <w:b/>
                <w:color w:val="000000"/>
                <w:sz w:val="18"/>
                <w:szCs w:val="18"/>
              </w:rPr>
            </w:pPr>
            <w:r w:rsidRPr="00CB15FF">
              <w:rPr>
                <w:rFonts w:ascii="GHEA Grapalat" w:hAnsi="GHEA Grapalat" w:cs="Calibri"/>
                <w:b/>
                <w:color w:val="000000"/>
                <w:sz w:val="18"/>
                <w:szCs w:val="18"/>
              </w:rPr>
              <w:t>199,431.1</w:t>
            </w:r>
          </w:p>
        </w:tc>
        <w:tc>
          <w:tcPr>
            <w:tcW w:w="1134" w:type="dxa"/>
            <w:shd w:val="clear" w:color="auto" w:fill="auto"/>
            <w:vAlign w:val="bottom"/>
          </w:tcPr>
          <w:p w:rsidR="00824F5C" w:rsidRPr="00CB15FF" w:rsidRDefault="00824F5C" w:rsidP="008422E5">
            <w:pPr>
              <w:jc w:val="right"/>
              <w:rPr>
                <w:rFonts w:ascii="GHEA Grapalat" w:hAnsi="GHEA Grapalat" w:cs="Calibri"/>
                <w:b/>
                <w:color w:val="000000"/>
                <w:sz w:val="18"/>
                <w:szCs w:val="18"/>
              </w:rPr>
            </w:pPr>
            <w:r w:rsidRPr="00CB15FF">
              <w:rPr>
                <w:rFonts w:ascii="GHEA Grapalat" w:hAnsi="GHEA Grapalat" w:cs="Calibri"/>
                <w:b/>
                <w:color w:val="000000"/>
                <w:sz w:val="18"/>
                <w:szCs w:val="18"/>
              </w:rPr>
              <w:t>133,887.9</w:t>
            </w:r>
          </w:p>
        </w:tc>
        <w:tc>
          <w:tcPr>
            <w:tcW w:w="1417" w:type="dxa"/>
            <w:vAlign w:val="bottom"/>
          </w:tcPr>
          <w:p w:rsidR="00824F5C" w:rsidRPr="00CB15FF" w:rsidRDefault="00824F5C" w:rsidP="008422E5">
            <w:pPr>
              <w:jc w:val="right"/>
              <w:rPr>
                <w:rFonts w:ascii="GHEA Grapalat" w:hAnsi="GHEA Grapalat" w:cs="Calibri"/>
                <w:b/>
                <w:color w:val="000000"/>
                <w:sz w:val="18"/>
                <w:szCs w:val="18"/>
              </w:rPr>
            </w:pPr>
            <w:r w:rsidRPr="00CB15FF">
              <w:rPr>
                <w:rFonts w:ascii="GHEA Grapalat" w:hAnsi="GHEA Grapalat" w:cs="Calibri"/>
                <w:b/>
                <w:color w:val="000000"/>
                <w:sz w:val="18"/>
                <w:szCs w:val="18"/>
              </w:rPr>
              <w:t>67.1</w:t>
            </w:r>
          </w:p>
        </w:tc>
        <w:tc>
          <w:tcPr>
            <w:tcW w:w="1276" w:type="dxa"/>
            <w:vAlign w:val="bottom"/>
          </w:tcPr>
          <w:p w:rsidR="00824F5C" w:rsidRPr="00CB15FF" w:rsidRDefault="00824F5C" w:rsidP="008422E5">
            <w:pPr>
              <w:jc w:val="right"/>
              <w:rPr>
                <w:rFonts w:ascii="GHEA Grapalat" w:hAnsi="GHEA Grapalat" w:cs="Calibri"/>
                <w:b/>
                <w:color w:val="000000"/>
                <w:sz w:val="18"/>
                <w:szCs w:val="18"/>
              </w:rPr>
            </w:pPr>
            <w:r w:rsidRPr="00CB15FF">
              <w:rPr>
                <w:rFonts w:ascii="GHEA Grapalat" w:hAnsi="GHEA Grapalat" w:cs="Calibri"/>
                <w:b/>
                <w:color w:val="000000"/>
                <w:sz w:val="18"/>
                <w:szCs w:val="18"/>
              </w:rPr>
              <w:t>112.1</w:t>
            </w:r>
          </w:p>
        </w:tc>
        <w:tc>
          <w:tcPr>
            <w:tcW w:w="1100" w:type="dxa"/>
            <w:vAlign w:val="bottom"/>
          </w:tcPr>
          <w:p w:rsidR="00824F5C" w:rsidRPr="00CB15FF" w:rsidRDefault="00824F5C" w:rsidP="008422E5">
            <w:pPr>
              <w:jc w:val="right"/>
              <w:rPr>
                <w:rFonts w:ascii="GHEA Grapalat" w:hAnsi="GHEA Grapalat" w:cs="Calibri"/>
                <w:b/>
                <w:color w:val="000000"/>
                <w:sz w:val="18"/>
                <w:szCs w:val="18"/>
              </w:rPr>
            </w:pPr>
            <w:r w:rsidRPr="00CB15FF">
              <w:rPr>
                <w:rFonts w:ascii="GHEA Grapalat" w:hAnsi="GHEA Grapalat" w:cs="Calibri"/>
                <w:b/>
                <w:color w:val="000000"/>
                <w:sz w:val="18"/>
                <w:szCs w:val="18"/>
              </w:rPr>
              <w:t>14,437.2</w:t>
            </w:r>
          </w:p>
        </w:tc>
      </w:tr>
      <w:tr w:rsidR="00CB15FF" w:rsidRPr="00CB15FF" w:rsidTr="00F55682">
        <w:trPr>
          <w:trHeight w:val="300"/>
          <w:jc w:val="center"/>
        </w:trPr>
        <w:tc>
          <w:tcPr>
            <w:tcW w:w="3227" w:type="dxa"/>
            <w:shd w:val="clear" w:color="auto" w:fill="auto"/>
            <w:vAlign w:val="bottom"/>
            <w:hideMark/>
          </w:tcPr>
          <w:p w:rsidR="00824F5C" w:rsidRPr="00CB15FF" w:rsidRDefault="00824F5C" w:rsidP="008422E5">
            <w:pPr>
              <w:rPr>
                <w:rFonts w:ascii="GHEA Grapalat" w:hAnsi="GHEA Grapalat" w:cs="Calibri"/>
                <w:color w:val="000000"/>
                <w:sz w:val="18"/>
                <w:szCs w:val="18"/>
              </w:rPr>
            </w:pPr>
            <w:r w:rsidRPr="00CB15FF">
              <w:rPr>
                <w:rFonts w:ascii="GHEA Grapalat" w:hAnsi="GHEA Grapalat" w:cs="Calibri"/>
                <w:color w:val="000000"/>
                <w:sz w:val="18"/>
                <w:szCs w:val="18"/>
              </w:rPr>
              <w:t>Ոռոգման համակարգի առողջացում</w:t>
            </w:r>
          </w:p>
        </w:tc>
        <w:tc>
          <w:tcPr>
            <w:tcW w:w="1134"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14,354.5</w:t>
            </w:r>
          </w:p>
        </w:tc>
        <w:tc>
          <w:tcPr>
            <w:tcW w:w="1134"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21,023.7</w:t>
            </w:r>
          </w:p>
        </w:tc>
        <w:tc>
          <w:tcPr>
            <w:tcW w:w="1134" w:type="dxa"/>
            <w:shd w:val="clear" w:color="auto" w:fill="auto"/>
            <w:vAlign w:val="bottom"/>
            <w:hideMark/>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14,591.4</w:t>
            </w:r>
          </w:p>
        </w:tc>
        <w:tc>
          <w:tcPr>
            <w:tcW w:w="1417"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69.4</w:t>
            </w:r>
          </w:p>
        </w:tc>
        <w:tc>
          <w:tcPr>
            <w:tcW w:w="1276"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101.7</w:t>
            </w:r>
          </w:p>
        </w:tc>
        <w:tc>
          <w:tcPr>
            <w:tcW w:w="1100"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236.9</w:t>
            </w:r>
          </w:p>
        </w:tc>
      </w:tr>
      <w:tr w:rsidR="00CB15FF" w:rsidRPr="00CB15FF" w:rsidTr="00F55682">
        <w:trPr>
          <w:trHeight w:val="300"/>
          <w:jc w:val="center"/>
        </w:trPr>
        <w:tc>
          <w:tcPr>
            <w:tcW w:w="3227" w:type="dxa"/>
            <w:shd w:val="clear" w:color="auto" w:fill="auto"/>
            <w:vAlign w:val="bottom"/>
            <w:hideMark/>
          </w:tcPr>
          <w:p w:rsidR="00824F5C" w:rsidRPr="00CB15FF" w:rsidRDefault="00824F5C" w:rsidP="008422E5">
            <w:pPr>
              <w:rPr>
                <w:rFonts w:ascii="GHEA Grapalat" w:hAnsi="GHEA Grapalat" w:cs="Calibri"/>
                <w:color w:val="000000"/>
                <w:sz w:val="18"/>
                <w:szCs w:val="18"/>
              </w:rPr>
            </w:pPr>
            <w:r w:rsidRPr="00CB15FF">
              <w:rPr>
                <w:rFonts w:ascii="GHEA Grapalat" w:hAnsi="GHEA Grapalat" w:cs="Calibri"/>
                <w:color w:val="000000"/>
                <w:sz w:val="18"/>
                <w:szCs w:val="18"/>
              </w:rPr>
              <w:lastRenderedPageBreak/>
              <w:t>Ճանապարհային ցանցի բարելավում</w:t>
            </w:r>
          </w:p>
        </w:tc>
        <w:tc>
          <w:tcPr>
            <w:tcW w:w="1134"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27,010.2</w:t>
            </w:r>
          </w:p>
        </w:tc>
        <w:tc>
          <w:tcPr>
            <w:tcW w:w="1134"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81,519.4</w:t>
            </w:r>
          </w:p>
        </w:tc>
        <w:tc>
          <w:tcPr>
            <w:tcW w:w="1134" w:type="dxa"/>
            <w:shd w:val="clear" w:color="auto" w:fill="auto"/>
            <w:vAlign w:val="bottom"/>
            <w:hideMark/>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41,452.9</w:t>
            </w:r>
          </w:p>
        </w:tc>
        <w:tc>
          <w:tcPr>
            <w:tcW w:w="1417"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50.9</w:t>
            </w:r>
          </w:p>
        </w:tc>
        <w:tc>
          <w:tcPr>
            <w:tcW w:w="1276"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153.5</w:t>
            </w:r>
          </w:p>
        </w:tc>
        <w:tc>
          <w:tcPr>
            <w:tcW w:w="1100"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14,442.7</w:t>
            </w:r>
          </w:p>
        </w:tc>
      </w:tr>
      <w:tr w:rsidR="00CB15FF" w:rsidRPr="00CB15FF" w:rsidTr="00F55682">
        <w:trPr>
          <w:trHeight w:val="300"/>
          <w:jc w:val="center"/>
        </w:trPr>
        <w:tc>
          <w:tcPr>
            <w:tcW w:w="3227" w:type="dxa"/>
            <w:shd w:val="clear" w:color="auto" w:fill="auto"/>
            <w:vAlign w:val="bottom"/>
            <w:hideMark/>
          </w:tcPr>
          <w:p w:rsidR="00824F5C" w:rsidRPr="00CB15FF" w:rsidRDefault="00824F5C" w:rsidP="008422E5">
            <w:pPr>
              <w:rPr>
                <w:rFonts w:ascii="GHEA Grapalat" w:hAnsi="GHEA Grapalat" w:cs="Calibri"/>
                <w:color w:val="000000"/>
                <w:sz w:val="18"/>
                <w:szCs w:val="18"/>
              </w:rPr>
            </w:pPr>
            <w:r w:rsidRPr="00CB15FF">
              <w:rPr>
                <w:rFonts w:ascii="GHEA Grapalat" w:hAnsi="GHEA Grapalat" w:cs="Calibri"/>
                <w:color w:val="000000"/>
                <w:sz w:val="18"/>
                <w:szCs w:val="18"/>
              </w:rPr>
              <w:t>Ջրամատակարարաման և ջրահեռացման բարելավում</w:t>
            </w:r>
          </w:p>
        </w:tc>
        <w:tc>
          <w:tcPr>
            <w:tcW w:w="1134"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3,954.0</w:t>
            </w:r>
          </w:p>
        </w:tc>
        <w:tc>
          <w:tcPr>
            <w:tcW w:w="1134"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6,811.1</w:t>
            </w:r>
          </w:p>
        </w:tc>
        <w:tc>
          <w:tcPr>
            <w:tcW w:w="1134" w:type="dxa"/>
            <w:shd w:val="clear" w:color="auto" w:fill="auto"/>
            <w:vAlign w:val="bottom"/>
            <w:hideMark/>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 xml:space="preserve">3,141.5 </w:t>
            </w:r>
          </w:p>
        </w:tc>
        <w:tc>
          <w:tcPr>
            <w:tcW w:w="1417"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46.1</w:t>
            </w:r>
          </w:p>
        </w:tc>
        <w:tc>
          <w:tcPr>
            <w:tcW w:w="1276"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79.5</w:t>
            </w:r>
          </w:p>
        </w:tc>
        <w:tc>
          <w:tcPr>
            <w:tcW w:w="1100"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(812.5)</w:t>
            </w:r>
          </w:p>
        </w:tc>
      </w:tr>
      <w:tr w:rsidR="00CB15FF" w:rsidRPr="00CB15FF" w:rsidTr="00F55682">
        <w:trPr>
          <w:trHeight w:val="300"/>
          <w:jc w:val="center"/>
        </w:trPr>
        <w:tc>
          <w:tcPr>
            <w:tcW w:w="3227" w:type="dxa"/>
            <w:shd w:val="clear" w:color="auto" w:fill="auto"/>
            <w:vAlign w:val="bottom"/>
          </w:tcPr>
          <w:p w:rsidR="00824F5C" w:rsidRPr="00CB15FF" w:rsidRDefault="00824F5C" w:rsidP="008422E5">
            <w:pPr>
              <w:rPr>
                <w:rFonts w:ascii="GHEA Grapalat" w:hAnsi="GHEA Grapalat" w:cs="Calibri"/>
                <w:color w:val="000000"/>
                <w:sz w:val="18"/>
                <w:szCs w:val="18"/>
              </w:rPr>
            </w:pPr>
            <w:r w:rsidRPr="00CB15FF">
              <w:rPr>
                <w:rFonts w:ascii="GHEA Grapalat" w:hAnsi="GHEA Grapalat" w:cs="Calibri"/>
                <w:color w:val="000000"/>
                <w:sz w:val="18"/>
                <w:szCs w:val="18"/>
              </w:rPr>
              <w:t>Պետական գույքի կառավարում</w:t>
            </w:r>
          </w:p>
        </w:tc>
        <w:tc>
          <w:tcPr>
            <w:tcW w:w="1134"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(137.2)</w:t>
            </w:r>
          </w:p>
        </w:tc>
        <w:tc>
          <w:tcPr>
            <w:tcW w:w="1134"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(5,073.3)</w:t>
            </w:r>
          </w:p>
        </w:tc>
        <w:tc>
          <w:tcPr>
            <w:tcW w:w="1134" w:type="dxa"/>
            <w:shd w:val="clear" w:color="auto" w:fill="auto"/>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(4,189.6)</w:t>
            </w:r>
          </w:p>
        </w:tc>
        <w:tc>
          <w:tcPr>
            <w:tcW w:w="1417"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82.6</w:t>
            </w:r>
          </w:p>
        </w:tc>
        <w:tc>
          <w:tcPr>
            <w:tcW w:w="1276"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3054.3</w:t>
            </w:r>
          </w:p>
        </w:tc>
        <w:tc>
          <w:tcPr>
            <w:tcW w:w="1100"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(4,052.5)</w:t>
            </w:r>
          </w:p>
        </w:tc>
      </w:tr>
      <w:tr w:rsidR="00CB15FF" w:rsidRPr="00CB15FF" w:rsidTr="00F55682">
        <w:trPr>
          <w:trHeight w:val="300"/>
          <w:jc w:val="center"/>
        </w:trPr>
        <w:tc>
          <w:tcPr>
            <w:tcW w:w="3227" w:type="dxa"/>
            <w:shd w:val="clear" w:color="auto" w:fill="auto"/>
            <w:vAlign w:val="bottom"/>
            <w:hideMark/>
          </w:tcPr>
          <w:p w:rsidR="00824F5C" w:rsidRPr="00CB15FF" w:rsidRDefault="00824F5C" w:rsidP="008422E5">
            <w:pPr>
              <w:rPr>
                <w:rFonts w:ascii="GHEA Grapalat" w:hAnsi="GHEA Grapalat" w:cs="Calibri"/>
                <w:color w:val="000000"/>
                <w:sz w:val="18"/>
                <w:szCs w:val="18"/>
              </w:rPr>
            </w:pPr>
            <w:bookmarkStart w:id="53" w:name="_Hlk96598161"/>
            <w:r w:rsidRPr="00CB15FF">
              <w:rPr>
                <w:rFonts w:ascii="GHEA Grapalat" w:hAnsi="GHEA Grapalat" w:cs="Calibri"/>
                <w:color w:val="000000"/>
                <w:sz w:val="18"/>
                <w:szCs w:val="18"/>
              </w:rPr>
              <w:t>Քաղաքային զարգացում</w:t>
            </w:r>
          </w:p>
        </w:tc>
        <w:tc>
          <w:tcPr>
            <w:tcW w:w="1134"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10,849.1</w:t>
            </w:r>
          </w:p>
        </w:tc>
        <w:tc>
          <w:tcPr>
            <w:tcW w:w="1134"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17,703.1</w:t>
            </w:r>
          </w:p>
        </w:tc>
        <w:tc>
          <w:tcPr>
            <w:tcW w:w="1134" w:type="dxa"/>
            <w:shd w:val="clear" w:color="auto" w:fill="auto"/>
            <w:vAlign w:val="bottom"/>
            <w:hideMark/>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10,509.6</w:t>
            </w:r>
          </w:p>
        </w:tc>
        <w:tc>
          <w:tcPr>
            <w:tcW w:w="1417"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59.4</w:t>
            </w:r>
          </w:p>
        </w:tc>
        <w:tc>
          <w:tcPr>
            <w:tcW w:w="1276"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96.9</w:t>
            </w:r>
          </w:p>
        </w:tc>
        <w:tc>
          <w:tcPr>
            <w:tcW w:w="1100"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(339.5)</w:t>
            </w:r>
          </w:p>
        </w:tc>
      </w:tr>
      <w:tr w:rsidR="00CB15FF" w:rsidRPr="00CB15FF" w:rsidTr="00F55682">
        <w:trPr>
          <w:trHeight w:val="300"/>
          <w:jc w:val="center"/>
        </w:trPr>
        <w:tc>
          <w:tcPr>
            <w:tcW w:w="3227" w:type="dxa"/>
            <w:shd w:val="clear" w:color="auto" w:fill="auto"/>
            <w:vAlign w:val="bottom"/>
          </w:tcPr>
          <w:p w:rsidR="00824F5C" w:rsidRPr="00CB15FF" w:rsidRDefault="00824F5C" w:rsidP="008422E5">
            <w:pPr>
              <w:rPr>
                <w:rFonts w:ascii="GHEA Grapalat" w:hAnsi="GHEA Grapalat" w:cs="Calibri"/>
                <w:color w:val="000000"/>
                <w:sz w:val="18"/>
                <w:szCs w:val="18"/>
              </w:rPr>
            </w:pPr>
            <w:r w:rsidRPr="00CB15FF">
              <w:rPr>
                <w:rFonts w:ascii="GHEA Grapalat" w:hAnsi="GHEA Grapalat" w:cs="Calibri"/>
                <w:color w:val="000000"/>
                <w:sz w:val="18"/>
                <w:szCs w:val="18"/>
              </w:rPr>
              <w:t>Դպրոցների սեյսմիկ անվտանգության մակարդակի բարձրացման ծրագիր</w:t>
            </w:r>
          </w:p>
        </w:tc>
        <w:tc>
          <w:tcPr>
            <w:tcW w:w="1134"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3,726.4</w:t>
            </w:r>
          </w:p>
        </w:tc>
        <w:tc>
          <w:tcPr>
            <w:tcW w:w="1134"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7,120.8</w:t>
            </w:r>
          </w:p>
        </w:tc>
        <w:tc>
          <w:tcPr>
            <w:tcW w:w="1134" w:type="dxa"/>
            <w:shd w:val="clear" w:color="auto" w:fill="auto"/>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6,147.3</w:t>
            </w:r>
          </w:p>
        </w:tc>
        <w:tc>
          <w:tcPr>
            <w:tcW w:w="1417"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86.3</w:t>
            </w:r>
          </w:p>
        </w:tc>
        <w:tc>
          <w:tcPr>
            <w:tcW w:w="1276"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165.0</w:t>
            </w:r>
          </w:p>
        </w:tc>
        <w:tc>
          <w:tcPr>
            <w:tcW w:w="1100"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2,420.9</w:t>
            </w:r>
          </w:p>
        </w:tc>
      </w:tr>
      <w:tr w:rsidR="00CB15FF" w:rsidRPr="00CB15FF" w:rsidTr="00F55682">
        <w:trPr>
          <w:trHeight w:val="300"/>
          <w:jc w:val="center"/>
        </w:trPr>
        <w:tc>
          <w:tcPr>
            <w:tcW w:w="3227" w:type="dxa"/>
            <w:shd w:val="clear" w:color="auto" w:fill="auto"/>
            <w:vAlign w:val="bottom"/>
            <w:hideMark/>
          </w:tcPr>
          <w:p w:rsidR="00824F5C" w:rsidRPr="00CB15FF" w:rsidRDefault="00824F5C" w:rsidP="008422E5">
            <w:pPr>
              <w:rPr>
                <w:rFonts w:ascii="GHEA Grapalat" w:hAnsi="GHEA Grapalat" w:cs="Calibri"/>
                <w:color w:val="000000"/>
                <w:sz w:val="18"/>
                <w:szCs w:val="18"/>
              </w:rPr>
            </w:pPr>
            <w:r w:rsidRPr="00CB15FF">
              <w:rPr>
                <w:rFonts w:ascii="GHEA Grapalat" w:hAnsi="GHEA Grapalat" w:cs="Calibri"/>
                <w:color w:val="000000"/>
                <w:sz w:val="18"/>
                <w:szCs w:val="18"/>
              </w:rPr>
              <w:t>Տարածքային զարգացում</w:t>
            </w:r>
          </w:p>
        </w:tc>
        <w:tc>
          <w:tcPr>
            <w:tcW w:w="1134"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54,914.2</w:t>
            </w:r>
          </w:p>
        </w:tc>
        <w:tc>
          <w:tcPr>
            <w:tcW w:w="1134"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60,222.4</w:t>
            </w:r>
          </w:p>
        </w:tc>
        <w:tc>
          <w:tcPr>
            <w:tcW w:w="1134" w:type="dxa"/>
            <w:shd w:val="clear" w:color="auto" w:fill="auto"/>
            <w:vAlign w:val="bottom"/>
            <w:hideMark/>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 xml:space="preserve">55,710.8 </w:t>
            </w:r>
          </w:p>
        </w:tc>
        <w:tc>
          <w:tcPr>
            <w:tcW w:w="1417"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92.5</w:t>
            </w:r>
          </w:p>
        </w:tc>
        <w:tc>
          <w:tcPr>
            <w:tcW w:w="1276"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101.5</w:t>
            </w:r>
          </w:p>
        </w:tc>
        <w:tc>
          <w:tcPr>
            <w:tcW w:w="1100"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796.6</w:t>
            </w:r>
          </w:p>
        </w:tc>
      </w:tr>
      <w:bookmarkEnd w:id="53"/>
      <w:tr w:rsidR="00CB15FF" w:rsidRPr="00CB15FF" w:rsidTr="00F55682">
        <w:trPr>
          <w:trHeight w:val="300"/>
          <w:jc w:val="center"/>
        </w:trPr>
        <w:tc>
          <w:tcPr>
            <w:tcW w:w="3227" w:type="dxa"/>
            <w:shd w:val="clear" w:color="auto" w:fill="auto"/>
            <w:vAlign w:val="bottom"/>
            <w:hideMark/>
          </w:tcPr>
          <w:p w:rsidR="00824F5C" w:rsidRPr="00CB15FF" w:rsidRDefault="00824F5C" w:rsidP="008422E5">
            <w:pPr>
              <w:rPr>
                <w:rFonts w:ascii="GHEA Grapalat" w:hAnsi="GHEA Grapalat" w:cs="Calibri"/>
                <w:color w:val="000000"/>
                <w:sz w:val="18"/>
                <w:szCs w:val="18"/>
              </w:rPr>
            </w:pPr>
            <w:r w:rsidRPr="00CB15FF">
              <w:rPr>
                <w:rFonts w:ascii="GHEA Grapalat" w:hAnsi="GHEA Grapalat" w:cs="Calibri"/>
                <w:color w:val="000000"/>
                <w:sz w:val="18"/>
                <w:szCs w:val="18"/>
              </w:rPr>
              <w:t>Այլ ծրագրեր</w:t>
            </w:r>
          </w:p>
        </w:tc>
        <w:tc>
          <w:tcPr>
            <w:tcW w:w="1134"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4,779.5</w:t>
            </w:r>
          </w:p>
        </w:tc>
        <w:tc>
          <w:tcPr>
            <w:tcW w:w="1134"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10,103.9</w:t>
            </w:r>
          </w:p>
        </w:tc>
        <w:tc>
          <w:tcPr>
            <w:tcW w:w="1134" w:type="dxa"/>
            <w:shd w:val="clear" w:color="auto" w:fill="auto"/>
            <w:vAlign w:val="bottom"/>
            <w:hideMark/>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 xml:space="preserve">6,524.0 </w:t>
            </w:r>
          </w:p>
        </w:tc>
        <w:tc>
          <w:tcPr>
            <w:tcW w:w="1417"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64.6</w:t>
            </w:r>
          </w:p>
        </w:tc>
        <w:tc>
          <w:tcPr>
            <w:tcW w:w="1276"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136.5</w:t>
            </w:r>
          </w:p>
        </w:tc>
        <w:tc>
          <w:tcPr>
            <w:tcW w:w="1100" w:type="dxa"/>
            <w:vAlign w:val="bottom"/>
          </w:tcPr>
          <w:p w:rsidR="00824F5C" w:rsidRPr="00CB15FF" w:rsidRDefault="00824F5C" w:rsidP="008422E5">
            <w:pPr>
              <w:jc w:val="right"/>
              <w:rPr>
                <w:rFonts w:ascii="GHEA Grapalat" w:hAnsi="GHEA Grapalat" w:cs="Calibri"/>
                <w:color w:val="000000"/>
                <w:sz w:val="18"/>
                <w:szCs w:val="18"/>
              </w:rPr>
            </w:pPr>
            <w:r w:rsidRPr="00CB15FF">
              <w:rPr>
                <w:rFonts w:ascii="GHEA Grapalat" w:hAnsi="GHEA Grapalat" w:cs="Calibri"/>
                <w:color w:val="000000"/>
                <w:sz w:val="18"/>
                <w:szCs w:val="18"/>
              </w:rPr>
              <w:t>1,744.5</w:t>
            </w:r>
          </w:p>
        </w:tc>
      </w:tr>
    </w:tbl>
    <w:p w:rsidR="00824F5C"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p>
    <w:p w:rsidR="00824F5C"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sz w:val="22"/>
          <w:szCs w:val="22"/>
        </w:rPr>
        <w:t xml:space="preserve">2022 թվականի ինն ամիսների ընթացքում </w:t>
      </w:r>
      <w:r w:rsidRPr="00CB15FF">
        <w:rPr>
          <w:rFonts w:ascii="GHEA Grapalat" w:hAnsi="GHEA Grapalat"/>
          <w:i/>
          <w:sz w:val="22"/>
          <w:szCs w:val="22"/>
        </w:rPr>
        <w:t>Ոռոգման համակարգի առողջացման</w:t>
      </w:r>
      <w:r w:rsidRPr="00CB15FF">
        <w:rPr>
          <w:rFonts w:ascii="GHEA Grapalat" w:hAnsi="GHEA Grapalat"/>
          <w:sz w:val="22"/>
          <w:szCs w:val="22"/>
        </w:rPr>
        <w:t xml:space="preserve"> </w:t>
      </w:r>
      <w:r w:rsidRPr="00CB15FF">
        <w:rPr>
          <w:rFonts w:ascii="GHEA Grapalat" w:hAnsi="GHEA Grapalat" w:cs="GHEA Grapalat"/>
          <w:sz w:val="22"/>
          <w:szCs w:val="22"/>
        </w:rPr>
        <w:t>ծրագրի շրջանակներում օգտագործվել է նախատեսված միջոցների 69.4%-ը՝ շուրջ 14.6 մլրդ դրամ: Ծրագրի կատարողականը հիմնականում պայմանավորված է տվյալ բնագավառում արտաքին աջակցությամբ իրականացվող վարկային և դրամաշնորհային ծրագրերի կատարողականով</w:t>
      </w:r>
      <w:r w:rsidR="008E460A" w:rsidRPr="00CB15FF">
        <w:rPr>
          <w:rFonts w:ascii="GHEA Grapalat" w:hAnsi="GHEA Grapalat" w:cs="GHEA Grapalat"/>
          <w:sz w:val="22"/>
          <w:szCs w:val="22"/>
        </w:rPr>
        <w:t>, որոնց շրջանակներում օգտագործվել է նախատեսված միջոցների 47.1%-ը՝ 4.9 մլրդ դրամ</w:t>
      </w:r>
      <w:r w:rsidRPr="00CB15FF">
        <w:rPr>
          <w:rFonts w:ascii="GHEA Grapalat" w:hAnsi="GHEA Grapalat" w:cs="GHEA Grapalat"/>
          <w:sz w:val="22"/>
          <w:szCs w:val="22"/>
        </w:rPr>
        <w:t>: Մասնավորապես.</w:t>
      </w:r>
    </w:p>
    <w:p w:rsidR="00824F5C" w:rsidRPr="00CB15FF" w:rsidRDefault="00824F5C" w:rsidP="00812279">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 xml:space="preserve">Եվրասիական զարգացման բանկի աջակցությամբ իրականացվող ոռոգման համակարգերի զարգացման ծրագրի շրջանակներում </w:t>
      </w:r>
      <w:r w:rsidR="00D548CF" w:rsidRPr="00CB15FF">
        <w:rPr>
          <w:rFonts w:ascii="GHEA Grapalat" w:hAnsi="GHEA Grapalat" w:cs="GHEA Grapalat"/>
          <w:sz w:val="22"/>
          <w:szCs w:val="22"/>
        </w:rPr>
        <w:t xml:space="preserve">անցած </w:t>
      </w:r>
      <w:r w:rsidRPr="00CB15FF">
        <w:rPr>
          <w:rFonts w:ascii="GHEA Grapalat" w:hAnsi="GHEA Grapalat" w:cs="GHEA Grapalat"/>
          <w:sz w:val="22"/>
          <w:szCs w:val="22"/>
        </w:rPr>
        <w:t>ինն ամ</w:t>
      </w:r>
      <w:r w:rsidR="00D548CF" w:rsidRPr="00CB15FF">
        <w:rPr>
          <w:rFonts w:ascii="GHEA Grapalat" w:hAnsi="GHEA Grapalat" w:cs="GHEA Grapalat"/>
          <w:sz w:val="22"/>
          <w:szCs w:val="22"/>
        </w:rPr>
        <w:t>իսների ընթացքում</w:t>
      </w:r>
      <w:r w:rsidRPr="00CB15FF">
        <w:rPr>
          <w:rFonts w:ascii="GHEA Grapalat" w:hAnsi="GHEA Grapalat" w:cs="GHEA Grapalat"/>
          <w:sz w:val="22"/>
          <w:szCs w:val="22"/>
        </w:rPr>
        <w:t xml:space="preserve"> հիմնանորոգվել է 54.5 կմ երկարությամբ ոռոգման ցանց՝ նախատեսված 73.4 կմ-ի փոխարեն</w:t>
      </w:r>
      <w:r w:rsidR="008E460A" w:rsidRPr="00CB15FF">
        <w:rPr>
          <w:rFonts w:ascii="GHEA Grapalat" w:hAnsi="GHEA Grapalat" w:cs="GHEA Grapalat"/>
          <w:sz w:val="22"/>
          <w:szCs w:val="22"/>
        </w:rPr>
        <w:t>` հիմնականում պայմանավորված 2 շինարարական կազմակերպությունների կողմից որոշ աշխատանքների հետաձգմամբ, քանի որ ոռոգման սեզոնում հնարավոր չի եղել աշխատանքների կատարումը</w:t>
      </w:r>
      <w:r w:rsidRPr="00CB15FF">
        <w:rPr>
          <w:rFonts w:ascii="GHEA Grapalat" w:hAnsi="GHEA Grapalat" w:cs="GHEA Grapalat"/>
          <w:sz w:val="22"/>
          <w:szCs w:val="22"/>
        </w:rPr>
        <w:t>: Ծրագրի շրջանակներում օգտագործվել է 2.3</w:t>
      </w:r>
      <w:r w:rsidR="00D548CF" w:rsidRPr="00CB15FF">
        <w:rPr>
          <w:rFonts w:ascii="Courier New" w:hAnsi="Courier New" w:cs="Courier New"/>
          <w:sz w:val="22"/>
          <w:szCs w:val="22"/>
        </w:rPr>
        <w:t> </w:t>
      </w:r>
      <w:r w:rsidRPr="00CB15FF">
        <w:rPr>
          <w:rFonts w:ascii="GHEA Grapalat" w:hAnsi="GHEA Grapalat" w:cs="GHEA Grapalat"/>
          <w:sz w:val="22"/>
          <w:szCs w:val="22"/>
        </w:rPr>
        <w:t>մլրդ դրամ կամ նախատեսված միջոցների 60.8</w:t>
      </w:r>
      <w:r w:rsidR="008E460A" w:rsidRPr="00CB15FF">
        <w:rPr>
          <w:rFonts w:ascii="GHEA Grapalat" w:hAnsi="GHEA Grapalat" w:cs="GHEA Grapalat"/>
          <w:sz w:val="22"/>
          <w:szCs w:val="22"/>
        </w:rPr>
        <w:t>%-ը</w:t>
      </w:r>
      <w:r w:rsidRPr="00CB15FF">
        <w:rPr>
          <w:rFonts w:ascii="GHEA Grapalat" w:hAnsi="GHEA Grapalat" w:cs="GHEA Grapalat"/>
          <w:sz w:val="22"/>
          <w:szCs w:val="22"/>
        </w:rPr>
        <w:t>.</w:t>
      </w:r>
    </w:p>
    <w:p w:rsidR="00824F5C" w:rsidRPr="00CB15FF" w:rsidRDefault="00824F5C" w:rsidP="00812279">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CB15FF">
        <w:rPr>
          <w:rFonts w:ascii="GHEA Grapalat" w:hAnsi="GHEA Grapalat" w:cs="GHEA Grapalat"/>
          <w:sz w:val="22"/>
          <w:szCs w:val="22"/>
        </w:rPr>
        <w:t xml:space="preserve">Ֆրանսիայի Հանրապետության կառավարության աջակցությամբ իրականացվող Վեդու ջրամբարի կառուցման վարկային ծրագրի շրջանակներում կառուցվել է 13.5 մետր երկարությամբ պատվար՝ նախատեսված 28 </w:t>
      </w:r>
      <w:r w:rsidRPr="00CB15FF">
        <w:rPr>
          <w:rFonts w:ascii="GHEA Grapalat" w:hAnsi="GHEA Grapalat" w:cs="GHEA Grapalat"/>
          <w:bCs/>
          <w:sz w:val="22"/>
          <w:szCs w:val="22"/>
        </w:rPr>
        <w:t>մետրի դիմաց: Ծրագրի շրջանակներում օգտագործվել է հատկացված միջոցների 45.4%-ը՝ շուրջ 2.1 մլրդ դրամ: Շեղումը շինարարական աշխատանքների</w:t>
      </w:r>
      <w:r w:rsidRPr="00CB15FF">
        <w:rPr>
          <w:rFonts w:ascii="GHEA Grapalat" w:hAnsi="GHEA Grapalat" w:cs="GHEA Grapalat"/>
          <w:sz w:val="22"/>
          <w:szCs w:val="22"/>
        </w:rPr>
        <w:t xml:space="preserve"> մասով հիմնականում պայմանավորված է արտարժույթի </w:t>
      </w:r>
      <w:r w:rsidRPr="00CB15FF">
        <w:rPr>
          <w:rFonts w:ascii="GHEA Grapalat" w:hAnsi="GHEA Grapalat" w:cs="GHEA Grapalat"/>
          <w:bCs/>
          <w:sz w:val="22"/>
          <w:szCs w:val="22"/>
        </w:rPr>
        <w:t>կանխատեսված ու փաստացի փոխարժեքների տարբերության</w:t>
      </w:r>
      <w:r w:rsidRPr="00CB15FF">
        <w:rPr>
          <w:rFonts w:ascii="GHEA Grapalat" w:hAnsi="GHEA Grapalat" w:cs="GHEA Grapalat"/>
          <w:sz w:val="22"/>
          <w:szCs w:val="22"/>
        </w:rPr>
        <w:t xml:space="preserve"> պատճառով շինարարական պայմանագրերի փոփոխության անհրաժեշտությամբ, որոնք գտնվում են կնքման փուլում, իսկ ծրագրի խորհրդատվության և կառավարման ծախսերի մասով՝ դոնորի ընթացակարգերով պայմանավորված՝ խորհրդատվական ծառայության պայմանագրերի՝ նախատեսվածից ուշ </w:t>
      </w:r>
      <w:r w:rsidR="00D57992" w:rsidRPr="00CB15FF">
        <w:rPr>
          <w:rFonts w:ascii="GHEA Grapalat" w:hAnsi="GHEA Grapalat" w:cs="GHEA Grapalat"/>
          <w:sz w:val="22"/>
          <w:szCs w:val="22"/>
        </w:rPr>
        <w:t xml:space="preserve">կնքվելու հանգամանքով </w:t>
      </w:r>
      <w:r w:rsidRPr="00CB15FF">
        <w:rPr>
          <w:rFonts w:ascii="GHEA Grapalat" w:hAnsi="GHEA Grapalat" w:cs="GHEA Grapalat"/>
          <w:sz w:val="22"/>
          <w:szCs w:val="22"/>
        </w:rPr>
        <w:t xml:space="preserve">և պահպանման ծախսերի խնայողությամբ: Ֆրանսիայի Հանրապետության կառավարության աջակցությամբ իրականացվող՝ Վեդու ջրամբարի կառուցման դրամաշնորհային ծրագրի շրջանակներում </w:t>
      </w:r>
      <w:r w:rsidRPr="00CB15FF">
        <w:rPr>
          <w:rFonts w:ascii="GHEA Grapalat" w:hAnsi="GHEA Grapalat" w:cs="GHEA Grapalat"/>
          <w:bCs/>
          <w:sz w:val="22"/>
          <w:szCs w:val="22"/>
        </w:rPr>
        <w:t>օգտագործվել է հատկացված միջոցների 88.2%-ը՝ 118.8 մլն դրամ: Շեղումը պայմանավորված է կանխատեսված ու փաստացի փոխարժեքների տարբերությամբ.</w:t>
      </w:r>
    </w:p>
    <w:p w:rsidR="00824F5C" w:rsidRPr="00CB15FF" w:rsidRDefault="00824F5C" w:rsidP="00812279">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CB15FF">
        <w:rPr>
          <w:rFonts w:ascii="GHEA Grapalat" w:hAnsi="GHEA Grapalat" w:cs="GHEA Grapalat"/>
          <w:bCs/>
          <w:sz w:val="22"/>
          <w:szCs w:val="22"/>
        </w:rPr>
        <w:lastRenderedPageBreak/>
        <w:t xml:space="preserve">Գերմանիայի զարգացման վարկերի բանկի աջակցությամբ իրականացվող Ախուրյան գետի ջրային ռեսուրսների ինտեգրացված կառավարման վարկային ծրագրի շրջանակներում օգտագործվել է նախատեսված միջոցների 21.1%-ը՝ 262.9 մլն դրամ ծրագրի խորհրդատվության և կառավարման բաղադրիչի շրջանակներում: Շեղումը հիմնականում պայմանավորված </w:t>
      </w:r>
      <w:r w:rsidR="006C2802" w:rsidRPr="00CB15FF">
        <w:rPr>
          <w:rFonts w:ascii="GHEA Grapalat" w:hAnsi="GHEA Grapalat" w:cs="GHEA Grapalat"/>
          <w:bCs/>
          <w:sz w:val="22"/>
          <w:szCs w:val="22"/>
        </w:rPr>
        <w:t xml:space="preserve">է </w:t>
      </w:r>
      <w:r w:rsidRPr="00CB15FF">
        <w:rPr>
          <w:rFonts w:ascii="GHEA Grapalat" w:hAnsi="GHEA Grapalat" w:cs="GHEA Grapalat"/>
          <w:bCs/>
          <w:sz w:val="22"/>
          <w:szCs w:val="22"/>
        </w:rPr>
        <w:t>շինարարական աշխատանքների համար կայացած մրցույթի գնահատման գործընթացի ժամանակատարությամբ</w:t>
      </w:r>
      <w:r w:rsidR="006C2802" w:rsidRPr="00CB15FF">
        <w:rPr>
          <w:rFonts w:ascii="GHEA Grapalat" w:hAnsi="GHEA Grapalat" w:cs="GHEA Grapalat"/>
          <w:bCs/>
          <w:sz w:val="22"/>
          <w:szCs w:val="22"/>
        </w:rPr>
        <w:t>, որի հետևանքով</w:t>
      </w:r>
      <w:r w:rsidRPr="00CB15FF">
        <w:rPr>
          <w:rFonts w:ascii="GHEA Grapalat" w:hAnsi="GHEA Grapalat" w:cs="GHEA Grapalat"/>
          <w:bCs/>
          <w:sz w:val="22"/>
          <w:szCs w:val="22"/>
        </w:rPr>
        <w:t xml:space="preserve"> պայմանագրերի կնքումը և աշխ</w:t>
      </w:r>
      <w:r w:rsidR="006C2802" w:rsidRPr="00CB15FF">
        <w:rPr>
          <w:rFonts w:ascii="GHEA Grapalat" w:hAnsi="GHEA Grapalat" w:cs="GHEA Grapalat"/>
          <w:bCs/>
          <w:sz w:val="22"/>
          <w:szCs w:val="22"/>
        </w:rPr>
        <w:t>ատանքների կատարումը տեղափոխվել են</w:t>
      </w:r>
      <w:r w:rsidRPr="00CB15FF">
        <w:rPr>
          <w:rFonts w:ascii="GHEA Grapalat" w:hAnsi="GHEA Grapalat" w:cs="GHEA Grapalat"/>
          <w:bCs/>
          <w:sz w:val="22"/>
          <w:szCs w:val="22"/>
        </w:rPr>
        <w:t xml:space="preserve"> 2023 թվական</w:t>
      </w:r>
      <w:r w:rsidR="006C2802" w:rsidRPr="00CB15FF">
        <w:rPr>
          <w:rFonts w:ascii="GHEA Grapalat" w:hAnsi="GHEA Grapalat" w:cs="GHEA Grapalat"/>
          <w:bCs/>
          <w:sz w:val="22"/>
          <w:szCs w:val="22"/>
        </w:rPr>
        <w:t>, իսկ խորհրդատվական ծառայությունների</w:t>
      </w:r>
      <w:r w:rsidRPr="00CB15FF">
        <w:rPr>
          <w:rFonts w:ascii="GHEA Grapalat" w:hAnsi="GHEA Grapalat" w:cs="GHEA Grapalat"/>
          <w:bCs/>
          <w:sz w:val="22"/>
          <w:szCs w:val="22"/>
        </w:rPr>
        <w:t xml:space="preserve"> մատուցման մասով՝ </w:t>
      </w:r>
      <w:r w:rsidR="006C2802" w:rsidRPr="00CB15FF">
        <w:rPr>
          <w:rFonts w:ascii="GHEA Grapalat" w:hAnsi="GHEA Grapalat" w:cs="GHEA Grapalat"/>
          <w:bCs/>
          <w:sz w:val="22"/>
          <w:szCs w:val="22"/>
        </w:rPr>
        <w:t xml:space="preserve">մեկ </w:t>
      </w:r>
      <w:r w:rsidRPr="00CB15FF">
        <w:rPr>
          <w:rFonts w:ascii="GHEA Grapalat" w:hAnsi="GHEA Grapalat" w:cs="GHEA Grapalat"/>
          <w:bCs/>
          <w:sz w:val="22"/>
          <w:szCs w:val="22"/>
        </w:rPr>
        <w:t xml:space="preserve">պայմանագրի </w:t>
      </w:r>
      <w:r w:rsidR="006C2802" w:rsidRPr="00CB15FF">
        <w:rPr>
          <w:rFonts w:ascii="GHEA Grapalat" w:hAnsi="GHEA Grapalat" w:cs="GHEA Grapalat"/>
          <w:bCs/>
          <w:sz w:val="22"/>
          <w:szCs w:val="22"/>
        </w:rPr>
        <w:t>մասով հայտարարված մրցույթը չկայանալու հանգամանքով</w:t>
      </w:r>
      <w:r w:rsidRPr="00CB15FF">
        <w:rPr>
          <w:rFonts w:ascii="GHEA Grapalat" w:hAnsi="GHEA Grapalat" w:cs="GHEA Grapalat"/>
          <w:bCs/>
          <w:sz w:val="22"/>
          <w:szCs w:val="22"/>
        </w:rPr>
        <w:t xml:space="preserve"> և կանխատեսվածի նկատմամբ</w:t>
      </w:r>
      <w:r w:rsidR="006C2802" w:rsidRPr="00CB15FF">
        <w:rPr>
          <w:rFonts w:ascii="GHEA Grapalat" w:hAnsi="GHEA Grapalat" w:cs="GHEA Grapalat"/>
          <w:bCs/>
          <w:sz w:val="22"/>
          <w:szCs w:val="22"/>
        </w:rPr>
        <w:t xml:space="preserve"> ցածր փաստացի</w:t>
      </w:r>
      <w:r w:rsidRPr="00CB15FF">
        <w:rPr>
          <w:rFonts w:ascii="GHEA Grapalat" w:hAnsi="GHEA Grapalat" w:cs="GHEA Grapalat"/>
          <w:bCs/>
          <w:sz w:val="22"/>
          <w:szCs w:val="22"/>
        </w:rPr>
        <w:t xml:space="preserve"> փոխարժեք</w:t>
      </w:r>
      <w:r w:rsidR="006C2802" w:rsidRPr="00CB15FF">
        <w:rPr>
          <w:rFonts w:ascii="GHEA Grapalat" w:hAnsi="GHEA Grapalat" w:cs="GHEA Grapalat"/>
          <w:bCs/>
          <w:sz w:val="22"/>
          <w:szCs w:val="22"/>
        </w:rPr>
        <w:t>ով</w:t>
      </w:r>
      <w:r w:rsidRPr="00CB15FF">
        <w:rPr>
          <w:rFonts w:ascii="GHEA Grapalat" w:hAnsi="GHEA Grapalat" w:cs="GHEA Grapalat"/>
          <w:bCs/>
          <w:sz w:val="22"/>
          <w:szCs w:val="22"/>
        </w:rPr>
        <w:t>.</w:t>
      </w:r>
    </w:p>
    <w:p w:rsidR="00824F5C" w:rsidRPr="00CB15FF" w:rsidRDefault="00824F5C" w:rsidP="00812279">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CB15FF">
        <w:rPr>
          <w:rFonts w:ascii="GHEA Grapalat" w:hAnsi="GHEA Grapalat" w:cs="GHEA Grapalat"/>
          <w:bCs/>
          <w:sz w:val="22"/>
          <w:szCs w:val="22"/>
        </w:rPr>
        <w:t xml:space="preserve">Գերմանիայի զարգացման վարկերի բանկի աջակցությամբ իրականացվող Ախուրյան գետի ջրային ռեսուրսների ինտեգրացված կառավարում փուլ 1 ծրագրով Ջրաձոր գյուղի վերաբնակեցման </w:t>
      </w:r>
      <w:r w:rsidR="00F369D5" w:rsidRPr="00CB15FF">
        <w:rPr>
          <w:rFonts w:ascii="GHEA Grapalat" w:hAnsi="GHEA Grapalat" w:cs="GHEA Grapalat"/>
          <w:bCs/>
          <w:sz w:val="22"/>
          <w:szCs w:val="22"/>
        </w:rPr>
        <w:t>նպատակով անցած</w:t>
      </w:r>
      <w:r w:rsidRPr="00CB15FF">
        <w:rPr>
          <w:rFonts w:ascii="GHEA Grapalat" w:hAnsi="GHEA Grapalat" w:cs="GHEA Grapalat"/>
          <w:bCs/>
          <w:sz w:val="22"/>
          <w:szCs w:val="22"/>
        </w:rPr>
        <w:t xml:space="preserve"> </w:t>
      </w:r>
      <w:r w:rsidR="006C2802" w:rsidRPr="00CB15FF">
        <w:rPr>
          <w:rFonts w:ascii="GHEA Grapalat" w:hAnsi="GHEA Grapalat" w:cs="GHEA Grapalat"/>
          <w:bCs/>
          <w:sz w:val="22"/>
          <w:szCs w:val="22"/>
        </w:rPr>
        <w:t>ինն ամիսների</w:t>
      </w:r>
      <w:r w:rsidRPr="00CB15FF">
        <w:rPr>
          <w:rFonts w:ascii="GHEA Grapalat" w:hAnsi="GHEA Grapalat" w:cs="GHEA Grapalat"/>
          <w:bCs/>
          <w:sz w:val="22"/>
          <w:szCs w:val="22"/>
        </w:rPr>
        <w:t xml:space="preserve"> ընթացքում</w:t>
      </w:r>
      <w:r w:rsidR="00F369D5" w:rsidRPr="00CB15FF">
        <w:rPr>
          <w:rFonts w:ascii="GHEA Grapalat" w:hAnsi="GHEA Grapalat" w:cs="GHEA Grapalat"/>
          <w:bCs/>
          <w:sz w:val="22"/>
          <w:szCs w:val="22"/>
        </w:rPr>
        <w:t xml:space="preserve"> օգտագործվել է նախատեսված </w:t>
      </w:r>
      <w:r w:rsidRPr="00CB15FF">
        <w:rPr>
          <w:rFonts w:ascii="GHEA Grapalat" w:hAnsi="GHEA Grapalat" w:cs="GHEA Grapalat"/>
          <w:bCs/>
          <w:sz w:val="22"/>
          <w:szCs w:val="22"/>
        </w:rPr>
        <w:t>միջոցների 15.1%-ը՝ 85.9</w:t>
      </w:r>
      <w:r w:rsidR="00F369D5" w:rsidRPr="00CB15FF">
        <w:rPr>
          <w:rFonts w:ascii="GHEA Grapalat" w:hAnsi="GHEA Grapalat" w:cs="GHEA Grapalat"/>
          <w:bCs/>
          <w:sz w:val="22"/>
          <w:szCs w:val="22"/>
        </w:rPr>
        <w:t xml:space="preserve"> մլն դրամ, որն ուղղվել է գյուղի վերաբնակեցման գործողությունների խորհրդատվության և կառավարման միջոցառմանը: Վերջինս կատարվել է 35.3%-ով՝ պայմանավորված համայնքի շահառուների վերաբնակեցման համար փոխհատուցման հարցերով զբաղվող </w:t>
      </w:r>
      <w:r w:rsidR="00205E80" w:rsidRPr="00CB15FF">
        <w:rPr>
          <w:rFonts w:ascii="GHEA Grapalat" w:hAnsi="GHEA Grapalat" w:cs="GHEA Grapalat"/>
          <w:bCs/>
          <w:sz w:val="22"/>
          <w:szCs w:val="22"/>
        </w:rPr>
        <w:t>հանձնաժողովի ձևավորման գործընթացն ավարտված չլինելու հանգամանքով</w:t>
      </w:r>
      <w:r w:rsidR="00F369D5" w:rsidRPr="00CB15FF">
        <w:rPr>
          <w:rFonts w:ascii="GHEA Grapalat" w:hAnsi="GHEA Grapalat" w:cs="GHEA Grapalat"/>
          <w:bCs/>
          <w:sz w:val="22"/>
          <w:szCs w:val="22"/>
        </w:rPr>
        <w:t xml:space="preserve">: </w:t>
      </w:r>
      <w:r w:rsidR="00205E80" w:rsidRPr="00CB15FF">
        <w:rPr>
          <w:rFonts w:ascii="GHEA Grapalat" w:hAnsi="GHEA Grapalat" w:cs="GHEA Grapalat"/>
          <w:bCs/>
          <w:sz w:val="22"/>
          <w:szCs w:val="22"/>
        </w:rPr>
        <w:t xml:space="preserve">Ջրաձոր գյուղի վերաբնակեցման </w:t>
      </w:r>
      <w:r w:rsidR="00F369D5" w:rsidRPr="00CB15FF">
        <w:rPr>
          <w:rFonts w:ascii="GHEA Grapalat" w:hAnsi="GHEA Grapalat" w:cs="GHEA Grapalat"/>
          <w:bCs/>
          <w:sz w:val="22"/>
          <w:szCs w:val="22"/>
        </w:rPr>
        <w:t>համար ենթակառուցվածքների և բնակելի տների կառուցման</w:t>
      </w:r>
      <w:r w:rsidR="00205E80" w:rsidRPr="00CB15FF">
        <w:rPr>
          <w:rFonts w:ascii="GHEA Grapalat" w:hAnsi="GHEA Grapalat" w:cs="GHEA Grapalat"/>
          <w:bCs/>
          <w:sz w:val="22"/>
          <w:szCs w:val="22"/>
        </w:rPr>
        <w:t xml:space="preserve"> համար նախատեսված 323.8 մլն դրամը հաշվետու ժամանակահատվածում չի օգտագործվել՝ պայմանա</w:t>
      </w:r>
      <w:r w:rsidR="00E820DE" w:rsidRPr="00CB15FF">
        <w:rPr>
          <w:rFonts w:ascii="GHEA Grapalat" w:hAnsi="GHEA Grapalat" w:cs="GHEA Grapalat"/>
          <w:bCs/>
          <w:sz w:val="22"/>
          <w:szCs w:val="22"/>
        </w:rPr>
        <w:t>վորված նախագծային փաթեթի կազմման աշխատանքների ընթացքով: Շինարարական աշխատանքները նախատեսվում է սկսել 2023 թվականին:</w:t>
      </w:r>
    </w:p>
    <w:p w:rsidR="00B90BEB"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Նախատեսված ամբողջ ծավալով՝ 1 մլրդ դրամի չափով ֆինանսական աջակցություն է տրամադրվել ոռոգում-ջրառ իրականացնող կազմակերպություններին, որոնց միջոցով ապահովվել է 819.6 մլն մ</w:t>
      </w:r>
      <w:r w:rsidRPr="00CB15FF">
        <w:rPr>
          <w:rFonts w:ascii="GHEA Grapalat" w:hAnsi="GHEA Grapalat" w:cs="GHEA Grapalat"/>
          <w:sz w:val="22"/>
          <w:szCs w:val="22"/>
          <w:vertAlign w:val="superscript"/>
        </w:rPr>
        <w:t>3</w:t>
      </w:r>
      <w:r w:rsidRPr="00CB15FF">
        <w:rPr>
          <w:rFonts w:ascii="GHEA Grapalat" w:hAnsi="GHEA Grapalat" w:cs="GHEA Grapalat"/>
          <w:sz w:val="22"/>
          <w:szCs w:val="22"/>
        </w:rPr>
        <w:t xml:space="preserve"> ջրամատակարարում: Ծրագրի 97.9%-ի կամ 7.9 մլրդ դրամի չափով ֆինանսական աջակցություն է տրամադրվել ոռոգման ծառայություններ մատուցող ընկերություններին, որոնց միջոցով ոռոգվել է 87,467.3 հա հողատարածք: </w:t>
      </w:r>
    </w:p>
    <w:p w:rsidR="00824F5C"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2021 թվականի ինն ամիսների համեմատ Ոռոգման համ</w:t>
      </w:r>
      <w:r w:rsidR="0039552C" w:rsidRPr="00CB15FF">
        <w:rPr>
          <w:rFonts w:ascii="GHEA Grapalat" w:hAnsi="GHEA Grapalat" w:cs="GHEA Grapalat"/>
          <w:sz w:val="22"/>
          <w:szCs w:val="22"/>
        </w:rPr>
        <w:t>ակարգի առողջացման ծրագրի ծախսերն</w:t>
      </w:r>
      <w:r w:rsidRPr="00CB15FF">
        <w:rPr>
          <w:rFonts w:ascii="GHEA Grapalat" w:hAnsi="GHEA Grapalat" w:cs="GHEA Grapalat"/>
          <w:sz w:val="22"/>
          <w:szCs w:val="22"/>
        </w:rPr>
        <w:t xml:space="preserve"> աճել են 1.7%-ով կամ 236.9 մլն դրամով՝ հիմնականում պայմանավորված հաշվետու ժամանակահատվածում ոռոգման ծառայություններ մատուցող ընկերություններին ֆինանսական աջակցության նպատակով կատարված ծախսերի զգալի՝ 5.1 մլրդ դրամ աճով: </w:t>
      </w:r>
      <w:r w:rsidR="0039552C" w:rsidRPr="00CB15FF">
        <w:rPr>
          <w:rFonts w:ascii="GHEA Grapalat" w:hAnsi="GHEA Grapalat" w:cs="GHEA Grapalat"/>
          <w:sz w:val="22"/>
          <w:szCs w:val="22"/>
        </w:rPr>
        <w:t>Միևնույն ժամանակ</w:t>
      </w:r>
      <w:r w:rsidRPr="00CB15FF">
        <w:rPr>
          <w:rFonts w:ascii="GHEA Grapalat" w:hAnsi="GHEA Grapalat" w:cs="GHEA Grapalat"/>
          <w:sz w:val="22"/>
          <w:szCs w:val="22"/>
        </w:rPr>
        <w:t xml:space="preserve"> հաշվետու ժամանակահատվածում միջոցներ չեն հատկացվել ոռոգման համակարգի առողջացմանն աջակցության նպատակով, որի համար 2021 թվականի ինն ամիսների ընթացքում հատկացվել է</w:t>
      </w:r>
      <w:r w:rsidR="0039552C" w:rsidRPr="00CB15FF">
        <w:rPr>
          <w:rFonts w:ascii="GHEA Grapalat" w:hAnsi="GHEA Grapalat" w:cs="GHEA Grapalat"/>
          <w:sz w:val="22"/>
          <w:szCs w:val="22"/>
        </w:rPr>
        <w:t>ր</w:t>
      </w:r>
      <w:r w:rsidRPr="00CB15FF">
        <w:rPr>
          <w:rFonts w:ascii="GHEA Grapalat" w:hAnsi="GHEA Grapalat" w:cs="GHEA Grapalat"/>
          <w:sz w:val="22"/>
          <w:szCs w:val="22"/>
        </w:rPr>
        <w:t xml:space="preserve"> շուրջ 3.9 մլրդ դրամ:</w:t>
      </w:r>
    </w:p>
    <w:p w:rsidR="00824F5C"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lastRenderedPageBreak/>
        <w:t xml:space="preserve">Հաշվետու ժամանակահատվածում </w:t>
      </w:r>
      <w:r w:rsidRPr="00CB15FF">
        <w:rPr>
          <w:rFonts w:ascii="GHEA Grapalat" w:hAnsi="GHEA Grapalat" w:cs="GHEA Grapalat"/>
          <w:i/>
          <w:sz w:val="22"/>
          <w:szCs w:val="22"/>
        </w:rPr>
        <w:t>Ճանապարհային ցանցի բարելավման</w:t>
      </w:r>
      <w:r w:rsidRPr="00CB15FF">
        <w:rPr>
          <w:rFonts w:ascii="GHEA Grapalat" w:hAnsi="GHEA Grapalat" w:cs="GHEA Grapalat"/>
          <w:sz w:val="22"/>
          <w:szCs w:val="22"/>
        </w:rPr>
        <w:t xml:space="preserve"> ծրագրին ուղղվել է 41.5</w:t>
      </w:r>
      <w:r w:rsidRPr="00CB15FF">
        <w:rPr>
          <w:rFonts w:ascii="Courier New" w:hAnsi="Courier New" w:cs="Courier New"/>
          <w:sz w:val="22"/>
          <w:szCs w:val="22"/>
        </w:rPr>
        <w:t> </w:t>
      </w:r>
      <w:r w:rsidRPr="00CB15FF">
        <w:rPr>
          <w:rFonts w:ascii="GHEA Grapalat" w:hAnsi="GHEA Grapalat" w:cs="GHEA Grapalat"/>
          <w:sz w:val="22"/>
          <w:szCs w:val="22"/>
        </w:rPr>
        <w:t>մլրդ դրամ՝ կազմելով ծրագրված ցուցանիշի 50.9%-ը: Շեղումը հիմնականում պայմանավորված է պետական նշանակության ավտոճանապարհների հիմնանորոգման</w:t>
      </w:r>
      <w:r w:rsidR="0039552C" w:rsidRPr="00CB15FF">
        <w:rPr>
          <w:rFonts w:ascii="GHEA Grapalat" w:hAnsi="GHEA Grapalat" w:cs="GHEA Grapalat"/>
          <w:sz w:val="22"/>
          <w:szCs w:val="22"/>
        </w:rPr>
        <w:t xml:space="preserve">, միջպետական և հանրապետական նշանակության ավտոճանապարհների պահպանման և անվտանգ երթևեկության ծառայությունների </w:t>
      </w:r>
      <w:r w:rsidRPr="00CB15FF">
        <w:rPr>
          <w:rFonts w:ascii="GHEA Grapalat" w:hAnsi="GHEA Grapalat" w:cs="GHEA Grapalat"/>
          <w:sz w:val="22"/>
          <w:szCs w:val="22"/>
        </w:rPr>
        <w:t xml:space="preserve">և արտաքին աջակցությամբ իրականացվող Հյուսիս-հարավ միջանցքի զարգացման </w:t>
      </w:r>
      <w:bookmarkStart w:id="54" w:name="_Hlk70418829"/>
      <w:r w:rsidR="0039552C" w:rsidRPr="00CB15FF">
        <w:rPr>
          <w:rFonts w:ascii="GHEA Grapalat" w:hAnsi="GHEA Grapalat" w:cs="GHEA Grapalat"/>
          <w:sz w:val="22"/>
          <w:szCs w:val="22"/>
        </w:rPr>
        <w:t>ծրագրի կատարողականով:</w:t>
      </w:r>
    </w:p>
    <w:p w:rsidR="00824F5C"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Պետական նշանակության ավտոճանապարհների հիմնանորոգման միջոցառման շրջանակներում 2022 թվականի ինն ամիսների ընթացքում օգտագործվել է նախատեսված միջոցների 52.4%-ը՝ 22.6 մլրդ դրամ: </w:t>
      </w:r>
      <w:r w:rsidR="001C5D68" w:rsidRPr="00CB15FF">
        <w:rPr>
          <w:rFonts w:ascii="GHEA Grapalat" w:hAnsi="GHEA Grapalat" w:cs="GHEA Grapalat"/>
          <w:sz w:val="22"/>
          <w:szCs w:val="22"/>
        </w:rPr>
        <w:t>Ցածր կ</w:t>
      </w:r>
      <w:r w:rsidRPr="00CB15FF">
        <w:rPr>
          <w:rFonts w:ascii="GHEA Grapalat" w:hAnsi="GHEA Grapalat" w:cs="GHEA Grapalat"/>
          <w:sz w:val="22"/>
          <w:szCs w:val="22"/>
        </w:rPr>
        <w:t>ատարողականը պայմանավորված է նրանով, որ սեպտեմբերին որոշ աշխատանքներ դադարեցվել են՝ կապված բիտո</w:t>
      </w:r>
      <w:r w:rsidR="0039552C" w:rsidRPr="00CB15FF">
        <w:rPr>
          <w:rFonts w:ascii="GHEA Grapalat" w:hAnsi="GHEA Grapalat" w:cs="GHEA Grapalat"/>
          <w:sz w:val="22"/>
          <w:szCs w:val="22"/>
        </w:rPr>
        <w:t>ւմի և ցեմենտի բացակայության հետ, և</w:t>
      </w:r>
      <w:r w:rsidRPr="00CB15FF">
        <w:rPr>
          <w:rFonts w:ascii="GHEA Grapalat" w:hAnsi="GHEA Grapalat" w:cs="GHEA Grapalat"/>
          <w:sz w:val="22"/>
          <w:szCs w:val="22"/>
        </w:rPr>
        <w:t xml:space="preserve"> վերսկսվել են հոկտեմբերին, ինչպես նաև </w:t>
      </w:r>
      <w:r w:rsidR="0039552C" w:rsidRPr="00CB15FF">
        <w:rPr>
          <w:rFonts w:ascii="GHEA Grapalat" w:hAnsi="GHEA Grapalat" w:cs="GHEA Grapalat"/>
          <w:sz w:val="22"/>
          <w:szCs w:val="22"/>
        </w:rPr>
        <w:t xml:space="preserve">այն հանգամանքով, որ </w:t>
      </w:r>
      <w:r w:rsidRPr="00CB15FF">
        <w:rPr>
          <w:rFonts w:ascii="GHEA Grapalat" w:hAnsi="GHEA Grapalat" w:cs="GHEA Grapalat"/>
          <w:sz w:val="22"/>
          <w:szCs w:val="22"/>
        </w:rPr>
        <w:t>ներկայացված կատարողականների մի մասը</w:t>
      </w:r>
      <w:r w:rsidR="0039552C" w:rsidRPr="00CB15FF">
        <w:rPr>
          <w:rFonts w:ascii="GHEA Grapalat" w:hAnsi="GHEA Grapalat" w:cs="GHEA Grapalat"/>
          <w:sz w:val="22"/>
          <w:szCs w:val="22"/>
        </w:rPr>
        <w:t xml:space="preserve"> գտնվել է</w:t>
      </w:r>
      <w:r w:rsidRPr="00CB15FF">
        <w:rPr>
          <w:rFonts w:ascii="GHEA Grapalat" w:hAnsi="GHEA Grapalat" w:cs="GHEA Grapalat"/>
          <w:sz w:val="22"/>
          <w:szCs w:val="22"/>
        </w:rPr>
        <w:t xml:space="preserve"> ստուգման փուլում և, հետևաբար, դրանց</w:t>
      </w:r>
      <w:r w:rsidR="001C5D68" w:rsidRPr="00CB15FF">
        <w:rPr>
          <w:rFonts w:ascii="GHEA Grapalat" w:hAnsi="GHEA Grapalat" w:cs="GHEA Grapalat"/>
          <w:sz w:val="22"/>
          <w:szCs w:val="22"/>
        </w:rPr>
        <w:t xml:space="preserve"> դիմաց</w:t>
      </w:r>
      <w:r w:rsidRPr="00CB15FF">
        <w:rPr>
          <w:rFonts w:ascii="GHEA Grapalat" w:hAnsi="GHEA Grapalat" w:cs="GHEA Grapalat"/>
          <w:sz w:val="22"/>
          <w:szCs w:val="22"/>
        </w:rPr>
        <w:t xml:space="preserve"> վճարումները տեղափոխվել են հաջորդ եռամսյակ:</w:t>
      </w:r>
    </w:p>
    <w:p w:rsidR="008572D0"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bookmarkStart w:id="55" w:name="_Hlk96936020"/>
      <w:r w:rsidRPr="00CB15FF">
        <w:rPr>
          <w:rFonts w:ascii="GHEA Grapalat" w:hAnsi="GHEA Grapalat" w:cs="GHEA Grapalat"/>
          <w:sz w:val="22"/>
          <w:szCs w:val="22"/>
        </w:rPr>
        <w:t>Հյուսիս-հարավ միջանցքի զարգացման ծրագրի</w:t>
      </w:r>
      <w:bookmarkEnd w:id="55"/>
      <w:r w:rsidRPr="00CB15FF">
        <w:rPr>
          <w:rFonts w:ascii="GHEA Grapalat" w:hAnsi="GHEA Grapalat" w:cs="GHEA Grapalat"/>
          <w:sz w:val="22"/>
          <w:szCs w:val="22"/>
        </w:rPr>
        <w:t>` տարբեր դոնորների աջակցությամբ իրականացվող միջոցառումների շրջանակներում օգտագործվել է նախատեսված միջոցների 37.2%</w:t>
      </w:r>
      <w:r w:rsidRPr="00CB15FF">
        <w:rPr>
          <w:rFonts w:ascii="GHEA Grapalat" w:hAnsi="GHEA Grapalat" w:cs="GHEA Grapalat"/>
          <w:sz w:val="22"/>
          <w:szCs w:val="22"/>
        </w:rPr>
        <w:noBreakHyphen/>
        <w:t>ը` 6.6 մլրդ դրամ: Մասնավորապես՝</w:t>
      </w:r>
    </w:p>
    <w:p w:rsidR="008572D0" w:rsidRPr="00CB15FF" w:rsidRDefault="00824F5C" w:rsidP="00812279">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 xml:space="preserve">Եվրոպական ներդրումային բանկի </w:t>
      </w:r>
      <w:bookmarkStart w:id="56" w:name="_Hlk101531350"/>
      <w:r w:rsidRPr="00CB15FF">
        <w:rPr>
          <w:rFonts w:ascii="GHEA Grapalat" w:hAnsi="GHEA Grapalat" w:cs="GHEA Grapalat"/>
          <w:sz w:val="22"/>
          <w:szCs w:val="22"/>
        </w:rPr>
        <w:t xml:space="preserve">աջակցությամբ իրականացվող Հյուսիս-հարավ միջանցքի զարգացման </w:t>
      </w:r>
      <w:bookmarkEnd w:id="56"/>
      <w:r w:rsidRPr="00CB15FF">
        <w:rPr>
          <w:rFonts w:ascii="GHEA Grapalat" w:hAnsi="GHEA Grapalat" w:cs="GHEA Grapalat"/>
          <w:sz w:val="22"/>
          <w:szCs w:val="22"/>
        </w:rPr>
        <w:t>վարկային ծրագրի</w:t>
      </w:r>
      <w:r w:rsidR="00CA5AE3" w:rsidRPr="00CB15FF">
        <w:rPr>
          <w:rFonts w:ascii="GHEA Grapalat" w:hAnsi="GHEA Grapalat" w:cs="GHEA Grapalat"/>
          <w:sz w:val="22"/>
          <w:szCs w:val="22"/>
        </w:rPr>
        <w:t xml:space="preserve"> 3-րդ տրանշի</w:t>
      </w:r>
      <w:r w:rsidRPr="00CB15FF">
        <w:rPr>
          <w:rFonts w:ascii="GHEA Grapalat" w:hAnsi="GHEA Grapalat" w:cs="GHEA Grapalat"/>
          <w:sz w:val="22"/>
          <w:szCs w:val="22"/>
        </w:rPr>
        <w:t xml:space="preserve"> շրջանակներում օգտագործվել է նախատեսված միջոցների 27.9%-ը՝ շուրջ 1.7 մլրդ դրամ: </w:t>
      </w:r>
      <w:r w:rsidR="008572D0" w:rsidRPr="00CB15FF">
        <w:rPr>
          <w:rFonts w:ascii="GHEA Grapalat" w:hAnsi="GHEA Grapalat" w:cs="GHEA Grapalat"/>
          <w:sz w:val="22"/>
          <w:szCs w:val="22"/>
        </w:rPr>
        <w:t>Ծրագրի շրջանակներում նախատաեսված խ</w:t>
      </w:r>
      <w:r w:rsidRPr="00CB15FF">
        <w:rPr>
          <w:rFonts w:ascii="GHEA Grapalat" w:hAnsi="GHEA Grapalat" w:cs="GHEA Grapalat"/>
          <w:sz w:val="22"/>
          <w:szCs w:val="22"/>
        </w:rPr>
        <w:t>որհրդատվական ծառայությունների գծով ծախսերի ցածր կատարողականը պայմանավորված է այն հանգամանքով, որ տեխնիկական վերահսկողի կողմից ներկայացված կատարողականների դիմաց վճարումներ չեն կատարվել՝ ԵՆԲ-ի կողմից ֆինանսավորում չլինելու պատճառով: Շինարարական աշխատանքների շրջանակներում օգտագործվել է նախատեսված միջոցների 28.3%-ը՝ 1.6 մլրդ դրամ, որը պայմանավորված է այն հանգամանքով, որ ծրագիրը դադարեցվել էր կապալառուի հանդեպ ունեցած պարտքի պատճառով: ՀՀ կառավարության որոշմամբ պետական բյուջեից պարտքի մարման նպատակով հատկացվել է գումար՝ հետագայում այն վարկային միջոցների հաշվին վերականգնելու պայմանով, որից հետո՝ հունիս</w:t>
      </w:r>
      <w:r w:rsidR="00901F41" w:rsidRPr="00CB15FF">
        <w:rPr>
          <w:rFonts w:ascii="GHEA Grapalat" w:hAnsi="GHEA Grapalat" w:cs="GHEA Grapalat"/>
          <w:sz w:val="22"/>
          <w:szCs w:val="22"/>
        </w:rPr>
        <w:t xml:space="preserve"> ամս</w:t>
      </w:r>
      <w:r w:rsidRPr="00CB15FF">
        <w:rPr>
          <w:rFonts w:ascii="GHEA Grapalat" w:hAnsi="GHEA Grapalat" w:cs="GHEA Grapalat"/>
          <w:sz w:val="22"/>
          <w:szCs w:val="22"/>
        </w:rPr>
        <w:t>ին, աշխատանքները վերսկսվել են: Միջոցառման շրջանակներում վերականգնվել է Լանջիկ-Գյումրի ճանապարհի 13 կմ հատված</w:t>
      </w:r>
      <w:r w:rsidR="008572D0" w:rsidRPr="00CB15FF">
        <w:rPr>
          <w:rFonts w:ascii="GHEA Grapalat" w:hAnsi="GHEA Grapalat" w:cs="GHEA Grapalat"/>
          <w:sz w:val="22"/>
          <w:szCs w:val="22"/>
        </w:rPr>
        <w:t>.</w:t>
      </w:r>
      <w:r w:rsidRPr="00CB15FF">
        <w:rPr>
          <w:rFonts w:ascii="GHEA Grapalat" w:hAnsi="GHEA Grapalat" w:cs="GHEA Grapalat"/>
          <w:sz w:val="22"/>
          <w:szCs w:val="22"/>
        </w:rPr>
        <w:t xml:space="preserve"> </w:t>
      </w:r>
    </w:p>
    <w:p w:rsidR="008572D0" w:rsidRPr="00CB15FF" w:rsidRDefault="00824F5C" w:rsidP="00812279">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Ասիական զարգացման բանկի աջակցությամբ իրականացվող Հյուսիս-հարավ միջանցքի զարգացման վարկային ծրագրի 2-րդ տրանշի շրջանակներում օգտագործվել է նախատեսված միջոցների 10.6%-ը՝ 362.8</w:t>
      </w:r>
      <w:r w:rsidRPr="00CB15FF">
        <w:rPr>
          <w:rFonts w:ascii="Courier New" w:hAnsi="Courier New" w:cs="Courier New"/>
          <w:sz w:val="22"/>
          <w:szCs w:val="22"/>
        </w:rPr>
        <w:t> </w:t>
      </w:r>
      <w:r w:rsidRPr="00CB15FF">
        <w:rPr>
          <w:rFonts w:ascii="GHEA Grapalat" w:hAnsi="GHEA Grapalat" w:cs="GHEA Grapalat"/>
          <w:sz w:val="22"/>
          <w:szCs w:val="22"/>
        </w:rPr>
        <w:t xml:space="preserve">մլն դրամ՝ պայմանավորված </w:t>
      </w:r>
      <w:r w:rsidR="00CB4C55" w:rsidRPr="00CB15FF">
        <w:rPr>
          <w:rFonts w:ascii="GHEA Grapalat" w:hAnsi="GHEA Grapalat" w:cs="GHEA Grapalat"/>
          <w:sz w:val="22"/>
          <w:szCs w:val="22"/>
        </w:rPr>
        <w:t>ծառայություններ</w:t>
      </w:r>
      <w:r w:rsidR="00987F16" w:rsidRPr="00CB15FF">
        <w:rPr>
          <w:rFonts w:ascii="GHEA Grapalat" w:hAnsi="GHEA Grapalat" w:cs="GHEA Grapalat"/>
          <w:sz w:val="22"/>
          <w:szCs w:val="22"/>
        </w:rPr>
        <w:t>ի ոչ</w:t>
      </w:r>
      <w:r w:rsidR="00CB4C55" w:rsidRPr="00CB15FF">
        <w:rPr>
          <w:rFonts w:ascii="GHEA Grapalat" w:hAnsi="GHEA Grapalat" w:cs="GHEA Grapalat"/>
          <w:sz w:val="22"/>
          <w:szCs w:val="22"/>
        </w:rPr>
        <w:t xml:space="preserve"> պատշաճ </w:t>
      </w:r>
      <w:r w:rsidR="00987F16" w:rsidRPr="00CB15FF">
        <w:rPr>
          <w:rFonts w:ascii="GHEA Grapalat" w:hAnsi="GHEA Grapalat" w:cs="GHEA Grapalat"/>
          <w:sz w:val="22"/>
          <w:szCs w:val="22"/>
        </w:rPr>
        <w:lastRenderedPageBreak/>
        <w:t>մատուցմամբ</w:t>
      </w:r>
      <w:r w:rsidR="00CB4C55" w:rsidRPr="00CB15FF">
        <w:rPr>
          <w:rFonts w:ascii="GHEA Grapalat" w:hAnsi="GHEA Grapalat" w:cs="GHEA Grapalat"/>
          <w:sz w:val="22"/>
          <w:szCs w:val="22"/>
        </w:rPr>
        <w:t>, որի պատճառով վճարում չի կատարվել</w:t>
      </w:r>
      <w:r w:rsidR="00987F16" w:rsidRPr="00CB15FF">
        <w:rPr>
          <w:rFonts w:ascii="GHEA Grapalat" w:hAnsi="GHEA Grapalat" w:cs="GHEA Grapalat"/>
          <w:sz w:val="22"/>
          <w:szCs w:val="22"/>
        </w:rPr>
        <w:t>, ինչպես նաև</w:t>
      </w:r>
      <w:r w:rsidR="00CB4C55" w:rsidRPr="00CB15FF">
        <w:rPr>
          <w:rFonts w:ascii="GHEA Grapalat" w:hAnsi="GHEA Grapalat" w:cs="GHEA Grapalat"/>
          <w:sz w:val="22"/>
          <w:szCs w:val="22"/>
        </w:rPr>
        <w:t xml:space="preserve"> քա</w:t>
      </w:r>
      <w:r w:rsidR="00987F16" w:rsidRPr="00CB15FF">
        <w:rPr>
          <w:rFonts w:ascii="GHEA Grapalat" w:hAnsi="GHEA Grapalat" w:cs="GHEA Grapalat"/>
          <w:sz w:val="22"/>
          <w:szCs w:val="22"/>
        </w:rPr>
        <w:t>ղ</w:t>
      </w:r>
      <w:r w:rsidR="00CB4C55" w:rsidRPr="00CB15FF">
        <w:rPr>
          <w:rFonts w:ascii="GHEA Grapalat" w:hAnsi="GHEA Grapalat" w:cs="GHEA Grapalat"/>
          <w:sz w:val="22"/>
          <w:szCs w:val="22"/>
        </w:rPr>
        <w:t>աքացիներից գնված</w:t>
      </w:r>
      <w:r w:rsidR="00B51AFF" w:rsidRPr="00CB15FF">
        <w:rPr>
          <w:rFonts w:ascii="GHEA Grapalat" w:hAnsi="GHEA Grapalat" w:cs="GHEA Grapalat"/>
          <w:sz w:val="22"/>
          <w:szCs w:val="22"/>
        </w:rPr>
        <w:t xml:space="preserve"> </w:t>
      </w:r>
      <w:r w:rsidR="00CB4C55" w:rsidRPr="00CB15FF">
        <w:rPr>
          <w:rFonts w:ascii="GHEA Grapalat" w:hAnsi="GHEA Grapalat" w:cs="GHEA Grapalat"/>
          <w:sz w:val="22"/>
          <w:szCs w:val="22"/>
        </w:rPr>
        <w:t>հողերի դիմաց փոխհատուցումներ</w:t>
      </w:r>
      <w:r w:rsidR="00987F16" w:rsidRPr="00CB15FF">
        <w:rPr>
          <w:rFonts w:ascii="GHEA Grapalat" w:hAnsi="GHEA Grapalat" w:cs="GHEA Grapalat"/>
          <w:sz w:val="22"/>
          <w:szCs w:val="22"/>
        </w:rPr>
        <w:t>ը</w:t>
      </w:r>
      <w:r w:rsidR="00CB4C55" w:rsidRPr="00CB15FF">
        <w:rPr>
          <w:rFonts w:ascii="GHEA Grapalat" w:hAnsi="GHEA Grapalat" w:cs="GHEA Grapalat"/>
          <w:sz w:val="22"/>
          <w:szCs w:val="22"/>
        </w:rPr>
        <w:t xml:space="preserve"> սեպտեմբերի</w:t>
      </w:r>
      <w:r w:rsidR="008572D0" w:rsidRPr="00CB15FF">
        <w:rPr>
          <w:rFonts w:ascii="GHEA Grapalat" w:hAnsi="GHEA Grapalat" w:cs="GHEA Grapalat"/>
          <w:sz w:val="22"/>
          <w:szCs w:val="22"/>
        </w:rPr>
        <w:t>ն սկսվելու հանգամանքով.</w:t>
      </w:r>
    </w:p>
    <w:p w:rsidR="008572D0" w:rsidRPr="00CB15FF" w:rsidRDefault="001B5969" w:rsidP="00812279">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Շինարարական աշխատանքների համար նախատեսված 2.2 մլրդ դրամը, որը նախատեսված էր ուղղել Աշտարակ-Թալին 29+600կմ-71+500կմ հատվածի կառուցմանը, չի օգտագործվել՝ պայմանավորված պայմանագիրը կնքման փուլում գտնվելու հանգամանքով:</w:t>
      </w:r>
      <w:r w:rsidR="00824F5C" w:rsidRPr="00CB15FF">
        <w:rPr>
          <w:rFonts w:ascii="GHEA Grapalat" w:hAnsi="GHEA Grapalat" w:cs="GHEA Grapalat"/>
          <w:sz w:val="22"/>
          <w:szCs w:val="22"/>
        </w:rPr>
        <w:t xml:space="preserve"> </w:t>
      </w:r>
      <w:r w:rsidR="00CA5AE3" w:rsidRPr="00CB15FF">
        <w:rPr>
          <w:rFonts w:ascii="GHEA Grapalat" w:hAnsi="GHEA Grapalat" w:cs="GHEA Grapalat"/>
          <w:sz w:val="22"/>
          <w:szCs w:val="22"/>
        </w:rPr>
        <w:t xml:space="preserve">Ասիական զարգացման </w:t>
      </w:r>
      <w:r w:rsidRPr="00CB15FF">
        <w:rPr>
          <w:rFonts w:ascii="GHEA Grapalat" w:hAnsi="GHEA Grapalat" w:cs="GHEA Grapalat"/>
          <w:sz w:val="22"/>
          <w:szCs w:val="22"/>
        </w:rPr>
        <w:t>բանկի աջակցությամբ իրականացվող Հյուսիս-հարավ միջանցքի զարգացման ծ</w:t>
      </w:r>
      <w:r w:rsidR="00824F5C" w:rsidRPr="00CB15FF">
        <w:rPr>
          <w:rFonts w:ascii="GHEA Grapalat" w:hAnsi="GHEA Grapalat" w:cs="GHEA Grapalat"/>
          <w:sz w:val="22"/>
          <w:szCs w:val="22"/>
        </w:rPr>
        <w:t xml:space="preserve">րագրի 3-րդ տրանշի </w:t>
      </w:r>
      <w:r w:rsidR="00CA5AE3" w:rsidRPr="00CB15FF">
        <w:rPr>
          <w:rFonts w:ascii="GHEA Grapalat" w:hAnsi="GHEA Grapalat" w:cs="GHEA Grapalat"/>
          <w:sz w:val="22"/>
          <w:szCs w:val="22"/>
        </w:rPr>
        <w:t>շրջանակներում օգտագործվել է 4.2</w:t>
      </w:r>
      <w:r w:rsidRPr="00CB15FF">
        <w:rPr>
          <w:rFonts w:ascii="GHEA Grapalat" w:hAnsi="GHEA Grapalat" w:cs="GHEA Grapalat"/>
          <w:sz w:val="22"/>
          <w:szCs w:val="22"/>
        </w:rPr>
        <w:t> </w:t>
      </w:r>
      <w:r w:rsidR="00824F5C" w:rsidRPr="00CB15FF">
        <w:rPr>
          <w:rFonts w:ascii="GHEA Grapalat" w:hAnsi="GHEA Grapalat" w:cs="GHEA Grapalat"/>
          <w:sz w:val="22"/>
          <w:szCs w:val="22"/>
        </w:rPr>
        <w:t xml:space="preserve">մլրդ դրամ կամ նախատեսված միջոցների </w:t>
      </w:r>
      <w:r w:rsidR="00CA5AE3" w:rsidRPr="00CB15FF">
        <w:rPr>
          <w:rFonts w:ascii="GHEA Grapalat" w:hAnsi="GHEA Grapalat" w:cs="GHEA Grapalat"/>
          <w:sz w:val="22"/>
          <w:szCs w:val="22"/>
        </w:rPr>
        <w:t>57.5</w:t>
      </w:r>
      <w:r w:rsidRPr="00CB15FF">
        <w:rPr>
          <w:rFonts w:ascii="GHEA Grapalat" w:hAnsi="GHEA Grapalat" w:cs="GHEA Grapalat"/>
          <w:sz w:val="22"/>
          <w:szCs w:val="22"/>
        </w:rPr>
        <w:t xml:space="preserve">%-ը: Ծրագրի համակարգման և կառավարման ծախսերի </w:t>
      </w:r>
      <w:r w:rsidR="00CA5AE3" w:rsidRPr="00CB15FF">
        <w:rPr>
          <w:rFonts w:ascii="GHEA Grapalat" w:hAnsi="GHEA Grapalat" w:cs="GHEA Grapalat"/>
          <w:sz w:val="22"/>
          <w:szCs w:val="22"/>
        </w:rPr>
        <w:t>79.4</w:t>
      </w:r>
      <w:r w:rsidRPr="00CB15FF">
        <w:rPr>
          <w:rFonts w:ascii="GHEA Grapalat" w:hAnsi="GHEA Grapalat" w:cs="GHEA Grapalat"/>
          <w:sz w:val="22"/>
          <w:szCs w:val="22"/>
        </w:rPr>
        <w:t>% (</w:t>
      </w:r>
      <w:r w:rsidR="00CA5AE3" w:rsidRPr="00CB15FF">
        <w:rPr>
          <w:rFonts w:ascii="GHEA Grapalat" w:hAnsi="GHEA Grapalat" w:cs="GHEA Grapalat"/>
          <w:sz w:val="22"/>
          <w:szCs w:val="22"/>
        </w:rPr>
        <w:t>552.1</w:t>
      </w:r>
      <w:r w:rsidRPr="00CB15FF">
        <w:rPr>
          <w:rFonts w:ascii="GHEA Grapalat" w:hAnsi="GHEA Grapalat" w:cs="GHEA Grapalat"/>
          <w:sz w:val="22"/>
          <w:szCs w:val="22"/>
        </w:rPr>
        <w:t xml:space="preserve"> մլն դրամ) կատարողականը պայմանավորված է </w:t>
      </w:r>
      <w:r w:rsidR="00CA5AE3" w:rsidRPr="00CB15FF">
        <w:rPr>
          <w:rFonts w:ascii="GHEA Grapalat" w:hAnsi="GHEA Grapalat" w:cs="GHEA Grapalat"/>
          <w:sz w:val="22"/>
          <w:szCs w:val="22"/>
        </w:rPr>
        <w:t>խորհրդատվության մեկ պայմանագրում փոփոխությունների կատարմամբ: Շ</w:t>
      </w:r>
      <w:r w:rsidRPr="00CB15FF">
        <w:rPr>
          <w:rFonts w:ascii="GHEA Grapalat" w:hAnsi="GHEA Grapalat" w:cs="GHEA Grapalat"/>
          <w:sz w:val="22"/>
          <w:szCs w:val="22"/>
        </w:rPr>
        <w:t xml:space="preserve">ինարարական աշխատանքների </w:t>
      </w:r>
      <w:r w:rsidR="00CA5AE3" w:rsidRPr="00CB15FF">
        <w:rPr>
          <w:rFonts w:ascii="GHEA Grapalat" w:hAnsi="GHEA Grapalat" w:cs="GHEA Grapalat"/>
          <w:sz w:val="22"/>
          <w:szCs w:val="22"/>
        </w:rPr>
        <w:t>55.2</w:t>
      </w:r>
      <w:r w:rsidRPr="00CB15FF">
        <w:rPr>
          <w:rFonts w:ascii="GHEA Grapalat" w:hAnsi="GHEA Grapalat" w:cs="GHEA Grapalat"/>
          <w:sz w:val="22"/>
          <w:szCs w:val="22"/>
        </w:rPr>
        <w:t>% (</w:t>
      </w:r>
      <w:r w:rsidR="00CA5AE3" w:rsidRPr="00CB15FF">
        <w:rPr>
          <w:rFonts w:ascii="GHEA Grapalat" w:hAnsi="GHEA Grapalat" w:cs="GHEA Grapalat"/>
          <w:sz w:val="22"/>
          <w:szCs w:val="22"/>
        </w:rPr>
        <w:t>3</w:t>
      </w:r>
      <w:r w:rsidRPr="00CB15FF">
        <w:rPr>
          <w:rFonts w:ascii="GHEA Grapalat" w:hAnsi="GHEA Grapalat" w:cs="GHEA Grapalat"/>
          <w:sz w:val="22"/>
          <w:szCs w:val="22"/>
        </w:rPr>
        <w:t>.6 մլրդ դրամ) կատարողականը</w:t>
      </w:r>
      <w:r w:rsidR="00824F5C" w:rsidRPr="00CB15FF">
        <w:rPr>
          <w:rFonts w:ascii="GHEA Grapalat" w:hAnsi="GHEA Grapalat" w:cs="GHEA Grapalat"/>
          <w:sz w:val="22"/>
          <w:szCs w:val="22"/>
        </w:rPr>
        <w:t xml:space="preserve"> պայմանավորված</w:t>
      </w:r>
      <w:r w:rsidRPr="00CB15FF">
        <w:rPr>
          <w:rFonts w:ascii="GHEA Grapalat" w:hAnsi="GHEA Grapalat" w:cs="GHEA Grapalat"/>
          <w:sz w:val="22"/>
          <w:szCs w:val="22"/>
        </w:rPr>
        <w:t xml:space="preserve"> է</w:t>
      </w:r>
      <w:r w:rsidR="00FA78C2" w:rsidRPr="00CB15FF">
        <w:rPr>
          <w:rFonts w:ascii="GHEA Grapalat" w:hAnsi="GHEA Grapalat" w:cs="GHEA Grapalat"/>
          <w:sz w:val="22"/>
          <w:szCs w:val="22"/>
        </w:rPr>
        <w:t xml:space="preserve"> ճանապարհների կահավորման, լուսավորության և գծանշման որոշ աշխատանքներ ավարտված չլինելու հանգամանքով</w:t>
      </w:r>
      <w:r w:rsidR="00CA5AE3" w:rsidRPr="00CB15FF">
        <w:rPr>
          <w:rFonts w:ascii="GHEA Grapalat" w:hAnsi="GHEA Grapalat" w:cs="GHEA Grapalat"/>
          <w:sz w:val="22"/>
          <w:szCs w:val="22"/>
        </w:rPr>
        <w:t>, ինչպես նաև արտարժույթի կանխատեսված և փաստացի փոխարժեքների տարբերությամբ</w:t>
      </w:r>
      <w:r w:rsidRPr="00CB15FF">
        <w:rPr>
          <w:rFonts w:ascii="GHEA Grapalat" w:hAnsi="GHEA Grapalat" w:cs="GHEA Grapalat"/>
          <w:sz w:val="22"/>
          <w:szCs w:val="22"/>
        </w:rPr>
        <w:t>:</w:t>
      </w:r>
      <w:r w:rsidR="00824F5C" w:rsidRPr="00CB15FF">
        <w:rPr>
          <w:rFonts w:ascii="GHEA Grapalat" w:hAnsi="GHEA Grapalat" w:cs="GHEA Grapalat"/>
          <w:sz w:val="22"/>
          <w:szCs w:val="22"/>
        </w:rPr>
        <w:t xml:space="preserve"> Միջոցառման շրջանակներում Թալին-Լանջիկ 71+500կմ-90+200կմ հատվածում իրականացվել են 17.5 կմ երկարությամբ ճանապար</w:t>
      </w:r>
      <w:r w:rsidR="008572D0" w:rsidRPr="00CB15FF">
        <w:rPr>
          <w:rFonts w:ascii="GHEA Grapalat" w:hAnsi="GHEA Grapalat" w:cs="GHEA Grapalat"/>
          <w:sz w:val="22"/>
          <w:szCs w:val="22"/>
        </w:rPr>
        <w:t>հահատվածի կառուցման աշխատանքներ.</w:t>
      </w:r>
    </w:p>
    <w:p w:rsidR="00824F5C" w:rsidRPr="00CB15FF" w:rsidRDefault="00824F5C" w:rsidP="00812279">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Եվրասիական զարգացման բանկի աջակցությամբ իրականացվող Հյուսիս-հարավ միջանցքի զարգացման ծրագ</w:t>
      </w:r>
      <w:r w:rsidR="00CA5AE3" w:rsidRPr="00CB15FF">
        <w:rPr>
          <w:rFonts w:ascii="GHEA Grapalat" w:hAnsi="GHEA Grapalat" w:cs="GHEA Grapalat"/>
          <w:sz w:val="22"/>
          <w:szCs w:val="22"/>
        </w:rPr>
        <w:t>րի</w:t>
      </w:r>
      <w:r w:rsidRPr="00CB15FF">
        <w:rPr>
          <w:rFonts w:ascii="GHEA Grapalat" w:hAnsi="GHEA Grapalat" w:cs="GHEA Grapalat"/>
          <w:sz w:val="22"/>
          <w:szCs w:val="22"/>
        </w:rPr>
        <w:t xml:space="preserve"> շրջանակներում օգտագործվել է 444.7 մլն դրամ կամ </w:t>
      </w:r>
      <w:r w:rsidR="00CA5AE3" w:rsidRPr="00CB15FF">
        <w:rPr>
          <w:rFonts w:ascii="GHEA Grapalat" w:hAnsi="GHEA Grapalat" w:cs="GHEA Grapalat"/>
          <w:sz w:val="22"/>
          <w:szCs w:val="22"/>
        </w:rPr>
        <w:t xml:space="preserve">նախատեսված միջոցների </w:t>
      </w:r>
      <w:r w:rsidRPr="00CB15FF">
        <w:rPr>
          <w:rFonts w:ascii="GHEA Grapalat" w:hAnsi="GHEA Grapalat" w:cs="GHEA Grapalat"/>
          <w:sz w:val="22"/>
          <w:szCs w:val="22"/>
        </w:rPr>
        <w:t>36.2%</w:t>
      </w:r>
      <w:r w:rsidR="00CA5AE3" w:rsidRPr="00CB15FF">
        <w:rPr>
          <w:rFonts w:ascii="GHEA Grapalat" w:hAnsi="GHEA Grapalat" w:cs="GHEA Grapalat"/>
          <w:sz w:val="22"/>
          <w:szCs w:val="22"/>
        </w:rPr>
        <w:t>-ը</w:t>
      </w:r>
      <w:r w:rsidRPr="00CB15FF">
        <w:rPr>
          <w:rFonts w:ascii="GHEA Grapalat" w:hAnsi="GHEA Grapalat" w:cs="GHEA Grapalat"/>
          <w:sz w:val="22"/>
          <w:szCs w:val="22"/>
        </w:rPr>
        <w:t>,</w:t>
      </w:r>
      <w:r w:rsidR="00776CE8" w:rsidRPr="00CB15FF">
        <w:rPr>
          <w:rFonts w:ascii="GHEA Grapalat" w:hAnsi="GHEA Grapalat" w:cs="GHEA Grapalat"/>
          <w:sz w:val="22"/>
          <w:szCs w:val="22"/>
        </w:rPr>
        <w:t xml:space="preserve"> որն ուղղվել է ծրագրի համակարգման և կառավարման ծախսերին: Շեղումը պայմանավորված է</w:t>
      </w:r>
      <w:r w:rsidRPr="00CB15FF">
        <w:rPr>
          <w:rFonts w:ascii="GHEA Grapalat" w:hAnsi="GHEA Grapalat" w:cs="GHEA Grapalat"/>
          <w:sz w:val="22"/>
          <w:szCs w:val="22"/>
        </w:rPr>
        <w:t xml:space="preserve"> </w:t>
      </w:r>
      <w:r w:rsidR="00776CE8" w:rsidRPr="00CB15FF">
        <w:rPr>
          <w:rFonts w:ascii="GHEA Grapalat" w:hAnsi="GHEA Grapalat" w:cs="GHEA Grapalat"/>
          <w:sz w:val="22"/>
          <w:szCs w:val="22"/>
        </w:rPr>
        <w:t>խ</w:t>
      </w:r>
      <w:r w:rsidRPr="00CB15FF">
        <w:rPr>
          <w:rFonts w:ascii="GHEA Grapalat" w:hAnsi="GHEA Grapalat" w:cs="GHEA Grapalat"/>
          <w:sz w:val="22"/>
          <w:szCs w:val="22"/>
        </w:rPr>
        <w:t>որհրդատու</w:t>
      </w:r>
      <w:r w:rsidR="00776CE8" w:rsidRPr="00CB15FF">
        <w:rPr>
          <w:rFonts w:ascii="GHEA Grapalat" w:hAnsi="GHEA Grapalat" w:cs="GHEA Grapalat"/>
          <w:sz w:val="22"/>
          <w:szCs w:val="22"/>
        </w:rPr>
        <w:t>ների կողմից ներկայացված</w:t>
      </w:r>
      <w:r w:rsidRPr="00CB15FF">
        <w:rPr>
          <w:rFonts w:ascii="GHEA Grapalat" w:hAnsi="GHEA Grapalat" w:cs="GHEA Grapalat"/>
          <w:sz w:val="22"/>
          <w:szCs w:val="22"/>
        </w:rPr>
        <w:t xml:space="preserve"> նախագծային հաշվետվությու</w:t>
      </w:r>
      <w:r w:rsidR="00CA5AE3" w:rsidRPr="00CB15FF">
        <w:rPr>
          <w:rFonts w:ascii="GHEA Grapalat" w:hAnsi="GHEA Grapalat" w:cs="GHEA Grapalat"/>
          <w:sz w:val="22"/>
          <w:szCs w:val="22"/>
        </w:rPr>
        <w:t>ն</w:t>
      </w:r>
      <w:r w:rsidRPr="00CB15FF">
        <w:rPr>
          <w:rFonts w:ascii="GHEA Grapalat" w:hAnsi="GHEA Grapalat" w:cs="GHEA Grapalat"/>
          <w:sz w:val="22"/>
          <w:szCs w:val="22"/>
        </w:rPr>
        <w:t>ներ</w:t>
      </w:r>
      <w:r w:rsidR="00776CE8" w:rsidRPr="00CB15FF">
        <w:rPr>
          <w:rFonts w:ascii="GHEA Grapalat" w:hAnsi="GHEA Grapalat" w:cs="GHEA Grapalat"/>
          <w:sz w:val="22"/>
          <w:szCs w:val="22"/>
        </w:rPr>
        <w:t>ը</w:t>
      </w:r>
      <w:r w:rsidRPr="00CB15FF">
        <w:rPr>
          <w:rFonts w:ascii="GHEA Grapalat" w:hAnsi="GHEA Grapalat" w:cs="GHEA Grapalat"/>
          <w:sz w:val="22"/>
          <w:szCs w:val="22"/>
        </w:rPr>
        <w:t xml:space="preserve"> ստուգման և հաստատման փուլում</w:t>
      </w:r>
      <w:r w:rsidR="00776CE8" w:rsidRPr="00CB15FF">
        <w:rPr>
          <w:rFonts w:ascii="GHEA Grapalat" w:hAnsi="GHEA Grapalat" w:cs="GHEA Grapalat"/>
          <w:sz w:val="22"/>
          <w:szCs w:val="22"/>
        </w:rPr>
        <w:t xml:space="preserve"> գտնվելու հանգամանքով</w:t>
      </w:r>
      <w:r w:rsidRPr="00CB15FF">
        <w:rPr>
          <w:rFonts w:ascii="GHEA Grapalat" w:hAnsi="GHEA Grapalat" w:cs="GHEA Grapalat"/>
          <w:sz w:val="22"/>
          <w:szCs w:val="22"/>
        </w:rPr>
        <w:t>:</w:t>
      </w:r>
    </w:p>
    <w:p w:rsidR="00824F5C"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Հայաստան-Վրաստան սահմանային տարածաշրջանային ճանապարհի բարելավման ծրագրի շրջանակներում ԱԶԲ և ԵՆԲ աջակցությամբ իրականացվող միջոցառումների շրջանակներում իրականացվել է ճանապարհների վրա վտանգավոր 15 կետերի վ</w:t>
      </w:r>
      <w:r w:rsidR="00820D25" w:rsidRPr="00CB15FF">
        <w:rPr>
          <w:rFonts w:ascii="GHEA Grapalat" w:hAnsi="GHEA Grapalat" w:cs="GHEA Grapalat"/>
          <w:sz w:val="22"/>
          <w:szCs w:val="22"/>
        </w:rPr>
        <w:t>երացում, և վերականգնվել է 47.53</w:t>
      </w:r>
      <w:r w:rsidR="00820D25" w:rsidRPr="00CB15FF">
        <w:rPr>
          <w:rFonts w:ascii="Courier New" w:hAnsi="Courier New" w:cs="Courier New"/>
          <w:sz w:val="22"/>
          <w:szCs w:val="22"/>
        </w:rPr>
        <w:t> </w:t>
      </w:r>
      <w:r w:rsidRPr="00CB15FF">
        <w:rPr>
          <w:rFonts w:ascii="GHEA Grapalat" w:hAnsi="GHEA Grapalat" w:cs="GHEA Grapalat"/>
          <w:sz w:val="22"/>
          <w:szCs w:val="22"/>
        </w:rPr>
        <w:t>կմ ճանապարհահատված, օգտագործվել է 3.4 մլրդ դրամ կամ նախատեսված միջոցների 75.8%-ը: Շեղումը հիմնականում պայմանավորված է նրանով, որ կապալառուների կողմից ներկայացված կատարողականները գտնվել են «Ճանապարհային դեպարտամենտ» հիմնադրամի կողմից ստուգման և հաստատման փուլում:</w:t>
      </w:r>
    </w:p>
    <w:bookmarkEnd w:id="54"/>
    <w:p w:rsidR="00824F5C"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Միջպետական և հանրապետական նշանակության ավտոճանապարհների պահպանման և անվտանգ երթևեկության ծառայությունների շրջանակներում հաշվետու ժամանակահատվածում իրականացվել են ընդհանուր օգտագործման ավտոմոբիլային ճանապարհների ընթացիկ ձմեռային (3288 կմ) և ամառային (2905 կմ) պահպանման, թունելների (3 հատ)</w:t>
      </w:r>
      <w:r w:rsidR="00820D25" w:rsidRPr="00CB15FF">
        <w:rPr>
          <w:rFonts w:ascii="GHEA Grapalat" w:hAnsi="GHEA Grapalat" w:cs="GHEA Grapalat"/>
          <w:sz w:val="22"/>
          <w:szCs w:val="22"/>
        </w:rPr>
        <w:t xml:space="preserve"> և</w:t>
      </w:r>
      <w:r w:rsidRPr="00CB15FF">
        <w:rPr>
          <w:rFonts w:ascii="GHEA Grapalat" w:hAnsi="GHEA Grapalat" w:cs="GHEA Grapalat"/>
          <w:sz w:val="22"/>
          <w:szCs w:val="22"/>
        </w:rPr>
        <w:t xml:space="preserve"> կամուրջների (5 հատ)</w:t>
      </w:r>
      <w:r w:rsidR="00820D25" w:rsidRPr="00CB15FF">
        <w:rPr>
          <w:rFonts w:ascii="GHEA Grapalat" w:hAnsi="GHEA Grapalat" w:cs="GHEA Grapalat"/>
          <w:sz w:val="22"/>
          <w:szCs w:val="22"/>
        </w:rPr>
        <w:t xml:space="preserve"> պահպանման,</w:t>
      </w:r>
      <w:r w:rsidRPr="00CB15FF">
        <w:rPr>
          <w:rFonts w:ascii="GHEA Grapalat" w:hAnsi="GHEA Grapalat" w:cs="GHEA Grapalat"/>
          <w:sz w:val="22"/>
          <w:szCs w:val="22"/>
        </w:rPr>
        <w:t xml:space="preserve"> մետաղական արգելափակոցների պահպանման և վերականգնման (790 կմ) աշխատանքներ: Միջոցառման ծախսերը կազմել են 6.2 մլրդ դրամ կամ իննամսյա ծրագրի 52.6%-ը: </w:t>
      </w:r>
      <w:r w:rsidRPr="00CB15FF">
        <w:rPr>
          <w:rFonts w:ascii="GHEA Grapalat" w:hAnsi="GHEA Grapalat" w:cs="GHEA Grapalat"/>
          <w:sz w:val="22"/>
          <w:szCs w:val="22"/>
        </w:rPr>
        <w:lastRenderedPageBreak/>
        <w:t xml:space="preserve">Շեղումը հիմնականում պայմանավորված է նրանով, որ որոշ կատարողականներ </w:t>
      </w:r>
      <w:r w:rsidR="00820D25" w:rsidRPr="00CB15FF">
        <w:rPr>
          <w:rFonts w:ascii="GHEA Grapalat" w:hAnsi="GHEA Grapalat" w:cs="GHEA Grapalat"/>
          <w:sz w:val="22"/>
          <w:szCs w:val="22"/>
        </w:rPr>
        <w:t>հաշվետու ժամանակահատվածում</w:t>
      </w:r>
      <w:r w:rsidRPr="00CB15FF">
        <w:rPr>
          <w:rFonts w:ascii="GHEA Grapalat" w:hAnsi="GHEA Grapalat" w:cs="GHEA Grapalat"/>
          <w:sz w:val="22"/>
          <w:szCs w:val="22"/>
        </w:rPr>
        <w:t xml:space="preserve"> չեն ներկայացվել, իսկ որոշ կատարողական ակտեր գտնվ</w:t>
      </w:r>
      <w:r w:rsidR="00820D25" w:rsidRPr="00CB15FF">
        <w:rPr>
          <w:rFonts w:ascii="GHEA Grapalat" w:hAnsi="GHEA Grapalat" w:cs="GHEA Grapalat"/>
          <w:sz w:val="22"/>
          <w:szCs w:val="22"/>
        </w:rPr>
        <w:t>ել</w:t>
      </w:r>
      <w:r w:rsidRPr="00CB15FF">
        <w:rPr>
          <w:rFonts w:ascii="GHEA Grapalat" w:hAnsi="GHEA Grapalat" w:cs="GHEA Grapalat"/>
          <w:sz w:val="22"/>
          <w:szCs w:val="22"/>
        </w:rPr>
        <w:t xml:space="preserve"> են քննարկման փուլում:</w:t>
      </w:r>
      <w:r w:rsidRPr="00CB15FF">
        <w:t xml:space="preserve"> </w:t>
      </w:r>
      <w:r w:rsidRPr="00CB15FF">
        <w:rPr>
          <w:rFonts w:ascii="GHEA Grapalat" w:hAnsi="GHEA Grapalat" w:cs="GHEA Grapalat"/>
          <w:sz w:val="22"/>
          <w:szCs w:val="22"/>
        </w:rPr>
        <w:t>Միաժամանակ որոշ մարզերի ճանապարհային նշագծման պայմանագրեր կասեցվ</w:t>
      </w:r>
      <w:r w:rsidR="00CF1784" w:rsidRPr="00CB15FF">
        <w:rPr>
          <w:rFonts w:ascii="GHEA Grapalat" w:hAnsi="GHEA Grapalat" w:cs="GHEA Grapalat"/>
          <w:sz w:val="22"/>
          <w:szCs w:val="22"/>
        </w:rPr>
        <w:t>ել</w:t>
      </w:r>
      <w:r w:rsidRPr="00CB15FF">
        <w:rPr>
          <w:rFonts w:ascii="GHEA Grapalat" w:hAnsi="GHEA Grapalat" w:cs="GHEA Grapalat"/>
          <w:sz w:val="22"/>
          <w:szCs w:val="22"/>
        </w:rPr>
        <w:t xml:space="preserve"> են և գտնվ</w:t>
      </w:r>
      <w:r w:rsidR="00CF1784" w:rsidRPr="00CB15FF">
        <w:rPr>
          <w:rFonts w:ascii="GHEA Grapalat" w:hAnsi="GHEA Grapalat" w:cs="GHEA Grapalat"/>
          <w:sz w:val="22"/>
          <w:szCs w:val="22"/>
        </w:rPr>
        <w:t>ել</w:t>
      </w:r>
      <w:r w:rsidRPr="00CB15FF">
        <w:rPr>
          <w:rFonts w:ascii="GHEA Grapalat" w:hAnsi="GHEA Grapalat" w:cs="GHEA Grapalat"/>
          <w:sz w:val="22"/>
          <w:szCs w:val="22"/>
        </w:rPr>
        <w:t xml:space="preserve"> են դատական փուլում:</w:t>
      </w:r>
    </w:p>
    <w:p w:rsidR="00824F5C"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2021 թվականի ինն </w:t>
      </w:r>
      <w:r w:rsidR="00CF1784" w:rsidRPr="00CB15FF">
        <w:rPr>
          <w:rFonts w:ascii="GHEA Grapalat" w:hAnsi="GHEA Grapalat" w:cs="GHEA Grapalat"/>
          <w:sz w:val="22"/>
          <w:szCs w:val="22"/>
        </w:rPr>
        <w:t>ամիսների</w:t>
      </w:r>
      <w:r w:rsidRPr="00CB15FF">
        <w:rPr>
          <w:rFonts w:ascii="GHEA Grapalat" w:hAnsi="GHEA Grapalat" w:cs="GHEA Grapalat"/>
          <w:sz w:val="22"/>
          <w:szCs w:val="22"/>
        </w:rPr>
        <w:t xml:space="preserve"> համեմատ Ճանապարհային ցանցի բարելավման ծրագրի </w:t>
      </w:r>
      <w:r w:rsidRPr="00CB15FF">
        <w:rPr>
          <w:rFonts w:ascii="GHEA Grapalat" w:hAnsi="GHEA Grapalat" w:cs="Sylfaen"/>
          <w:sz w:val="22"/>
          <w:szCs w:val="22"/>
        </w:rPr>
        <w:t>շրջանակներում</w:t>
      </w:r>
      <w:r w:rsidRPr="00CB15FF">
        <w:rPr>
          <w:rFonts w:ascii="GHEA Grapalat" w:hAnsi="GHEA Grapalat" w:cs="GHEA Grapalat"/>
          <w:sz w:val="22"/>
          <w:szCs w:val="22"/>
        </w:rPr>
        <w:t xml:space="preserve"> կատարված ծախսերն աճել են 53.5%-ով կամ 14.4 մլրդ դրամով՝ հիմնականում պայմանավորված պետական նշանակության ավտոճանապարհների հիմնանորոգման ծախսերի աճով</w:t>
      </w:r>
      <w:r w:rsidR="00CF1784" w:rsidRPr="00CB15FF">
        <w:rPr>
          <w:rFonts w:ascii="GHEA Grapalat" w:hAnsi="GHEA Grapalat" w:cs="GHEA Grapalat"/>
          <w:sz w:val="22"/>
          <w:szCs w:val="22"/>
        </w:rPr>
        <w:t>, որոնք 2.8 անգամ (14.4 մլրդ դրամով) գերազանցել են նախորդ տարվա նույն ժամանակահատվածի ցուցանիշը</w:t>
      </w:r>
      <w:r w:rsidRPr="00CB15FF">
        <w:rPr>
          <w:rFonts w:ascii="GHEA Grapalat" w:hAnsi="GHEA Grapalat" w:cs="GHEA Grapalat"/>
          <w:sz w:val="22"/>
          <w:szCs w:val="22"/>
        </w:rPr>
        <w:t>։</w:t>
      </w:r>
    </w:p>
    <w:p w:rsidR="008572D0"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2022 թվականի ինն ամիսների ընթացքում </w:t>
      </w:r>
      <w:r w:rsidRPr="00CB15FF">
        <w:rPr>
          <w:rFonts w:ascii="GHEA Grapalat" w:hAnsi="GHEA Grapalat" w:cs="GHEA Grapalat"/>
          <w:i/>
          <w:sz w:val="22"/>
          <w:szCs w:val="22"/>
        </w:rPr>
        <w:t>Ջրամատակարարման և ջրահեռացման բարելավման</w:t>
      </w:r>
      <w:r w:rsidRPr="00CB15FF">
        <w:rPr>
          <w:rFonts w:ascii="GHEA Grapalat" w:hAnsi="GHEA Grapalat" w:cs="GHEA Grapalat"/>
          <w:sz w:val="22"/>
          <w:szCs w:val="22"/>
        </w:rPr>
        <w:t xml:space="preserve"> ծրագրի շրջանակներում օգտագործվել է նախատեսված միջոցների 46.1%-ը՝ 3.1 մլրդ դրամ: Ծրագրի ծախսերը հիմնականում իրականացվել են արտաքին աջակցությամբ: Մասնավորապես՝</w:t>
      </w:r>
    </w:p>
    <w:p w:rsidR="008572D0" w:rsidRPr="00CB15FF" w:rsidRDefault="00824F5C" w:rsidP="00812279">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 xml:space="preserve">Գերմանիայի զարգացման վարկերի բանկի աջակցությամբ իրականացվող ջրամատակարարման և ջրահեռացման ենթակառուցվածքների վերականգնման ծրագրի երրորդ փուլի շրջանակներում օգտագործվել է 1.3 մլրդ դրամ՝ կազմելով ծրագրված ցուցանիշի 44.2%-ը: Ծրագրի շրջանակներում նորոգվել է 96 կմ երկարությամբ ջրագիծ՝ </w:t>
      </w:r>
      <w:bookmarkStart w:id="57" w:name="_Hlk101541554"/>
      <w:r w:rsidRPr="00CB15FF">
        <w:rPr>
          <w:rFonts w:ascii="GHEA Grapalat" w:hAnsi="GHEA Grapalat" w:cs="GHEA Grapalat"/>
          <w:sz w:val="22"/>
          <w:szCs w:val="22"/>
        </w:rPr>
        <w:t xml:space="preserve">նախատեսված 127.1 կմ-ի </w:t>
      </w:r>
      <w:bookmarkEnd w:id="57"/>
      <w:r w:rsidRPr="00CB15FF">
        <w:rPr>
          <w:rFonts w:ascii="GHEA Grapalat" w:hAnsi="GHEA Grapalat" w:cs="GHEA Grapalat"/>
          <w:sz w:val="22"/>
          <w:szCs w:val="22"/>
        </w:rPr>
        <w:t xml:space="preserve">փոխարեն, </w:t>
      </w:r>
      <w:bookmarkStart w:id="58" w:name="_Hlk109404637"/>
      <w:r w:rsidRPr="00CB15FF">
        <w:rPr>
          <w:rFonts w:ascii="GHEA Grapalat" w:hAnsi="GHEA Grapalat" w:cs="GHEA Grapalat"/>
          <w:sz w:val="22"/>
          <w:szCs w:val="22"/>
        </w:rPr>
        <w:t>7.3 կմ կոյուղագիծ՝ նախատեսված 4 կմ-ի փոխարեն և իրականացվել է 1290 տնային միացում՝ նախատեսված 2984 հատի փոխարեն</w:t>
      </w:r>
      <w:bookmarkEnd w:id="58"/>
      <w:r w:rsidR="008572D0" w:rsidRPr="00CB15FF">
        <w:rPr>
          <w:rFonts w:ascii="GHEA Grapalat" w:hAnsi="GHEA Grapalat" w:cs="GHEA Grapalat"/>
          <w:sz w:val="22"/>
          <w:szCs w:val="22"/>
        </w:rPr>
        <w:t>.</w:t>
      </w:r>
    </w:p>
    <w:p w:rsidR="008572D0" w:rsidRPr="00CB15FF" w:rsidRDefault="00824F5C" w:rsidP="00812279">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 xml:space="preserve">Եվրոպական ներդրումային բանկի աջակցությամբ իրականացվող ջրամատակարարման և ջրահեռացման ենթակառուցվածքների վերականգնման ծրագրի երրորդ փուլի շրջանակներում </w:t>
      </w:r>
      <w:r w:rsidR="003830F9" w:rsidRPr="00CB15FF">
        <w:rPr>
          <w:rFonts w:ascii="GHEA Grapalat" w:hAnsi="GHEA Grapalat" w:cs="GHEA Grapalat"/>
          <w:sz w:val="22"/>
          <w:szCs w:val="22"/>
        </w:rPr>
        <w:t>օգտագործվել է 1.2 մլրդ դրամ՝ կազմելով ծրագրված ցուցանիշի 52%-ը: Ծրագրի</w:t>
      </w:r>
      <w:r w:rsidR="00B51AFF" w:rsidRPr="00CB15FF">
        <w:rPr>
          <w:rFonts w:ascii="GHEA Grapalat" w:hAnsi="GHEA Grapalat" w:cs="GHEA Grapalat"/>
          <w:sz w:val="22"/>
          <w:szCs w:val="22"/>
        </w:rPr>
        <w:t xml:space="preserve"> </w:t>
      </w:r>
      <w:r w:rsidR="003830F9" w:rsidRPr="00CB15FF">
        <w:rPr>
          <w:rFonts w:ascii="GHEA Grapalat" w:hAnsi="GHEA Grapalat" w:cs="GHEA Grapalat"/>
          <w:sz w:val="22"/>
          <w:szCs w:val="22"/>
        </w:rPr>
        <w:t xml:space="preserve">շրջանակներում </w:t>
      </w:r>
      <w:r w:rsidRPr="00CB15FF">
        <w:rPr>
          <w:rFonts w:ascii="GHEA Grapalat" w:hAnsi="GHEA Grapalat" w:cs="GHEA Grapalat"/>
          <w:sz w:val="22"/>
          <w:szCs w:val="22"/>
        </w:rPr>
        <w:t>նորոգվել է 88.7 կմ երկարությամբ ջրագիծ՝ նախատեսված 113 կմ-ի փոխարեն, 3.1</w:t>
      </w:r>
      <w:r w:rsidR="003830F9" w:rsidRPr="00CB15FF">
        <w:rPr>
          <w:rFonts w:ascii="GHEA Grapalat" w:hAnsi="GHEA Grapalat" w:cs="GHEA Grapalat"/>
          <w:sz w:val="22"/>
          <w:szCs w:val="22"/>
        </w:rPr>
        <w:t xml:space="preserve"> կմ կոյուղագիծ </w:t>
      </w:r>
      <w:r w:rsidRPr="00CB15FF">
        <w:rPr>
          <w:rFonts w:ascii="GHEA Grapalat" w:hAnsi="GHEA Grapalat" w:cs="GHEA Grapalat"/>
          <w:sz w:val="22"/>
          <w:szCs w:val="22"/>
        </w:rPr>
        <w:t>և իրականացվել է 1191 տնային միացում՝ նախատեսված 2353</w:t>
      </w:r>
      <w:r w:rsidR="008241A5" w:rsidRPr="00CB15FF">
        <w:rPr>
          <w:rFonts w:ascii="GHEA Grapalat" w:hAnsi="GHEA Grapalat" w:cs="GHEA Grapalat"/>
          <w:sz w:val="22"/>
          <w:szCs w:val="22"/>
        </w:rPr>
        <w:t>-</w:t>
      </w:r>
      <w:r w:rsidRPr="00CB15FF">
        <w:rPr>
          <w:rFonts w:ascii="GHEA Grapalat" w:hAnsi="GHEA Grapalat" w:cs="GHEA Grapalat"/>
          <w:sz w:val="22"/>
          <w:szCs w:val="22"/>
        </w:rPr>
        <w:t>ի փոխարեն:</w:t>
      </w:r>
    </w:p>
    <w:p w:rsidR="00824F5C" w:rsidRPr="00CB15FF" w:rsidRDefault="00824F5C" w:rsidP="008572D0">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Շեղումը վերոնշյալ երկու ծրագրերում պայմանավորված է այն հանգամանքով, որ եղ</w:t>
      </w:r>
      <w:r w:rsidR="00564359" w:rsidRPr="00CB15FF">
        <w:rPr>
          <w:rFonts w:ascii="GHEA Grapalat" w:hAnsi="GHEA Grapalat" w:cs="GHEA Grapalat"/>
          <w:sz w:val="22"/>
          <w:szCs w:val="22"/>
        </w:rPr>
        <w:t xml:space="preserve">անակային </w:t>
      </w:r>
      <w:r w:rsidR="00564359" w:rsidRPr="00CB15FF">
        <w:rPr>
          <w:rFonts w:ascii="GHEA Grapalat" w:hAnsi="GHEA Grapalat" w:cs="GHEA Grapalat"/>
          <w:iCs/>
          <w:sz w:val="22"/>
          <w:szCs w:val="22"/>
        </w:rPr>
        <w:t>անբարենպաստ</w:t>
      </w:r>
      <w:r w:rsidR="00564359" w:rsidRPr="00CB15FF">
        <w:rPr>
          <w:rFonts w:ascii="GHEA Grapalat" w:hAnsi="GHEA Grapalat" w:cs="GHEA Grapalat"/>
          <w:sz w:val="22"/>
          <w:szCs w:val="22"/>
        </w:rPr>
        <w:t xml:space="preserve"> պայմանների պատճառով</w:t>
      </w:r>
      <w:r w:rsidRPr="00CB15FF">
        <w:rPr>
          <w:rFonts w:ascii="GHEA Grapalat" w:hAnsi="GHEA Grapalat" w:cs="GHEA Grapalat"/>
          <w:sz w:val="22"/>
          <w:szCs w:val="22"/>
        </w:rPr>
        <w:t xml:space="preserve"> նախատեսված </w:t>
      </w:r>
      <w:r w:rsidR="008241A5" w:rsidRPr="00CB15FF">
        <w:rPr>
          <w:rFonts w:ascii="GHEA Grapalat" w:hAnsi="GHEA Grapalat" w:cs="GHEA Grapalat"/>
          <w:sz w:val="22"/>
          <w:szCs w:val="22"/>
        </w:rPr>
        <w:t xml:space="preserve">շինարարական </w:t>
      </w:r>
      <w:r w:rsidRPr="00CB15FF">
        <w:rPr>
          <w:rFonts w:ascii="GHEA Grapalat" w:hAnsi="GHEA Grapalat" w:cs="GHEA Grapalat"/>
          <w:sz w:val="22"/>
          <w:szCs w:val="22"/>
        </w:rPr>
        <w:t xml:space="preserve">աշխատանքները ձմեռային դադարից հետո վերսկսվել են ուշացումով, ինչպես նաև փոխարժեքի </w:t>
      </w:r>
      <w:r w:rsidR="008241A5" w:rsidRPr="00CB15FF">
        <w:rPr>
          <w:rFonts w:ascii="GHEA Grapalat" w:hAnsi="GHEA Grapalat" w:cs="GHEA Grapalat"/>
          <w:sz w:val="22"/>
          <w:szCs w:val="22"/>
        </w:rPr>
        <w:t>նվազմամբ</w:t>
      </w:r>
      <w:r w:rsidRPr="00CB15FF">
        <w:rPr>
          <w:rFonts w:ascii="GHEA Grapalat" w:hAnsi="GHEA Grapalat" w:cs="GHEA Grapalat"/>
          <w:sz w:val="22"/>
          <w:szCs w:val="22"/>
        </w:rPr>
        <w:t>, որը զգալիորեն դանդաղեցրել է աշխատանքների տեմպը և վտանգել հետագա իրականացումը: Հիմնականում նշված ծրագրերի շրջանակներում կատարված ծախսերի նվազմամբ պայմանավորված՝ նախորդ տարվա նույն ժամանակահատվածի համեմատ Ջրամատակարարման և ջրահեռացման բարելավման ծրագրի ծախսերը նվազել են 20.5%-ով կամ 812.5 մլն դրամով։</w:t>
      </w:r>
    </w:p>
    <w:p w:rsidR="00824F5C" w:rsidRPr="00CB15FF" w:rsidRDefault="00824F5C" w:rsidP="00824F5C">
      <w:pPr>
        <w:autoSpaceDE w:val="0"/>
        <w:autoSpaceDN w:val="0"/>
        <w:adjustRightInd w:val="0"/>
        <w:spacing w:line="360" w:lineRule="auto"/>
        <w:ind w:firstLine="567"/>
        <w:jc w:val="both"/>
        <w:rPr>
          <w:rFonts w:ascii="GHEA Grapalat" w:hAnsi="GHEA Grapalat" w:cs="GHEA Grapalat"/>
          <w:iCs/>
          <w:sz w:val="22"/>
          <w:szCs w:val="22"/>
        </w:rPr>
      </w:pPr>
      <w:r w:rsidRPr="00CB15FF">
        <w:rPr>
          <w:rFonts w:ascii="GHEA Grapalat" w:hAnsi="GHEA Grapalat" w:cs="GHEA Grapalat"/>
          <w:i/>
          <w:sz w:val="22"/>
          <w:szCs w:val="22"/>
        </w:rPr>
        <w:t xml:space="preserve">Պետական գույքի կառավարման </w:t>
      </w:r>
      <w:r w:rsidRPr="00CB15FF">
        <w:rPr>
          <w:rFonts w:ascii="GHEA Grapalat" w:hAnsi="GHEA Grapalat" w:cs="GHEA Grapalat"/>
          <w:iCs/>
          <w:sz w:val="22"/>
          <w:szCs w:val="22"/>
        </w:rPr>
        <w:t xml:space="preserve">ծրագրի գծով փաստացի ցուցանիշը կազմել է </w:t>
      </w:r>
      <w:r w:rsidRPr="00CB15FF">
        <w:rPr>
          <w:rFonts w:ascii="GHEA Grapalat" w:hAnsi="GHEA Grapalat" w:cs="GHEA Grapalat"/>
          <w:iCs/>
          <w:sz w:val="22"/>
          <w:szCs w:val="22"/>
        </w:rPr>
        <w:noBreakHyphen/>
        <w:t xml:space="preserve">4.2 մլրդ դրամ՝ 82.6%-ով ապահովելով ծրագրված ցուցանիշը, որը պայմանավորված է ոչ ֆինանսական </w:t>
      </w:r>
      <w:r w:rsidRPr="00CB15FF">
        <w:rPr>
          <w:rFonts w:ascii="GHEA Grapalat" w:hAnsi="GHEA Grapalat" w:cs="GHEA Grapalat"/>
          <w:iCs/>
          <w:sz w:val="22"/>
          <w:szCs w:val="22"/>
        </w:rPr>
        <w:lastRenderedPageBreak/>
        <w:t xml:space="preserve">ակտիվների օտարումից ծրագրվածից պակաս մուտքերով: </w:t>
      </w:r>
      <w:r w:rsidR="008241A5" w:rsidRPr="00CB15FF">
        <w:rPr>
          <w:rFonts w:ascii="GHEA Grapalat" w:hAnsi="GHEA Grapalat" w:cs="GHEA Grapalat"/>
          <w:iCs/>
          <w:sz w:val="22"/>
          <w:szCs w:val="22"/>
        </w:rPr>
        <w:t xml:space="preserve">Հաշվետու ժամանակահատվածում ոչ ֆինանսական ակտիվների օտարումից ստացվել է շուրջ 5.1 մլրդ դրամ՝ 84.8%-ով ապահովելով կանխատեսված ցուցանիշը: </w:t>
      </w:r>
      <w:r w:rsidRPr="00CB15FF">
        <w:rPr>
          <w:rFonts w:ascii="GHEA Grapalat" w:hAnsi="GHEA Grapalat" w:cs="GHEA Grapalat"/>
          <w:iCs/>
          <w:sz w:val="22"/>
          <w:szCs w:val="22"/>
        </w:rPr>
        <w:t>2022 թվականի ինն ամիսների ընթացքում Պետական գույքի կառավարման ծրագրի շրջանակներում կատարվել են 895.5 մլն դրամ ծախսեր՝ կազմելով ծրագրված ցուցանիշի 96.6%-ը, որը մասամբ պայմանավորված է սեպտեմբեր ամսվա որոշ ծառայությունների դիմաց վճարման հայտերը հոկտեմբեր ամսին ներկայացվելու հանգամանքով: Նախորդ տարվա</w:t>
      </w:r>
      <w:r w:rsidR="008241A5" w:rsidRPr="00CB15FF">
        <w:rPr>
          <w:rFonts w:ascii="GHEA Grapalat" w:hAnsi="GHEA Grapalat" w:cs="GHEA Grapalat"/>
          <w:iCs/>
          <w:sz w:val="22"/>
          <w:szCs w:val="22"/>
        </w:rPr>
        <w:t xml:space="preserve"> նույն ժամանակահատվածի</w:t>
      </w:r>
      <w:r w:rsidRPr="00CB15FF">
        <w:rPr>
          <w:rFonts w:ascii="GHEA Grapalat" w:hAnsi="GHEA Grapalat" w:cs="GHEA Grapalat"/>
          <w:iCs/>
          <w:sz w:val="22"/>
          <w:szCs w:val="22"/>
        </w:rPr>
        <w:t xml:space="preserve"> ցուցանիշի համեմատ Պետական գույքի կառավարման ծրագրի ծախսերն աճել են 1.4%-ով, իսկ ոչ ֆինանսական ակտիվների օտարումից մուտքերը՝ 5 անգամ:</w:t>
      </w:r>
    </w:p>
    <w:p w:rsidR="00824F5C"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i/>
          <w:sz w:val="22"/>
          <w:szCs w:val="22"/>
        </w:rPr>
        <w:t xml:space="preserve">Քաղաքային զարգացման </w:t>
      </w:r>
      <w:r w:rsidRPr="00CB15FF">
        <w:rPr>
          <w:rFonts w:ascii="GHEA Grapalat" w:hAnsi="GHEA Grapalat" w:cs="GHEA Grapalat"/>
          <w:sz w:val="22"/>
          <w:szCs w:val="22"/>
        </w:rPr>
        <w:t xml:space="preserve">ծրագրի շրջանակներում 2022 թվականի ինն ամիսների ընթացքում օգտագործվել է 10.5 մլրդ դրամ կամ նախատեսված միջոցների 59.4%-ը: Ծրագրի կատարողականը հիմնականում պայմանավորված է տվյալ բնագավառում արտաքին աջակցությամբ իրականացվող վարկային և դրամաշնորհային ծրագրերի կատարողականով: </w:t>
      </w:r>
    </w:p>
    <w:p w:rsidR="00824F5C" w:rsidRPr="00CB15FF" w:rsidRDefault="00824F5C" w:rsidP="009877D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Ասիական զարգացման բանկի աջակցությամբ իրականացվող քաղաքային ենթակառուցվածքների և քաղաքի կայուն զարգացման ներդրումային ծրագրերի շրջանակներում օգտագործվել է նախատեսված միջոցների 45.3%-ը՝ 3.1 մլրդ</w:t>
      </w:r>
      <w:bookmarkStart w:id="59" w:name="_Hlk109639357"/>
      <w:r w:rsidRPr="00CB15FF">
        <w:rPr>
          <w:rFonts w:ascii="GHEA Grapalat" w:hAnsi="GHEA Grapalat" w:cs="GHEA Grapalat"/>
          <w:sz w:val="22"/>
          <w:szCs w:val="22"/>
        </w:rPr>
        <w:t xml:space="preserve"> դրամ, որը հիմնականում պայմանավորված է </w:t>
      </w:r>
      <w:bookmarkEnd w:id="59"/>
      <w:r w:rsidRPr="00CB15FF">
        <w:rPr>
          <w:rFonts w:ascii="GHEA Grapalat" w:hAnsi="GHEA Grapalat" w:cs="GHEA Grapalat"/>
          <w:sz w:val="22"/>
          <w:szCs w:val="22"/>
        </w:rPr>
        <w:t xml:space="preserve">բնակիչների հետ առկա դատական վեճերի և եղանակային անբարենպաստ պայմանների պատճառով աշխատանքների դանդաղ ընթացքով, </w:t>
      </w:r>
      <w:r w:rsidR="009877DF" w:rsidRPr="00CB15FF">
        <w:rPr>
          <w:rFonts w:ascii="GHEA Grapalat" w:hAnsi="GHEA Grapalat" w:cs="GHEA Grapalat"/>
          <w:sz w:val="22"/>
          <w:szCs w:val="22"/>
        </w:rPr>
        <w:t>բացառիկ գերակա հանրային շահ ճանաչելու մասին ՀՀ կառավարության որոշման նախագծի հաստատման ուշացմամբ, ինչպես նաև դեպոյի կառուցման տեխնիկական հսկողության պայման</w:t>
      </w:r>
      <w:r w:rsidR="008572D0" w:rsidRPr="00CB15FF">
        <w:rPr>
          <w:rFonts w:ascii="GHEA Grapalat" w:hAnsi="GHEA Grapalat" w:cs="GHEA Grapalat"/>
          <w:sz w:val="22"/>
          <w:szCs w:val="22"/>
        </w:rPr>
        <w:t>ա</w:t>
      </w:r>
      <w:r w:rsidR="009877DF" w:rsidRPr="00CB15FF">
        <w:rPr>
          <w:rFonts w:ascii="GHEA Grapalat" w:hAnsi="GHEA Grapalat" w:cs="GHEA Grapalat"/>
          <w:sz w:val="22"/>
          <w:szCs w:val="22"/>
        </w:rPr>
        <w:t>գիրն ԱԶԲ հետ բանակցային փուլում գտնվելու հանգամանքով:</w:t>
      </w:r>
    </w:p>
    <w:p w:rsidR="00824F5C"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ՎԶԵԲ աջակցությամբ իրականացվող Գյումրու քաղաքային ճանապարհների ծրագրի շրջանակներում հաշվետու ժամանակահատվածում նախատեսված աշխատանքները հիմնականում կատարվել են, օգտագործվել է 293.5 մլն դրամ կամ նախատեսված միջոցների 19.7%-ը՝ հիմնականում պայմանավորված վարկային միջոցների հասանելիության ժամկետի սպառմամբ, որի երկարաձգումը գտնվել է ստորագրման փուլում, իսկ դրամաշնորհային միջոցների հաշվին իրականացված միջոցառումների մասով կատարողական ակտերը</w:t>
      </w:r>
      <w:r w:rsidR="00987F16" w:rsidRPr="00CB15FF">
        <w:rPr>
          <w:rFonts w:ascii="GHEA Grapalat" w:hAnsi="GHEA Grapalat" w:cs="GHEA Grapalat"/>
          <w:sz w:val="22"/>
          <w:szCs w:val="22"/>
        </w:rPr>
        <w:t>, որոնք</w:t>
      </w:r>
      <w:r w:rsidRPr="00CB15FF">
        <w:rPr>
          <w:rFonts w:ascii="GHEA Grapalat" w:hAnsi="GHEA Grapalat" w:cs="GHEA Grapalat"/>
          <w:sz w:val="22"/>
          <w:szCs w:val="22"/>
        </w:rPr>
        <w:t xml:space="preserve"> ներկայացվել են</w:t>
      </w:r>
      <w:r w:rsidR="00B51AFF" w:rsidRPr="00CB15FF">
        <w:rPr>
          <w:rFonts w:ascii="GHEA Grapalat" w:hAnsi="GHEA Grapalat" w:cs="GHEA Grapalat"/>
          <w:sz w:val="22"/>
          <w:szCs w:val="22"/>
        </w:rPr>
        <w:t xml:space="preserve"> </w:t>
      </w:r>
      <w:r w:rsidRPr="00CB15FF">
        <w:rPr>
          <w:rFonts w:ascii="GHEA Grapalat" w:hAnsi="GHEA Grapalat" w:cs="GHEA Grapalat"/>
          <w:sz w:val="22"/>
          <w:szCs w:val="22"/>
        </w:rPr>
        <w:t xml:space="preserve">սեպտեմբերի վերջին, </w:t>
      </w:r>
      <w:r w:rsidR="00987F16" w:rsidRPr="00CB15FF">
        <w:rPr>
          <w:rFonts w:ascii="GHEA Grapalat" w:hAnsi="GHEA Grapalat" w:cs="GHEA Grapalat"/>
          <w:sz w:val="22"/>
          <w:szCs w:val="22"/>
        </w:rPr>
        <w:t>գտնվել</w:t>
      </w:r>
      <w:r w:rsidRPr="00CB15FF">
        <w:rPr>
          <w:rFonts w:ascii="GHEA Grapalat" w:hAnsi="GHEA Grapalat" w:cs="GHEA Grapalat"/>
          <w:sz w:val="22"/>
          <w:szCs w:val="22"/>
        </w:rPr>
        <w:t xml:space="preserve"> են ստուգման և հաստատման փուլում:</w:t>
      </w:r>
    </w:p>
    <w:p w:rsidR="00824F5C"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Երևան քաղաքի փողոցների ճանապարհաշինարարական աշխատանքների շրջանակներում հաշվետու ժամանակահատվածում վերանորոգվել են Երևան քաղաքի </w:t>
      </w:r>
      <w:r w:rsidR="008572D0" w:rsidRPr="00CB15FF">
        <w:rPr>
          <w:rFonts w:ascii="GHEA Grapalat" w:hAnsi="GHEA Grapalat" w:cs="GHEA Grapalat"/>
          <w:sz w:val="22"/>
          <w:szCs w:val="22"/>
        </w:rPr>
        <w:t>514</w:t>
      </w:r>
      <w:r w:rsidRPr="00CB15FF">
        <w:rPr>
          <w:rFonts w:ascii="GHEA Grapalat" w:hAnsi="GHEA Grapalat" w:cs="GHEA Grapalat"/>
          <w:sz w:val="22"/>
          <w:szCs w:val="22"/>
        </w:rPr>
        <w:t xml:space="preserve"> փողոց (4</w:t>
      </w:r>
      <w:r w:rsidR="008572D0" w:rsidRPr="00CB15FF">
        <w:rPr>
          <w:rFonts w:ascii="GHEA Grapalat" w:hAnsi="GHEA Grapalat" w:cs="GHEA Grapalat"/>
          <w:sz w:val="22"/>
          <w:szCs w:val="22"/>
        </w:rPr>
        <w:t>48,788.7</w:t>
      </w:r>
      <w:r w:rsidR="00DA20D9" w:rsidRPr="00CB15FF">
        <w:rPr>
          <w:rFonts w:ascii="GHEA Grapalat" w:hAnsi="GHEA Grapalat" w:cs="GHEA Grapalat"/>
          <w:sz w:val="22"/>
          <w:szCs w:val="22"/>
        </w:rPr>
        <w:t>4</w:t>
      </w:r>
      <w:r w:rsidRPr="00CB15FF">
        <w:rPr>
          <w:rFonts w:ascii="GHEA Grapalat" w:hAnsi="GHEA Grapalat" w:cs="GHEA Grapalat"/>
          <w:sz w:val="22"/>
          <w:szCs w:val="22"/>
        </w:rPr>
        <w:t xml:space="preserve"> մ2), </w:t>
      </w:r>
      <w:r w:rsidR="008572D0" w:rsidRPr="00CB15FF">
        <w:rPr>
          <w:rFonts w:ascii="GHEA Grapalat" w:hAnsi="GHEA Grapalat" w:cs="GHEA Grapalat"/>
          <w:sz w:val="22"/>
          <w:szCs w:val="22"/>
        </w:rPr>
        <w:t>320</w:t>
      </w:r>
      <w:r w:rsidRPr="00CB15FF">
        <w:rPr>
          <w:rFonts w:ascii="GHEA Grapalat" w:hAnsi="GHEA Grapalat" w:cs="GHEA Grapalat"/>
          <w:sz w:val="22"/>
          <w:szCs w:val="22"/>
        </w:rPr>
        <w:t xml:space="preserve"> մայթեր, բակային տարածքներ և միջբակային տարածքներ, ճաքալցվել է </w:t>
      </w:r>
      <w:r w:rsidR="00594C60" w:rsidRPr="00CB15FF">
        <w:rPr>
          <w:rFonts w:ascii="GHEA Grapalat" w:hAnsi="GHEA Grapalat" w:cs="GHEA Grapalat"/>
          <w:sz w:val="22"/>
          <w:szCs w:val="22"/>
        </w:rPr>
        <w:t>23</w:t>
      </w:r>
      <w:r w:rsidRPr="00CB15FF">
        <w:rPr>
          <w:rFonts w:ascii="GHEA Grapalat" w:hAnsi="GHEA Grapalat" w:cs="GHEA Grapalat"/>
          <w:sz w:val="22"/>
          <w:szCs w:val="22"/>
        </w:rPr>
        <w:t xml:space="preserve"> փողոց: Միջոցառման շրջանակներում</w:t>
      </w:r>
      <w:r w:rsidRPr="00CB15FF">
        <w:rPr>
          <w:rFonts w:ascii="GHEA Grapalat" w:hAnsi="GHEA Grapalat" w:cs="Sylfaen"/>
          <w:sz w:val="22"/>
          <w:szCs w:val="22"/>
        </w:rPr>
        <w:t xml:space="preserve"> օգտագործվել է 2.5 մլրդ դրամ կամ </w:t>
      </w:r>
      <w:r w:rsidRPr="00CB15FF">
        <w:rPr>
          <w:rFonts w:ascii="GHEA Grapalat" w:hAnsi="GHEA Grapalat" w:cs="GHEA Grapalat"/>
          <w:sz w:val="22"/>
          <w:szCs w:val="22"/>
        </w:rPr>
        <w:t>նախատեսված միջոցների 83.3%-</w:t>
      </w:r>
      <w:r w:rsidRPr="00CB15FF">
        <w:rPr>
          <w:rFonts w:ascii="GHEA Grapalat" w:hAnsi="GHEA Grapalat" w:cs="GHEA Grapalat"/>
          <w:sz w:val="22"/>
          <w:szCs w:val="22"/>
        </w:rPr>
        <w:lastRenderedPageBreak/>
        <w:t>ը, որը հիմնականում պայմանավորված է կապալառուի կողմից ներկայացված կատարողականներով:</w:t>
      </w:r>
    </w:p>
    <w:p w:rsidR="00824F5C" w:rsidRPr="00CB15FF" w:rsidRDefault="00824F5C" w:rsidP="00824F5C">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Նախորդ տարվա</w:t>
      </w:r>
      <w:r w:rsidR="00594C60" w:rsidRPr="00CB15FF">
        <w:rPr>
          <w:rFonts w:ascii="GHEA Grapalat" w:hAnsi="GHEA Grapalat" w:cs="Sylfaen"/>
          <w:sz w:val="22"/>
          <w:szCs w:val="22"/>
        </w:rPr>
        <w:t xml:space="preserve"> ինն ամիսների</w:t>
      </w:r>
      <w:r w:rsidRPr="00CB15FF">
        <w:rPr>
          <w:rFonts w:ascii="GHEA Grapalat" w:hAnsi="GHEA Grapalat" w:cs="Sylfaen"/>
          <w:sz w:val="22"/>
          <w:szCs w:val="22"/>
        </w:rPr>
        <w:t xml:space="preserve"> համեմատ Քաղաքային զարգացման ծրագրի շրջանակներում կատարված ծախսերը նվազել են 3.1%-ով կամ 339.5 մլն դրամով՝ հիմնականում պայմանավորված արտաքին աջակցությամբ իրականացվող վարկային և դրամաշնորհային ծրագրերի շրջանակներում կատարված ծախսերի նվազմամբ</w:t>
      </w:r>
      <w:r w:rsidR="00594C60" w:rsidRPr="00CB15FF">
        <w:rPr>
          <w:rFonts w:ascii="GHEA Grapalat" w:hAnsi="GHEA Grapalat" w:cs="Sylfaen"/>
          <w:sz w:val="22"/>
          <w:szCs w:val="22"/>
        </w:rPr>
        <w:t>, ինչպես նաև նրանով, որ 2022</w:t>
      </w:r>
      <w:r w:rsidR="00011E46" w:rsidRPr="00CB15FF">
        <w:rPr>
          <w:rFonts w:ascii="GHEA Grapalat" w:hAnsi="GHEA Grapalat" w:cs="Sylfaen"/>
          <w:sz w:val="22"/>
          <w:szCs w:val="22"/>
        </w:rPr>
        <w:t xml:space="preserve"> թվականին</w:t>
      </w:r>
      <w:r w:rsidR="00594C60" w:rsidRPr="00CB15FF">
        <w:rPr>
          <w:rFonts w:ascii="GHEA Grapalat" w:hAnsi="GHEA Grapalat" w:cs="Sylfaen"/>
          <w:sz w:val="22"/>
          <w:szCs w:val="22"/>
        </w:rPr>
        <w:t xml:space="preserve"> Երևանի քաղաքապետին տեղական ինքնակառավարման լիազորությունների իրականացմանը </w:t>
      </w:r>
      <w:r w:rsidR="00011E46" w:rsidRPr="00CB15FF">
        <w:rPr>
          <w:rFonts w:ascii="GHEA Grapalat" w:hAnsi="GHEA Grapalat" w:cs="Sylfaen"/>
          <w:sz w:val="22"/>
          <w:szCs w:val="22"/>
        </w:rPr>
        <w:t>պետական բյուջեից աջակցություն չի տրամադրվել</w:t>
      </w:r>
      <w:r w:rsidRPr="00CB15FF">
        <w:rPr>
          <w:rFonts w:ascii="GHEA Grapalat" w:hAnsi="GHEA Grapalat" w:cs="Sylfaen"/>
          <w:sz w:val="22"/>
          <w:szCs w:val="22"/>
        </w:rPr>
        <w:t>։</w:t>
      </w:r>
    </w:p>
    <w:p w:rsidR="00824F5C" w:rsidRPr="00CB15FF" w:rsidRDefault="00824F5C" w:rsidP="00824F5C">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Հաշվետու ժամանակահատվածում</w:t>
      </w:r>
      <w:r w:rsidRPr="00CB15FF">
        <w:rPr>
          <w:rFonts w:ascii="GHEA Grapalat" w:hAnsi="GHEA Grapalat" w:cs="Sylfaen"/>
          <w:i/>
          <w:sz w:val="22"/>
          <w:szCs w:val="22"/>
        </w:rPr>
        <w:t xml:space="preserve"> Դպրոցների սեյսմիկ անվտանգության մակարդակի բարձրացման ծրագիրն</w:t>
      </w:r>
      <w:r w:rsidRPr="00CB15FF">
        <w:rPr>
          <w:rFonts w:ascii="GHEA Grapalat" w:hAnsi="GHEA Grapalat" w:cs="Sylfaen"/>
          <w:sz w:val="22"/>
          <w:szCs w:val="22"/>
        </w:rPr>
        <w:t xml:space="preserve"> իրականացվել է Ասիական զարգացման բանկի աջակցությամբ: Ծրագիրն օժանդակում է Աղետների ռիսկի նվազեցման ազգային ծրագրի իրականացմանը</w:t>
      </w:r>
      <w:r w:rsidR="00011E46" w:rsidRPr="00CB15FF">
        <w:rPr>
          <w:rFonts w:ascii="GHEA Grapalat" w:hAnsi="GHEA Grapalat" w:cs="Sylfaen"/>
          <w:sz w:val="22"/>
          <w:szCs w:val="22"/>
        </w:rPr>
        <w:t xml:space="preserve"> և ուղղված է</w:t>
      </w:r>
      <w:r w:rsidRPr="00CB15FF">
        <w:rPr>
          <w:rFonts w:ascii="GHEA Grapalat" w:hAnsi="GHEA Grapalat" w:cs="Sylfaen"/>
          <w:sz w:val="22"/>
          <w:szCs w:val="22"/>
        </w:rPr>
        <w:t xml:space="preserve"> </w:t>
      </w:r>
      <w:r w:rsidR="00011E46" w:rsidRPr="00CB15FF">
        <w:rPr>
          <w:rFonts w:ascii="GHEA Grapalat" w:hAnsi="GHEA Grapalat" w:cs="Sylfaen"/>
          <w:sz w:val="22"/>
          <w:szCs w:val="22"/>
        </w:rPr>
        <w:t>դպրոցների շենքերի ամրացմանը, շինարարական ստանդարտների արդիականացմանը, արտակարգ իրավիճակներին արձագանքման ծրագրի մշակմանը, սեյսմիկ մոնիտորինգի դիտակետերի սարքավորումների արդիականացմանը</w:t>
      </w:r>
      <w:r w:rsidRPr="00CB15FF">
        <w:rPr>
          <w:rFonts w:ascii="GHEA Grapalat" w:hAnsi="GHEA Grapalat" w:cs="Sylfaen"/>
          <w:sz w:val="22"/>
          <w:szCs w:val="22"/>
        </w:rPr>
        <w:t>։ Ծրագրի շրջանակներ</w:t>
      </w:r>
      <w:r w:rsidR="00011E46" w:rsidRPr="00CB15FF">
        <w:rPr>
          <w:rFonts w:ascii="GHEA Grapalat" w:hAnsi="GHEA Grapalat" w:cs="Sylfaen"/>
          <w:sz w:val="22"/>
          <w:szCs w:val="22"/>
        </w:rPr>
        <w:t>ում շինարարական աշխատանքներ են կատա</w:t>
      </w:r>
      <w:r w:rsidRPr="00CB15FF">
        <w:rPr>
          <w:rFonts w:ascii="GHEA Grapalat" w:hAnsi="GHEA Grapalat" w:cs="Sylfaen"/>
          <w:sz w:val="22"/>
          <w:szCs w:val="22"/>
        </w:rPr>
        <w:t>րվել 23 դպրոցներում</w:t>
      </w:r>
      <w:r w:rsidR="00011E46" w:rsidRPr="00CB15FF">
        <w:rPr>
          <w:rFonts w:ascii="GHEA Grapalat" w:hAnsi="GHEA Grapalat" w:cs="Sylfaen"/>
          <w:sz w:val="22"/>
          <w:szCs w:val="22"/>
        </w:rPr>
        <w:t>` նախատեսված 22-ի փոխարեն</w:t>
      </w:r>
      <w:r w:rsidRPr="00CB15FF">
        <w:rPr>
          <w:rFonts w:ascii="GHEA Grapalat" w:hAnsi="GHEA Grapalat" w:cs="Sylfaen"/>
          <w:sz w:val="22"/>
          <w:szCs w:val="22"/>
        </w:rPr>
        <w:t xml:space="preserve">: Դպրոցների սեյսմիկ անվտանգության մակարդակի բարձրացման ծրագրի շրջանակներում օգտագործվել է ավելի քան 6.1 մլրդ դրամ՝ ապահովելով ծրագրային ցուցանիշի 86.3% կատարողական: Շեղումը հիմնականում պայմանավորված է </w:t>
      </w:r>
      <w:r w:rsidRPr="00CB15FF">
        <w:rPr>
          <w:rFonts w:ascii="GHEA Grapalat" w:hAnsi="GHEA Grapalat" w:cs="GHEA Grapalat"/>
          <w:sz w:val="22"/>
          <w:szCs w:val="22"/>
        </w:rPr>
        <w:t>որոշ կատարողական ակտեր</w:t>
      </w:r>
      <w:r w:rsidR="00011E46" w:rsidRPr="00CB15FF">
        <w:rPr>
          <w:rFonts w:ascii="GHEA Grapalat" w:hAnsi="GHEA Grapalat" w:cs="GHEA Grapalat"/>
          <w:sz w:val="22"/>
          <w:szCs w:val="22"/>
        </w:rPr>
        <w:t xml:space="preserve">ի </w:t>
      </w:r>
      <w:r w:rsidRPr="00CB15FF">
        <w:rPr>
          <w:rFonts w:ascii="GHEA Grapalat" w:hAnsi="GHEA Grapalat" w:cs="GHEA Grapalat"/>
          <w:sz w:val="22"/>
          <w:szCs w:val="22"/>
        </w:rPr>
        <w:t>ուշ ներկայաց</w:t>
      </w:r>
      <w:r w:rsidR="00011E46" w:rsidRPr="00CB15FF">
        <w:rPr>
          <w:rFonts w:ascii="GHEA Grapalat" w:hAnsi="GHEA Grapalat" w:cs="GHEA Grapalat"/>
          <w:sz w:val="22"/>
          <w:szCs w:val="22"/>
        </w:rPr>
        <w:t>մամբ, որոնց դիմաց վճարումները կատարվել են</w:t>
      </w:r>
      <w:r w:rsidRPr="00CB15FF">
        <w:rPr>
          <w:rFonts w:ascii="GHEA Grapalat" w:hAnsi="GHEA Grapalat" w:cs="GHEA Grapalat"/>
          <w:sz w:val="22"/>
          <w:szCs w:val="22"/>
        </w:rPr>
        <w:t xml:space="preserve"> </w:t>
      </w:r>
      <w:r w:rsidR="00011E46" w:rsidRPr="00CB15FF">
        <w:rPr>
          <w:rFonts w:ascii="GHEA Grapalat" w:hAnsi="GHEA Grapalat" w:cs="GHEA Grapalat"/>
          <w:sz w:val="22"/>
          <w:szCs w:val="22"/>
        </w:rPr>
        <w:t>հոկտեմբերին</w:t>
      </w:r>
      <w:r w:rsidRPr="00CB15FF">
        <w:rPr>
          <w:rFonts w:ascii="GHEA Grapalat" w:hAnsi="GHEA Grapalat" w:cs="GHEA Grapalat"/>
          <w:sz w:val="22"/>
          <w:szCs w:val="22"/>
        </w:rPr>
        <w:t>, ինչպես նաև արտարժույթի կանխատեսված և փաստացի փոխարժեքների տարբերությամբ։ Նախորդ</w:t>
      </w:r>
      <w:r w:rsidRPr="00CB15FF">
        <w:rPr>
          <w:rFonts w:ascii="GHEA Grapalat" w:hAnsi="GHEA Grapalat" w:cs="Sylfaen"/>
          <w:sz w:val="22"/>
          <w:szCs w:val="22"/>
        </w:rPr>
        <w:t xml:space="preserve"> տարվա նույն ժամանակահատվածի համեմատ </w:t>
      </w:r>
      <w:r w:rsidRPr="00CB15FF">
        <w:rPr>
          <w:rFonts w:ascii="GHEA Grapalat" w:hAnsi="GHEA Grapalat" w:cs="Sylfaen"/>
          <w:iCs/>
          <w:sz w:val="22"/>
          <w:szCs w:val="22"/>
        </w:rPr>
        <w:t>Դպրոցների սեյսմիկ անվտանգության մակարդակի բարձրացման ծրագրի շրջանակներում կատարված ծախսերն աճել են 65%-ով կամ 2.4 մլրդ դրամով:</w:t>
      </w:r>
    </w:p>
    <w:p w:rsidR="00824F5C"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i/>
          <w:sz w:val="22"/>
          <w:szCs w:val="22"/>
        </w:rPr>
        <w:t>Տարածքային զարգացման ծրագրի</w:t>
      </w:r>
      <w:r w:rsidRPr="00CB15FF">
        <w:rPr>
          <w:rFonts w:ascii="GHEA Grapalat" w:hAnsi="GHEA Grapalat" w:cs="GHEA Grapalat"/>
          <w:sz w:val="22"/>
          <w:szCs w:val="22"/>
        </w:rPr>
        <w:t xml:space="preserve"> շրջանակներում 2022 թվականի ինն </w:t>
      </w:r>
      <w:r w:rsidR="00011E46" w:rsidRPr="00CB15FF">
        <w:rPr>
          <w:rFonts w:ascii="GHEA Grapalat" w:hAnsi="GHEA Grapalat" w:cs="GHEA Grapalat"/>
          <w:sz w:val="22"/>
          <w:szCs w:val="22"/>
        </w:rPr>
        <w:t>ամիսներին</w:t>
      </w:r>
      <w:r w:rsidRPr="00CB15FF">
        <w:rPr>
          <w:rFonts w:ascii="GHEA Grapalat" w:hAnsi="GHEA Grapalat" w:cs="GHEA Grapalat"/>
          <w:sz w:val="22"/>
          <w:szCs w:val="22"/>
        </w:rPr>
        <w:t xml:space="preserve"> օգտագործվել է նախատեսված միջոցների 92.5%-ը՝ 55.7 մլրդ դրամ: Շեղումը հիմնականում պայմանավորված է ենթակառուցվածքների զարգացման նպատակով ՀՀ մարզերին սուբվենցիաների տրամադրման ծախսերի կատարողականով: Սուբվենցիոն ծրագրերն ուղղված են համայնքներում կապիտալ ներդրումներին, մասնավորապես՝ փողոցների, այգիների, պուրակների, խաղահրապարակների բարեկարգմանը, համայնքային շենքերի, մշակութային տների, մանկապարտեզների, հանդիսությունների սրահների կառուցմանն ու նորոգմանը, խմելու, կոյուղու, ոռոգման համակարգերի կառուցմանն ու նորոգմանը, գիշերային լուսավորության անցկացմանը, բնակավայրերի գազաֆիկացմանը, բազմաբնակարան շենքերի ընդհանուր բաժնային սեփականության գույքի վերանորոգմանը, գյուղատնտեսական և կոմունալ ծառայութունների համար մեքենասարքավորումների, ինչպես նաև գույքի ձեռքբերմանը։ Նշված միջոցառման շրջանակներում </w:t>
      </w:r>
      <w:r w:rsidRPr="00CB15FF">
        <w:rPr>
          <w:rFonts w:ascii="GHEA Grapalat" w:hAnsi="GHEA Grapalat" w:cs="GHEA Grapalat"/>
          <w:sz w:val="22"/>
          <w:szCs w:val="22"/>
        </w:rPr>
        <w:lastRenderedPageBreak/>
        <w:t>օգտագործվել է նախատեսված միջոցների 61.7%-ը կամ շուրջ 5.9</w:t>
      </w:r>
      <w:r w:rsidRPr="00CB15FF">
        <w:rPr>
          <w:rFonts w:ascii="Courier New" w:hAnsi="Courier New" w:cs="Courier New"/>
          <w:sz w:val="22"/>
          <w:szCs w:val="22"/>
        </w:rPr>
        <w:t> </w:t>
      </w:r>
      <w:r w:rsidRPr="00CB15FF">
        <w:rPr>
          <w:rFonts w:ascii="GHEA Grapalat" w:hAnsi="GHEA Grapalat" w:cs="GHEA Grapalat"/>
          <w:sz w:val="22"/>
          <w:szCs w:val="22"/>
        </w:rPr>
        <w:t>մլրդ դրամ` պայմանավորված նրանով, որ վճարումների համար անհրաժեշտ փաստաթղթերը գտնվել են հավաքման փուլում: Նախատեսված 298 (որոնցից 70-ը՝ խոշորացված) համայնքից փաստաթղթերը ներկայացվել են 209-ի կողմից:</w:t>
      </w:r>
    </w:p>
    <w:p w:rsidR="00824F5C"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Մարզերում առաջնահերթ լուծում պահանջող հիմնախնդիրների լուծման համար հատկացված 848 մլն դրամից օգտագործվել է 29.3%-ը կամ 248.7 մլն դրամ՝ ռուս-ուկրաինական պատերազմի պատճառով </w:t>
      </w:r>
      <w:r w:rsidR="00B82E76" w:rsidRPr="00CB15FF">
        <w:rPr>
          <w:rFonts w:ascii="GHEA Grapalat" w:hAnsi="GHEA Grapalat" w:cs="GHEA Grapalat"/>
          <w:sz w:val="22"/>
          <w:szCs w:val="22"/>
        </w:rPr>
        <w:t xml:space="preserve">միջոցառման շրջանակներում նախատեսված </w:t>
      </w:r>
      <w:r w:rsidRPr="00CB15FF">
        <w:rPr>
          <w:rFonts w:ascii="GHEA Grapalat" w:hAnsi="GHEA Grapalat" w:cs="GHEA Grapalat"/>
          <w:sz w:val="22"/>
          <w:szCs w:val="22"/>
        </w:rPr>
        <w:t>մետաղական պաշտպանիչ ցանցերի</w:t>
      </w:r>
      <w:r w:rsidR="00B82E76" w:rsidRPr="00CB15FF">
        <w:rPr>
          <w:rFonts w:ascii="GHEA Grapalat" w:hAnsi="GHEA Grapalat" w:cs="GHEA Grapalat"/>
          <w:sz w:val="22"/>
          <w:szCs w:val="22"/>
        </w:rPr>
        <w:t xml:space="preserve"> և ճոպանների</w:t>
      </w:r>
      <w:r w:rsidRPr="00CB15FF">
        <w:rPr>
          <w:rFonts w:ascii="GHEA Grapalat" w:hAnsi="GHEA Grapalat" w:cs="GHEA Grapalat"/>
          <w:sz w:val="22"/>
          <w:szCs w:val="22"/>
        </w:rPr>
        <w:t xml:space="preserve"> ձեռք բերման դժվարություններով պայմանավորված:</w:t>
      </w:r>
      <w:r w:rsidR="00B82E76" w:rsidRPr="00CB15FF">
        <w:rPr>
          <w:rFonts w:ascii="GHEA Grapalat" w:hAnsi="GHEA Grapalat" w:cs="GHEA Grapalat"/>
          <w:sz w:val="22"/>
          <w:szCs w:val="22"/>
        </w:rPr>
        <w:t xml:space="preserve"> Միջոցառման շրջանակներում փոխհատուցում է ստացել 47 շահառու՝ նախատեսված 117-ի փոխարեն՝ պայմանավորված փաստացի ներկայացված հայտերի թվով, 1-ական ՀՈԱԿ և ՊՈԱԿ, 3 համայնք, 2 դպրոց, կառուցվել է 2930 մ</w:t>
      </w:r>
      <w:r w:rsidR="00B82E76" w:rsidRPr="00CB15FF">
        <w:rPr>
          <w:rFonts w:ascii="GHEA Grapalat" w:hAnsi="GHEA Grapalat" w:cs="GHEA Grapalat"/>
          <w:sz w:val="22"/>
          <w:szCs w:val="22"/>
          <w:vertAlign w:val="superscript"/>
        </w:rPr>
        <w:t>2</w:t>
      </w:r>
      <w:r w:rsidR="00B82E76" w:rsidRPr="00CB15FF">
        <w:rPr>
          <w:rFonts w:ascii="GHEA Grapalat" w:hAnsi="GHEA Grapalat" w:cs="GHEA Grapalat"/>
          <w:sz w:val="22"/>
          <w:szCs w:val="22"/>
        </w:rPr>
        <w:t xml:space="preserve"> մետաղյա պաշտպանիչ ցանց և </w:t>
      </w:r>
      <w:r w:rsidR="008F6E04" w:rsidRPr="00CB15FF">
        <w:rPr>
          <w:rFonts w:ascii="GHEA Grapalat" w:hAnsi="GHEA Grapalat" w:cs="GHEA Grapalat"/>
          <w:sz w:val="22"/>
          <w:szCs w:val="22"/>
        </w:rPr>
        <w:t xml:space="preserve">անցկացվել է </w:t>
      </w:r>
      <w:r w:rsidR="00B82E76" w:rsidRPr="00CB15FF">
        <w:rPr>
          <w:rFonts w:ascii="GHEA Grapalat" w:hAnsi="GHEA Grapalat" w:cs="GHEA Grapalat"/>
          <w:sz w:val="22"/>
          <w:szCs w:val="22"/>
        </w:rPr>
        <w:t>1550 մ մետաղական ճոպան:</w:t>
      </w:r>
    </w:p>
    <w:p w:rsidR="00824F5C"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Տարածքային զարգացման ծրագրին հատկացված միջոցների հիմանական մասը՝ 48.3 մլրդ դրամը կազմել է</w:t>
      </w:r>
      <w:r w:rsidRPr="00CB15FF">
        <w:rPr>
          <w:rFonts w:ascii="GHEA Grapalat" w:hAnsi="GHEA Grapalat"/>
        </w:rPr>
        <w:t xml:space="preserve"> </w:t>
      </w:r>
      <w:r w:rsidRPr="00CB15FF">
        <w:rPr>
          <w:rFonts w:ascii="GHEA Grapalat" w:hAnsi="GHEA Grapalat" w:cs="GHEA Grapalat"/>
          <w:sz w:val="22"/>
          <w:szCs w:val="22"/>
        </w:rPr>
        <w:t>տեղական ինքնակառավարման մարմիններին</w:t>
      </w:r>
      <w:r w:rsidRPr="00CB15FF">
        <w:rPr>
          <w:rFonts w:ascii="GHEA Grapalat" w:hAnsi="GHEA Grapalat"/>
        </w:rPr>
        <w:t xml:space="preserve"> </w:t>
      </w:r>
      <w:r w:rsidRPr="00CB15FF">
        <w:rPr>
          <w:rFonts w:ascii="GHEA Grapalat" w:hAnsi="GHEA Grapalat" w:cs="GHEA Grapalat"/>
          <w:sz w:val="22"/>
          <w:szCs w:val="22"/>
        </w:rPr>
        <w:t>ֆինանսական աջակցությունը՝ պետական բյուջեից համայնքների բյուջեներին ֆինանսական համահարթեցման սկզբունքով տրվող դոտացիաները և օրենքների կիրարկման արդյունքում համայնքների բյուջեների կորուստների փոխհատուցման ծախսերը, որոնք տրամադրվել են նախատեսված ծավալով:</w:t>
      </w:r>
    </w:p>
    <w:p w:rsidR="00824F5C" w:rsidRPr="00CB15FF" w:rsidRDefault="00824F5C" w:rsidP="00824F5C">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Նախորդ տարվա համեմատ Տարածքային զարգացման ծրագրի շրջանակներում կատարված ծախսերն աճել են 1.5%-ով կամ 796.6 մլն դրամով: Աճը հիմնականում պայմանավորված է ենթակառուցվածքների զարգացման նպատակով ՀՀ մարզերին տրամադրված սուբվենցիաների 50.1% (շուրջ 2 մլրդ դրամ) աճով։</w:t>
      </w:r>
    </w:p>
    <w:p w:rsidR="00824F5C" w:rsidRPr="00CB15FF" w:rsidRDefault="00824F5C" w:rsidP="00824F5C">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 xml:space="preserve">2022 թվականի ինն ամիսների ընթացքում ՀՀ տարածքային կառավարման և ենթակառուցվածքների նախարարության պատասխանատվությամբ իրականացվող այլ ծրագրերից </w:t>
      </w:r>
      <w:r w:rsidRPr="00CB15FF">
        <w:rPr>
          <w:rFonts w:ascii="GHEA Grapalat" w:hAnsi="GHEA Grapalat" w:cs="Sylfaen"/>
          <w:i/>
          <w:iCs/>
          <w:sz w:val="22"/>
          <w:szCs w:val="22"/>
        </w:rPr>
        <w:t xml:space="preserve">Սոցիալական ներդրումների և տեղական զարգացման ծրագրի </w:t>
      </w:r>
      <w:r w:rsidRPr="00CB15FF">
        <w:rPr>
          <w:rFonts w:ascii="GHEA Grapalat" w:hAnsi="GHEA Grapalat" w:cs="Sylfaen"/>
          <w:iCs/>
          <w:sz w:val="22"/>
          <w:szCs w:val="22"/>
        </w:rPr>
        <w:t>իրականացման</w:t>
      </w:r>
      <w:r w:rsidRPr="00CB15FF">
        <w:rPr>
          <w:rFonts w:ascii="GHEA Grapalat" w:hAnsi="GHEA Grapalat" w:cs="Sylfaen"/>
          <w:sz w:val="22"/>
          <w:szCs w:val="22"/>
        </w:rPr>
        <w:t xml:space="preserve"> համար օգտագործվել է 2.2 մլրդ դրամ՝ ապահովելով 63.7% կատարողական: Շեղումը զգալիորեն պայմանավորված է Համաշխարհային բանկի աջակցությամբ իրականացվող Տարածքային զարգացման հիմնադրամի </w:t>
      </w:r>
      <w:r w:rsidR="00057F2A" w:rsidRPr="00CB15FF">
        <w:rPr>
          <w:rFonts w:ascii="GHEA Grapalat" w:hAnsi="GHEA Grapalat" w:cs="Sylfaen"/>
          <w:sz w:val="22"/>
          <w:szCs w:val="22"/>
        </w:rPr>
        <w:t xml:space="preserve">վարկային </w:t>
      </w:r>
      <w:r w:rsidRPr="00CB15FF">
        <w:rPr>
          <w:rFonts w:ascii="GHEA Grapalat" w:hAnsi="GHEA Grapalat" w:cs="Sylfaen"/>
          <w:sz w:val="22"/>
          <w:szCs w:val="22"/>
        </w:rPr>
        <w:t xml:space="preserve">ծրագրի շրջանակներում ՀՀ տարածքներում ջրագծերի, առողջապահության, կրթության, մշակույթի, հատուկ խնամքի և ենթակառուցվածքների ոլորտի վերականգնման և շինարարության աշխատանքների գծով ծախսերի կատարողականով, որը կազմել է </w:t>
      </w:r>
      <w:r w:rsidR="008050B0" w:rsidRPr="00CB15FF">
        <w:rPr>
          <w:rFonts w:ascii="GHEA Grapalat" w:hAnsi="GHEA Grapalat" w:cs="Sylfaen"/>
          <w:sz w:val="22"/>
          <w:szCs w:val="22"/>
        </w:rPr>
        <w:t>56.9</w:t>
      </w:r>
      <w:r w:rsidRPr="00CB15FF">
        <w:rPr>
          <w:rFonts w:ascii="GHEA Grapalat" w:hAnsi="GHEA Grapalat" w:cs="Sylfaen"/>
          <w:sz w:val="22"/>
          <w:szCs w:val="22"/>
        </w:rPr>
        <w:t xml:space="preserve">%՝ 1 մլրդ դրամ՝ պայմանավորված </w:t>
      </w:r>
      <w:r w:rsidR="008050B0" w:rsidRPr="00CB15FF">
        <w:rPr>
          <w:rFonts w:ascii="GHEA Grapalat" w:hAnsi="GHEA Grapalat" w:cs="Sylfaen"/>
          <w:sz w:val="22"/>
          <w:szCs w:val="22"/>
        </w:rPr>
        <w:t>նրանով, որ չեն ավարտվել թվով երեք</w:t>
      </w:r>
      <w:r w:rsidR="00B51AFF" w:rsidRPr="00CB15FF">
        <w:rPr>
          <w:rFonts w:ascii="GHEA Grapalat" w:hAnsi="GHEA Grapalat" w:cs="Sylfaen"/>
          <w:sz w:val="22"/>
          <w:szCs w:val="22"/>
        </w:rPr>
        <w:t xml:space="preserve"> </w:t>
      </w:r>
      <w:r w:rsidR="008050B0" w:rsidRPr="00CB15FF">
        <w:rPr>
          <w:rFonts w:ascii="GHEA Grapalat" w:hAnsi="GHEA Grapalat" w:cs="Sylfaen"/>
          <w:sz w:val="22"/>
          <w:szCs w:val="22"/>
        </w:rPr>
        <w:t>ծրագրերի մրցույթները՛ համապատասխան որակի հայտեր չստանալու կամ նախատեսվածից բարձր գնառաջարկներ ստանալու պատճառով, հետևաբար այդ ծրագրերի իրականացումը տեղափոխվել է հաջորդ եռամսյակ</w:t>
      </w:r>
      <w:r w:rsidRPr="00CB15FF">
        <w:rPr>
          <w:rFonts w:ascii="GHEA Grapalat" w:hAnsi="GHEA Grapalat" w:cs="Sylfaen"/>
          <w:sz w:val="22"/>
          <w:szCs w:val="22"/>
        </w:rPr>
        <w:t xml:space="preserve">: Սոցիալական ներդրումների և տեղական զարգացման ծրագրի ցածր կատարողականը պայմանավորված է նաև Համաշխարհային բանկի աջակցությամբ իրականացվող </w:t>
      </w:r>
      <w:r w:rsidRPr="00CB15FF">
        <w:rPr>
          <w:rFonts w:ascii="GHEA Grapalat" w:hAnsi="GHEA Grapalat" w:cs="Sylfaen"/>
          <w:sz w:val="22"/>
          <w:szCs w:val="22"/>
        </w:rPr>
        <w:lastRenderedPageBreak/>
        <w:t>Սոցիալական ներդրումների և տեղական զարգացման ծրագրի լրացուցիչ ֆինանսավորման վարկի շրջանակներում ՀՀ համայնքային և միջհամայնքային ենթակառուցվածքների որակի, օգտագործման և հասանելիության բարելավման ծախսերի</w:t>
      </w:r>
      <w:r w:rsidRPr="00CB15FF">
        <w:t xml:space="preserve"> </w:t>
      </w:r>
      <w:r w:rsidRPr="00CB15FF">
        <w:rPr>
          <w:rFonts w:ascii="GHEA Grapalat" w:hAnsi="GHEA Grapalat" w:cs="Sylfaen"/>
          <w:sz w:val="22"/>
          <w:szCs w:val="22"/>
        </w:rPr>
        <w:t xml:space="preserve">կատարողականով, որը կազմել է </w:t>
      </w:r>
      <w:r w:rsidR="00A43073" w:rsidRPr="00CB15FF">
        <w:rPr>
          <w:rFonts w:ascii="GHEA Grapalat" w:hAnsi="GHEA Grapalat" w:cs="Sylfaen"/>
          <w:sz w:val="22"/>
          <w:szCs w:val="22"/>
        </w:rPr>
        <w:t>29.8</w:t>
      </w:r>
      <w:r w:rsidRPr="00CB15FF">
        <w:rPr>
          <w:rFonts w:ascii="GHEA Grapalat" w:hAnsi="GHEA Grapalat" w:cs="Sylfaen"/>
          <w:sz w:val="22"/>
          <w:szCs w:val="22"/>
        </w:rPr>
        <w:t xml:space="preserve">% կամ </w:t>
      </w:r>
      <w:r w:rsidR="00A43073" w:rsidRPr="00CB15FF">
        <w:rPr>
          <w:rFonts w:ascii="GHEA Grapalat" w:hAnsi="GHEA Grapalat" w:cs="Sylfaen"/>
          <w:sz w:val="22"/>
          <w:szCs w:val="22"/>
        </w:rPr>
        <w:t>285.2</w:t>
      </w:r>
      <w:r w:rsidRPr="00CB15FF">
        <w:rPr>
          <w:rFonts w:ascii="GHEA Grapalat" w:hAnsi="GHEA Grapalat" w:cs="Sylfaen"/>
          <w:sz w:val="22"/>
          <w:szCs w:val="22"/>
        </w:rPr>
        <w:t xml:space="preserve"> մլն դրամ՝ պայմանավորված մրցութային գործընթացի երկարաձգմամբ:</w:t>
      </w:r>
    </w:p>
    <w:p w:rsidR="00824F5C" w:rsidRPr="00CB15FF" w:rsidRDefault="00824F5C" w:rsidP="00824F5C">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 xml:space="preserve">Ի տարբերություն վերը նշված երկու ծրագրերի, ԱՄՆ Միջազգային զարգացման գործակալության աջակցությամբ իրականացվող Տեղական ինքնակառավարման բարեփոխումների դրամաշնորհային ծրագրի շրջանակներում արձանագրվել է ծրագրային ցուցանիշի 43.4%-ով գերակատարում և օգտագործվել է 709.2 մլն դրամ՝ </w:t>
      </w:r>
      <w:r w:rsidR="008239CC" w:rsidRPr="00CB15FF">
        <w:rPr>
          <w:rFonts w:ascii="GHEA Grapalat" w:hAnsi="GHEA Grapalat" w:cs="Sylfaen"/>
          <w:sz w:val="22"/>
          <w:szCs w:val="22"/>
        </w:rPr>
        <w:t xml:space="preserve">հիմնականում </w:t>
      </w:r>
      <w:r w:rsidRPr="00CB15FF">
        <w:rPr>
          <w:rFonts w:ascii="GHEA Grapalat" w:hAnsi="GHEA Grapalat" w:cs="Sylfaen"/>
          <w:sz w:val="22"/>
          <w:szCs w:val="22"/>
        </w:rPr>
        <w:t>պայմանավորված նախորդ տար</w:t>
      </w:r>
      <w:r w:rsidR="00A43073" w:rsidRPr="00CB15FF">
        <w:rPr>
          <w:rFonts w:ascii="GHEA Grapalat" w:hAnsi="GHEA Grapalat" w:cs="Sylfaen"/>
          <w:sz w:val="22"/>
          <w:szCs w:val="22"/>
        </w:rPr>
        <w:t>ե</w:t>
      </w:r>
      <w:r w:rsidRPr="00CB15FF">
        <w:rPr>
          <w:rFonts w:ascii="GHEA Grapalat" w:hAnsi="GHEA Grapalat" w:cs="Sylfaen"/>
          <w:sz w:val="22"/>
          <w:szCs w:val="22"/>
        </w:rPr>
        <w:t>վերջ</w:t>
      </w:r>
      <w:r w:rsidR="00A43073" w:rsidRPr="00CB15FF">
        <w:rPr>
          <w:rFonts w:ascii="GHEA Grapalat" w:hAnsi="GHEA Grapalat" w:cs="Sylfaen"/>
          <w:sz w:val="22"/>
          <w:szCs w:val="22"/>
        </w:rPr>
        <w:t>ին</w:t>
      </w:r>
      <w:r w:rsidRPr="00CB15FF">
        <w:rPr>
          <w:rFonts w:ascii="GHEA Grapalat" w:hAnsi="GHEA Grapalat" w:cs="Sylfaen"/>
          <w:sz w:val="22"/>
          <w:szCs w:val="22"/>
        </w:rPr>
        <w:t xml:space="preserve"> մատակարարված ապրանքների համար նախորդ տարիների տնտեսումների հաշվին կատարված վճարումներով: Ծրագրի շրջանակներում </w:t>
      </w:r>
      <w:r w:rsidR="008239CC" w:rsidRPr="00CB15FF">
        <w:rPr>
          <w:rFonts w:ascii="GHEA Grapalat" w:hAnsi="GHEA Grapalat" w:cs="Sylfaen"/>
          <w:sz w:val="22"/>
          <w:szCs w:val="22"/>
        </w:rPr>
        <w:t>4 համայնքներ</w:t>
      </w:r>
      <w:r w:rsidRPr="00CB15FF">
        <w:rPr>
          <w:rFonts w:ascii="GHEA Grapalat" w:hAnsi="GHEA Grapalat" w:cs="Sylfaen"/>
          <w:sz w:val="22"/>
          <w:szCs w:val="22"/>
        </w:rPr>
        <w:t>ում տեղադրվել են արևային կայաններ</w:t>
      </w:r>
      <w:r w:rsidR="008239CC" w:rsidRPr="00CB15FF">
        <w:rPr>
          <w:rFonts w:ascii="GHEA Grapalat" w:hAnsi="GHEA Grapalat" w:cs="Sylfaen"/>
          <w:sz w:val="22"/>
          <w:szCs w:val="22"/>
        </w:rPr>
        <w:t>՝ նախատեսված 3 համայնքի փոխարեն</w:t>
      </w:r>
      <w:r w:rsidRPr="00CB15FF">
        <w:rPr>
          <w:rFonts w:ascii="GHEA Grapalat" w:hAnsi="GHEA Grapalat" w:cs="Sylfaen"/>
          <w:sz w:val="22"/>
          <w:szCs w:val="22"/>
        </w:rPr>
        <w:t xml:space="preserve">, իսկ իրականացված ենթածրագրերի շահառուների ընդհանուր թիվը կազմել է 130 հազար՝ նախատեսված 50 հազարի </w:t>
      </w:r>
      <w:r w:rsidR="008239CC" w:rsidRPr="00CB15FF">
        <w:rPr>
          <w:rFonts w:ascii="GHEA Grapalat" w:hAnsi="GHEA Grapalat" w:cs="Sylfaen"/>
          <w:sz w:val="22"/>
          <w:szCs w:val="22"/>
        </w:rPr>
        <w:t>փոխարեն</w:t>
      </w:r>
      <w:r w:rsidRPr="00CB15FF">
        <w:rPr>
          <w:rFonts w:ascii="GHEA Grapalat" w:hAnsi="GHEA Grapalat" w:cs="Sylfaen"/>
          <w:sz w:val="22"/>
          <w:szCs w:val="22"/>
        </w:rPr>
        <w:t>:</w:t>
      </w:r>
    </w:p>
    <w:p w:rsidR="00824F5C" w:rsidRPr="00CB15FF" w:rsidRDefault="00824F5C" w:rsidP="00824F5C">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 xml:space="preserve">Նախորդ տարվա նույն ժամանակահատվածի համեմատ Սոցիալական ներդրումների և տեղական զարգացման ծրագրի ծախսերն աճել են 42%-ով կամ 654.7 մլն դրամով՝ հիմնականում պայմանավորված ԱՄՆ ՄԶԳ աջակցությամբ իրականացվող Տեղական ինքնակառավարման բարեփոխումների դրամաշնորհային </w:t>
      </w:r>
      <w:r w:rsidR="008239CC" w:rsidRPr="00CB15FF">
        <w:rPr>
          <w:rFonts w:ascii="GHEA Grapalat" w:hAnsi="GHEA Grapalat" w:cs="Sylfaen"/>
          <w:sz w:val="22"/>
          <w:szCs w:val="22"/>
        </w:rPr>
        <w:t xml:space="preserve">ծրագրի </w:t>
      </w:r>
      <w:r w:rsidRPr="00CB15FF">
        <w:rPr>
          <w:rFonts w:ascii="GHEA Grapalat" w:hAnsi="GHEA Grapalat" w:cs="Sylfaen"/>
          <w:sz w:val="22"/>
          <w:szCs w:val="22"/>
        </w:rPr>
        <w:t>և Համաշխարհային բանկի աջակցությամբ իրականացվող Սոցիալական ներդրումների և տեղական զարգացման ծրագրի լրացուցիչ ֆինանսավորման ծրագրի շրջանակներում</w:t>
      </w:r>
      <w:r w:rsidR="00B51AFF" w:rsidRPr="00CB15FF">
        <w:rPr>
          <w:rFonts w:ascii="GHEA Grapalat" w:hAnsi="GHEA Grapalat" w:cs="Sylfaen"/>
          <w:sz w:val="22"/>
          <w:szCs w:val="22"/>
        </w:rPr>
        <w:t xml:space="preserve"> </w:t>
      </w:r>
      <w:r w:rsidRPr="00CB15FF">
        <w:rPr>
          <w:rFonts w:ascii="GHEA Grapalat" w:hAnsi="GHEA Grapalat" w:cs="Sylfaen"/>
          <w:sz w:val="22"/>
          <w:szCs w:val="22"/>
        </w:rPr>
        <w:t>կատարված ծախսերի աճով:</w:t>
      </w:r>
    </w:p>
    <w:p w:rsidR="00824F5C" w:rsidRPr="00CB15FF" w:rsidRDefault="00824F5C" w:rsidP="00824F5C">
      <w:pPr>
        <w:spacing w:line="360" w:lineRule="auto"/>
        <w:ind w:firstLine="561"/>
        <w:jc w:val="both"/>
        <w:rPr>
          <w:rFonts w:ascii="GHEA Grapalat" w:hAnsi="GHEA Grapalat" w:cs="GHEA Grapalat"/>
          <w:sz w:val="22"/>
          <w:szCs w:val="22"/>
          <w:lang w:val="hy-AM"/>
        </w:rPr>
      </w:pPr>
      <w:r w:rsidRPr="00CB15FF">
        <w:rPr>
          <w:rFonts w:ascii="GHEA Grapalat" w:hAnsi="GHEA Grapalat" w:cs="Sylfaen"/>
          <w:sz w:val="22"/>
          <w:szCs w:val="22"/>
        </w:rPr>
        <w:t xml:space="preserve">Հաշվետու ժամանակահատվածում </w:t>
      </w:r>
      <w:r w:rsidRPr="00CB15FF">
        <w:rPr>
          <w:rFonts w:ascii="GHEA Grapalat" w:hAnsi="GHEA Grapalat" w:cs="Sylfaen"/>
          <w:i/>
          <w:sz w:val="22"/>
          <w:szCs w:val="22"/>
        </w:rPr>
        <w:t>Կոշտ թափոնների կառավարման ծրագրի</w:t>
      </w:r>
      <w:r w:rsidRPr="00CB15FF">
        <w:rPr>
          <w:rFonts w:ascii="GHEA Grapalat" w:hAnsi="GHEA Grapalat" w:cs="Sylfaen"/>
          <w:sz w:val="22"/>
          <w:szCs w:val="22"/>
        </w:rPr>
        <w:t xml:space="preserve"> շրջանակներում օգտագործվել է նախատեսված միջոցների 14.7%-ը՝ 204.3 մլն դրամ: Շեղումը հիմնականում պայմանավորված է Վերակառուցման և զարգացման եվրոպական բանկի աջակցությամբ իրականացվող Կոտայքի և Գեղարքունիքի մարզի կոշտ թափոնների կառավարման դրամաշնորհային ծրագրի կատարողականով, որի շրջանակներում օգտագործվել</w:t>
      </w:r>
      <w:r w:rsidRPr="00CB15FF">
        <w:rPr>
          <w:rFonts w:ascii="GHEA Grapalat" w:hAnsi="GHEA Grapalat"/>
          <w:sz w:val="22"/>
          <w:szCs w:val="22"/>
        </w:rPr>
        <w:t xml:space="preserve"> </w:t>
      </w:r>
      <w:r w:rsidRPr="00CB15FF">
        <w:rPr>
          <w:rFonts w:ascii="GHEA Grapalat" w:hAnsi="GHEA Grapalat" w:cs="Sylfaen"/>
          <w:sz w:val="22"/>
          <w:szCs w:val="22"/>
        </w:rPr>
        <w:t>է</w:t>
      </w:r>
      <w:r w:rsidRPr="00CB15FF">
        <w:rPr>
          <w:rFonts w:ascii="GHEA Grapalat" w:hAnsi="GHEA Grapalat"/>
          <w:sz w:val="22"/>
          <w:szCs w:val="22"/>
        </w:rPr>
        <w:t xml:space="preserve"> 180.7 </w:t>
      </w:r>
      <w:r w:rsidRPr="00CB15FF">
        <w:rPr>
          <w:rFonts w:ascii="GHEA Grapalat" w:hAnsi="GHEA Grapalat" w:cs="Sylfaen"/>
          <w:sz w:val="22"/>
          <w:szCs w:val="22"/>
        </w:rPr>
        <w:t>մլն</w:t>
      </w:r>
      <w:r w:rsidRPr="00CB15FF">
        <w:rPr>
          <w:rFonts w:ascii="GHEA Grapalat" w:hAnsi="GHEA Grapalat"/>
          <w:sz w:val="22"/>
          <w:szCs w:val="22"/>
        </w:rPr>
        <w:t xml:space="preserve"> </w:t>
      </w:r>
      <w:r w:rsidRPr="00CB15FF">
        <w:rPr>
          <w:rFonts w:ascii="GHEA Grapalat" w:hAnsi="GHEA Grapalat" w:cs="Sylfaen"/>
          <w:sz w:val="22"/>
          <w:szCs w:val="22"/>
        </w:rPr>
        <w:t>դրամ</w:t>
      </w:r>
      <w:r w:rsidRPr="00CB15FF">
        <w:rPr>
          <w:rFonts w:ascii="GHEA Grapalat" w:hAnsi="GHEA Grapalat"/>
          <w:sz w:val="22"/>
          <w:szCs w:val="22"/>
        </w:rPr>
        <w:t xml:space="preserve"> </w:t>
      </w:r>
      <w:r w:rsidRPr="00CB15FF">
        <w:rPr>
          <w:rFonts w:ascii="GHEA Grapalat" w:hAnsi="GHEA Grapalat" w:cs="Sylfaen"/>
          <w:sz w:val="22"/>
          <w:szCs w:val="22"/>
        </w:rPr>
        <w:t>կամ</w:t>
      </w:r>
      <w:r w:rsidRPr="00CB15FF">
        <w:rPr>
          <w:rFonts w:ascii="GHEA Grapalat" w:hAnsi="GHEA Grapalat"/>
          <w:sz w:val="22"/>
          <w:szCs w:val="22"/>
        </w:rPr>
        <w:t xml:space="preserve"> </w:t>
      </w:r>
      <w:r w:rsidRPr="00CB15FF">
        <w:rPr>
          <w:rFonts w:ascii="GHEA Grapalat" w:hAnsi="GHEA Grapalat" w:cs="Sylfaen"/>
          <w:sz w:val="22"/>
          <w:szCs w:val="22"/>
        </w:rPr>
        <w:t>նախատեսված</w:t>
      </w:r>
      <w:r w:rsidRPr="00CB15FF">
        <w:rPr>
          <w:rFonts w:ascii="GHEA Grapalat" w:hAnsi="GHEA Grapalat"/>
          <w:sz w:val="22"/>
          <w:szCs w:val="22"/>
        </w:rPr>
        <w:t xml:space="preserve"> </w:t>
      </w:r>
      <w:r w:rsidRPr="00CB15FF">
        <w:rPr>
          <w:rFonts w:ascii="GHEA Grapalat" w:hAnsi="GHEA Grapalat" w:cs="Sylfaen"/>
          <w:sz w:val="22"/>
          <w:szCs w:val="22"/>
        </w:rPr>
        <w:t>միջոցների</w:t>
      </w:r>
      <w:r w:rsidRPr="00CB15FF">
        <w:rPr>
          <w:rFonts w:ascii="GHEA Grapalat" w:hAnsi="GHEA Grapalat"/>
          <w:sz w:val="22"/>
          <w:szCs w:val="22"/>
        </w:rPr>
        <w:t xml:space="preserve"> 13.6%-</w:t>
      </w:r>
      <w:r w:rsidRPr="00CB15FF">
        <w:rPr>
          <w:rFonts w:ascii="GHEA Grapalat" w:hAnsi="GHEA Grapalat" w:cs="Sylfaen"/>
          <w:sz w:val="22"/>
          <w:szCs w:val="22"/>
        </w:rPr>
        <w:t>ը: Ցածր կատարողականը պայմանավորված է այն հանգամանքով, որ գարնան եղանակային անբարենպաստ պայմանների պատճառով շինարարական աշխատանքները</w:t>
      </w:r>
      <w:r w:rsidR="00F85618" w:rsidRPr="00CB15FF">
        <w:rPr>
          <w:rFonts w:ascii="GHEA Grapalat" w:hAnsi="GHEA Grapalat" w:cs="Sylfaen"/>
          <w:sz w:val="22"/>
          <w:szCs w:val="22"/>
        </w:rPr>
        <w:t xml:space="preserve"> սկսվել են</w:t>
      </w:r>
      <w:r w:rsidRPr="00CB15FF">
        <w:rPr>
          <w:rFonts w:ascii="GHEA Grapalat" w:hAnsi="GHEA Grapalat" w:cs="Sylfaen"/>
          <w:sz w:val="22"/>
          <w:szCs w:val="22"/>
        </w:rPr>
        <w:t xml:space="preserve"> 2-3 ամիս </w:t>
      </w:r>
      <w:r w:rsidR="00F85618" w:rsidRPr="00CB15FF">
        <w:rPr>
          <w:rFonts w:ascii="GHEA Grapalat" w:hAnsi="GHEA Grapalat" w:cs="Sylfaen"/>
          <w:sz w:val="22"/>
          <w:szCs w:val="22"/>
        </w:rPr>
        <w:t>ուշացումով</w:t>
      </w:r>
      <w:r w:rsidRPr="00CB15FF">
        <w:rPr>
          <w:rFonts w:ascii="GHEA Grapalat" w:hAnsi="GHEA Grapalat" w:cs="Sylfaen"/>
          <w:sz w:val="22"/>
          <w:szCs w:val="22"/>
        </w:rPr>
        <w:t xml:space="preserve">: ՎԶԵԲ-ի աջակցությամբ իրականացվող Երևանի կոշտ թափոնների կառավարման դրամաշնորհային ծրագրերի շրջանակներում օգտագործվել է նախատեսված միջոցների 45.5%-ը՝ 23.6 մլն դրամ՝ հիմնականում պայմանավորված </w:t>
      </w:r>
      <w:r w:rsidR="00F85618" w:rsidRPr="00CB15FF">
        <w:rPr>
          <w:rFonts w:ascii="GHEA Grapalat" w:hAnsi="GHEA Grapalat" w:cs="Sylfaen"/>
          <w:sz w:val="22"/>
          <w:szCs w:val="22"/>
        </w:rPr>
        <w:t xml:space="preserve">նոր աղբավայրի կառուցման համար անցկացվող մրցույթն ավարտված չլինելու հանգամանքով: </w:t>
      </w:r>
      <w:r w:rsidRPr="00CB15FF">
        <w:rPr>
          <w:rFonts w:ascii="GHEA Grapalat" w:hAnsi="GHEA Grapalat" w:cs="Sylfaen"/>
          <w:sz w:val="22"/>
          <w:szCs w:val="22"/>
        </w:rPr>
        <w:t>Նախորդ տարվա նույն ժամանակահատվածի համեմատ Կոշտ թափոնների կառավարման ծրագրի ծախսերը նվազել են 44.5%-ով կամ 163.5 մլն դրամով, որը պայմանավորված է ՎԶԵԲ աջակցությամբ իրականացվող Կոտայքի և Գեղարքունիքի մարզերի կոշտ թափոնների կառավարման դրամաշնորհային ծրագրի ծախսերի 50.9% (187.1 մլն դրամ) նվազմամբ:</w:t>
      </w:r>
    </w:p>
    <w:p w:rsidR="001808BB" w:rsidRPr="00CB15FF" w:rsidRDefault="001808BB" w:rsidP="001808BB">
      <w:pPr>
        <w:spacing w:line="360" w:lineRule="auto"/>
        <w:ind w:firstLine="561"/>
        <w:jc w:val="both"/>
        <w:rPr>
          <w:rFonts w:ascii="GHEA Grapalat" w:hAnsi="GHEA Grapalat"/>
          <w:lang w:val="hy-AM"/>
        </w:rPr>
      </w:pPr>
    </w:p>
    <w:p w:rsidR="00544114" w:rsidRPr="00CB15FF" w:rsidRDefault="001808BB" w:rsidP="00544114">
      <w:pPr>
        <w:autoSpaceDE w:val="0"/>
        <w:autoSpaceDN w:val="0"/>
        <w:adjustRightInd w:val="0"/>
        <w:spacing w:line="360" w:lineRule="auto"/>
        <w:ind w:firstLine="567"/>
        <w:jc w:val="both"/>
        <w:rPr>
          <w:rFonts w:ascii="GHEA Grapalat" w:hAnsi="GHEA Grapalat" w:cs="Arial"/>
          <w:sz w:val="22"/>
          <w:szCs w:val="22"/>
          <w:lang w:val="zu-ZA"/>
        </w:rPr>
      </w:pPr>
      <w:r w:rsidRPr="00CB15FF">
        <w:rPr>
          <w:rFonts w:ascii="GHEA Grapalat" w:hAnsi="GHEA Grapalat"/>
          <w:i/>
          <w:sz w:val="22"/>
          <w:szCs w:val="22"/>
          <w:u w:val="single"/>
          <w:lang w:val="hy-AM"/>
        </w:rPr>
        <w:t>ՀՀ առողջապահության նախարարության</w:t>
      </w:r>
      <w:r w:rsidRPr="00CB15FF">
        <w:rPr>
          <w:rFonts w:ascii="GHEA Grapalat" w:hAnsi="GHEA Grapalat"/>
          <w:sz w:val="22"/>
          <w:szCs w:val="22"/>
          <w:lang w:val="hy-AM"/>
        </w:rPr>
        <w:t xml:space="preserve"> </w:t>
      </w:r>
      <w:r w:rsidR="00544114" w:rsidRPr="00CB15FF">
        <w:rPr>
          <w:rFonts w:ascii="GHEA Grapalat" w:hAnsi="GHEA Grapalat" w:cs="Arial"/>
          <w:sz w:val="22"/>
          <w:szCs w:val="22"/>
          <w:lang w:val="zu-ZA"/>
        </w:rPr>
        <w:t xml:space="preserve">պատասխանատվությամբ 2022 թվականի թվականի </w:t>
      </w:r>
      <w:r w:rsidR="00544114" w:rsidRPr="00CB15FF">
        <w:rPr>
          <w:rFonts w:ascii="GHEA Grapalat" w:hAnsi="GHEA Grapalat" w:cs="Arial"/>
          <w:sz w:val="22"/>
          <w:szCs w:val="22"/>
          <w:lang w:val="hy-AM"/>
        </w:rPr>
        <w:t>ինն</w:t>
      </w:r>
      <w:r w:rsidR="00544114" w:rsidRPr="00CB15FF">
        <w:rPr>
          <w:rFonts w:ascii="GHEA Grapalat" w:hAnsi="GHEA Grapalat" w:cs="GHEA Grapalat"/>
          <w:sz w:val="22"/>
          <w:szCs w:val="22"/>
          <w:lang w:val="hy-AM"/>
        </w:rPr>
        <w:t xml:space="preserve"> </w:t>
      </w:r>
      <w:r w:rsidR="00544114" w:rsidRPr="00CB15FF">
        <w:rPr>
          <w:rFonts w:ascii="GHEA Grapalat" w:hAnsi="GHEA Grapalat" w:cs="Arial"/>
          <w:sz w:val="22"/>
          <w:szCs w:val="22"/>
          <w:lang w:val="hy-AM"/>
        </w:rPr>
        <w:t>ամիսների</w:t>
      </w:r>
      <w:r w:rsidR="00544114" w:rsidRPr="00CB15FF">
        <w:rPr>
          <w:rFonts w:ascii="GHEA Grapalat" w:hAnsi="GHEA Grapalat" w:cs="GHEA Grapalat"/>
          <w:sz w:val="22"/>
          <w:szCs w:val="22"/>
          <w:lang w:val="hy-AM"/>
        </w:rPr>
        <w:t xml:space="preserve"> </w:t>
      </w:r>
      <w:r w:rsidR="00544114" w:rsidRPr="00CB15FF">
        <w:rPr>
          <w:rFonts w:ascii="GHEA Grapalat" w:hAnsi="GHEA Grapalat" w:cs="Arial"/>
          <w:sz w:val="22"/>
          <w:szCs w:val="22"/>
          <w:lang w:val="zu-ZA"/>
        </w:rPr>
        <w:t xml:space="preserve">ընթացքում կատարվել են 12 ծրագրեր, որոնց ուղղվել է 94 մլրդ դրամ՝ ապահովելով ծրագրված ցուցանիշի 93.8%-ը։ Շեղումը հիմնականում պայմանավորված է «Առողջապահության համակարգի արդիականացման և արդյունավետության բարձրացման ծրագիր», «Առողջապահության ոլորտում պետական քաղաքականության մշակում, ծրագրերի համակարգում և մոնիտորինգ» և «Սոցիալապես անապահով և առանձին խմբերի անձանց բժշկական օգնություն» ծրագրերի կատարողականով: 2021 թվականի նույն </w:t>
      </w:r>
      <w:r w:rsidR="00544114" w:rsidRPr="00CB15FF">
        <w:rPr>
          <w:rFonts w:ascii="GHEA Grapalat" w:hAnsi="GHEA Grapalat" w:cs="Sylfaen"/>
          <w:sz w:val="22"/>
          <w:szCs w:val="22"/>
        </w:rPr>
        <w:t>ժամանակահատվածի</w:t>
      </w:r>
      <w:r w:rsidR="00544114" w:rsidRPr="00CB15FF">
        <w:rPr>
          <w:rFonts w:ascii="GHEA Grapalat" w:hAnsi="GHEA Grapalat" w:cs="Arial"/>
          <w:sz w:val="22"/>
          <w:szCs w:val="22"/>
          <w:lang w:val="zu-ZA"/>
        </w:rPr>
        <w:t xml:space="preserve"> համեմատ առողջապահության </w:t>
      </w:r>
      <w:r w:rsidR="00544114" w:rsidRPr="00CB15FF">
        <w:rPr>
          <w:rFonts w:ascii="GHEA Grapalat" w:hAnsi="GHEA Grapalat" w:cs="Arial"/>
          <w:sz w:val="22"/>
          <w:szCs w:val="22"/>
        </w:rPr>
        <w:t>նախարարության</w:t>
      </w:r>
      <w:r w:rsidR="00544114" w:rsidRPr="00CB15FF">
        <w:rPr>
          <w:rFonts w:ascii="GHEA Grapalat" w:hAnsi="GHEA Grapalat" w:cs="Arial"/>
          <w:sz w:val="22"/>
          <w:szCs w:val="22"/>
          <w:lang w:val="zu-ZA"/>
        </w:rPr>
        <w:t xml:space="preserve"> ծախսերը նվազել են 1.1%</w:t>
      </w:r>
      <w:r w:rsidR="00544114" w:rsidRPr="00CB15FF">
        <w:rPr>
          <w:rFonts w:ascii="GHEA Grapalat" w:hAnsi="GHEA Grapalat" w:cs="Arial"/>
          <w:sz w:val="22"/>
          <w:szCs w:val="22"/>
          <w:lang w:val="zu-ZA"/>
        </w:rPr>
        <w:noBreakHyphen/>
        <w:t>ո</w:t>
      </w:r>
      <w:r w:rsidR="00544114" w:rsidRPr="00CB15FF">
        <w:rPr>
          <w:rFonts w:ascii="GHEA Grapalat" w:hAnsi="GHEA Grapalat" w:cs="Arial"/>
          <w:sz w:val="22"/>
          <w:szCs w:val="22"/>
        </w:rPr>
        <w:t>վ</w:t>
      </w:r>
      <w:r w:rsidR="00544114" w:rsidRPr="00CB15FF">
        <w:rPr>
          <w:rFonts w:ascii="GHEA Grapalat" w:hAnsi="GHEA Grapalat" w:cs="Arial"/>
          <w:sz w:val="22"/>
          <w:szCs w:val="22"/>
          <w:lang w:val="zu-ZA"/>
        </w:rPr>
        <w:t xml:space="preserve"> </w:t>
      </w:r>
      <w:r w:rsidR="00544114" w:rsidRPr="00CB15FF">
        <w:rPr>
          <w:rFonts w:ascii="GHEA Grapalat" w:hAnsi="GHEA Grapalat" w:cs="Arial"/>
          <w:sz w:val="22"/>
          <w:szCs w:val="22"/>
        </w:rPr>
        <w:t>կամ</w:t>
      </w:r>
      <w:r w:rsidR="00544114" w:rsidRPr="00CB15FF">
        <w:rPr>
          <w:rFonts w:ascii="GHEA Grapalat" w:hAnsi="GHEA Grapalat" w:cs="Arial"/>
          <w:sz w:val="22"/>
          <w:szCs w:val="22"/>
          <w:lang w:val="zu-ZA"/>
        </w:rPr>
        <w:t xml:space="preserve"> 1.1 </w:t>
      </w:r>
      <w:r w:rsidR="00544114" w:rsidRPr="00CB15FF">
        <w:rPr>
          <w:rFonts w:ascii="GHEA Grapalat" w:hAnsi="GHEA Grapalat" w:cs="Arial"/>
          <w:sz w:val="22"/>
          <w:szCs w:val="22"/>
        </w:rPr>
        <w:t>մլրդ</w:t>
      </w:r>
      <w:r w:rsidR="00544114" w:rsidRPr="00CB15FF">
        <w:rPr>
          <w:rFonts w:ascii="GHEA Grapalat" w:hAnsi="GHEA Grapalat" w:cs="Arial"/>
          <w:sz w:val="22"/>
          <w:szCs w:val="22"/>
          <w:lang w:val="zu-ZA"/>
        </w:rPr>
        <w:t xml:space="preserve"> </w:t>
      </w:r>
      <w:r w:rsidR="00544114" w:rsidRPr="00CB15FF">
        <w:rPr>
          <w:rFonts w:ascii="GHEA Grapalat" w:hAnsi="GHEA Grapalat" w:cs="Arial"/>
          <w:sz w:val="22"/>
          <w:szCs w:val="22"/>
        </w:rPr>
        <w:t>դրամով՝</w:t>
      </w:r>
      <w:r w:rsidR="00544114" w:rsidRPr="00CB15FF">
        <w:rPr>
          <w:rFonts w:ascii="GHEA Grapalat" w:hAnsi="GHEA Grapalat" w:cs="Arial"/>
          <w:sz w:val="22"/>
          <w:szCs w:val="22"/>
          <w:lang w:val="zu-ZA"/>
        </w:rPr>
        <w:t xml:space="preserve"> </w:t>
      </w:r>
      <w:r w:rsidR="00544114" w:rsidRPr="00CB15FF">
        <w:rPr>
          <w:rFonts w:ascii="GHEA Grapalat" w:hAnsi="GHEA Grapalat" w:cs="Arial"/>
          <w:sz w:val="22"/>
          <w:szCs w:val="22"/>
        </w:rPr>
        <w:t>հիմնականում</w:t>
      </w:r>
      <w:r w:rsidR="00544114" w:rsidRPr="00CB15FF">
        <w:rPr>
          <w:rFonts w:ascii="GHEA Grapalat" w:hAnsi="GHEA Grapalat" w:cs="Arial"/>
          <w:sz w:val="22"/>
          <w:szCs w:val="22"/>
          <w:lang w:val="zu-ZA"/>
        </w:rPr>
        <w:t xml:space="preserve"> պայմանավորված Հանրային առողջության պահպանման ծրագրի </w:t>
      </w:r>
      <w:r w:rsidR="00544114" w:rsidRPr="00CB15FF">
        <w:rPr>
          <w:rFonts w:ascii="GHEA Grapalat" w:hAnsi="GHEA Grapalat" w:cs="Arial"/>
          <w:sz w:val="22"/>
          <w:szCs w:val="22"/>
        </w:rPr>
        <w:t>շրջանակներում</w:t>
      </w:r>
      <w:r w:rsidR="00544114" w:rsidRPr="00CB15FF">
        <w:rPr>
          <w:rFonts w:ascii="GHEA Grapalat" w:hAnsi="GHEA Grapalat" w:cs="Arial"/>
          <w:sz w:val="22"/>
          <w:szCs w:val="22"/>
          <w:lang w:val="zu-ZA"/>
        </w:rPr>
        <w:t xml:space="preserve"> </w:t>
      </w:r>
      <w:r w:rsidR="00544114" w:rsidRPr="00CB15FF">
        <w:rPr>
          <w:rFonts w:ascii="GHEA Grapalat" w:hAnsi="GHEA Grapalat" w:cs="Arial"/>
          <w:sz w:val="22"/>
          <w:szCs w:val="22"/>
        </w:rPr>
        <w:t>կատարված</w:t>
      </w:r>
      <w:r w:rsidR="00544114" w:rsidRPr="00CB15FF">
        <w:rPr>
          <w:rFonts w:ascii="GHEA Grapalat" w:hAnsi="GHEA Grapalat" w:cs="Arial"/>
          <w:sz w:val="22"/>
          <w:szCs w:val="22"/>
          <w:lang w:val="zu-ZA"/>
        </w:rPr>
        <w:t xml:space="preserve"> </w:t>
      </w:r>
      <w:r w:rsidR="00544114" w:rsidRPr="00CB15FF">
        <w:rPr>
          <w:rFonts w:ascii="GHEA Grapalat" w:hAnsi="GHEA Grapalat" w:cs="Arial"/>
          <w:sz w:val="22"/>
          <w:szCs w:val="22"/>
        </w:rPr>
        <w:t>ծախսերի</w:t>
      </w:r>
      <w:r w:rsidR="00544114" w:rsidRPr="00CB15FF">
        <w:rPr>
          <w:rFonts w:ascii="GHEA Grapalat" w:hAnsi="GHEA Grapalat" w:cs="Arial"/>
          <w:sz w:val="22"/>
          <w:szCs w:val="22"/>
          <w:lang w:val="zu-ZA"/>
        </w:rPr>
        <w:t xml:space="preserve"> նվազմամբ:</w:t>
      </w:r>
    </w:p>
    <w:p w:rsidR="00544114" w:rsidRPr="00CB15FF" w:rsidRDefault="00544114" w:rsidP="00544114">
      <w:pPr>
        <w:autoSpaceDE w:val="0"/>
        <w:autoSpaceDN w:val="0"/>
        <w:adjustRightInd w:val="0"/>
        <w:spacing w:line="360" w:lineRule="auto"/>
        <w:ind w:firstLine="567"/>
        <w:jc w:val="both"/>
        <w:rPr>
          <w:rFonts w:ascii="GHEA Grapalat" w:hAnsi="GHEA Grapalat" w:cs="Arial"/>
          <w:sz w:val="22"/>
          <w:szCs w:val="22"/>
          <w:lang w:val="zu-ZA"/>
        </w:rPr>
      </w:pPr>
    </w:p>
    <w:p w:rsidR="00544114" w:rsidRPr="00CB15FF" w:rsidRDefault="00544114" w:rsidP="00812279">
      <w:pPr>
        <w:pStyle w:val="Caption"/>
        <w:keepNext/>
        <w:numPr>
          <w:ilvl w:val="0"/>
          <w:numId w:val="7"/>
        </w:numPr>
        <w:tabs>
          <w:tab w:val="left" w:pos="1276"/>
        </w:tabs>
        <w:ind w:left="0" w:firstLine="0"/>
        <w:jc w:val="left"/>
        <w:rPr>
          <w:rFonts w:ascii="GHEA Grapalat" w:hAnsi="GHEA Grapalat"/>
          <w:i/>
          <w:sz w:val="18"/>
          <w:szCs w:val="18"/>
          <w:lang w:val="zu-ZA"/>
        </w:rPr>
      </w:pPr>
      <w:r w:rsidRPr="00CB15FF">
        <w:rPr>
          <w:rFonts w:ascii="GHEA Grapalat" w:hAnsi="GHEA Grapalat"/>
          <w:i/>
          <w:sz w:val="18"/>
          <w:szCs w:val="18"/>
          <w:lang w:val="en-US"/>
        </w:rPr>
        <w:t>ՀՀ</w:t>
      </w:r>
      <w:r w:rsidRPr="00CB15FF">
        <w:rPr>
          <w:rFonts w:ascii="GHEA Grapalat" w:hAnsi="GHEA Grapalat"/>
          <w:i/>
          <w:sz w:val="18"/>
          <w:szCs w:val="18"/>
          <w:lang w:val="zu-ZA"/>
        </w:rPr>
        <w:t xml:space="preserve"> </w:t>
      </w:r>
      <w:r w:rsidRPr="00CB15FF">
        <w:rPr>
          <w:rFonts w:ascii="GHEA Grapalat" w:hAnsi="GHEA Grapalat"/>
          <w:i/>
          <w:sz w:val="18"/>
          <w:szCs w:val="18"/>
          <w:lang w:val="en-US"/>
        </w:rPr>
        <w:t>առողջապահության</w:t>
      </w:r>
      <w:r w:rsidRPr="00CB15FF">
        <w:rPr>
          <w:rFonts w:ascii="GHEA Grapalat" w:hAnsi="GHEA Grapalat"/>
          <w:i/>
          <w:sz w:val="18"/>
          <w:szCs w:val="18"/>
          <w:lang w:val="zu-ZA"/>
        </w:rPr>
        <w:t xml:space="preserve"> </w:t>
      </w:r>
      <w:r w:rsidRPr="00CB15FF">
        <w:rPr>
          <w:rFonts w:ascii="GHEA Grapalat" w:hAnsi="GHEA Grapalat"/>
          <w:i/>
          <w:sz w:val="18"/>
          <w:szCs w:val="18"/>
          <w:lang w:val="en-US"/>
        </w:rPr>
        <w:t>նախարարության</w:t>
      </w:r>
      <w:r w:rsidRPr="00CB15FF">
        <w:rPr>
          <w:rFonts w:ascii="GHEA Grapalat" w:hAnsi="GHEA Grapalat"/>
          <w:i/>
          <w:sz w:val="18"/>
          <w:szCs w:val="18"/>
          <w:lang w:val="zu-ZA"/>
        </w:rPr>
        <w:t xml:space="preserve"> </w:t>
      </w:r>
      <w:r w:rsidRPr="00CB15FF">
        <w:rPr>
          <w:rFonts w:ascii="GHEA Grapalat" w:hAnsi="GHEA Grapalat"/>
          <w:i/>
          <w:sz w:val="18"/>
          <w:szCs w:val="18"/>
          <w:lang w:val="en-US"/>
        </w:rPr>
        <w:t>կողմից</w:t>
      </w:r>
      <w:r w:rsidRPr="00CB15FF">
        <w:rPr>
          <w:rFonts w:ascii="GHEA Grapalat" w:hAnsi="GHEA Grapalat"/>
          <w:i/>
          <w:sz w:val="18"/>
          <w:szCs w:val="18"/>
          <w:lang w:val="zu-ZA"/>
        </w:rPr>
        <w:t xml:space="preserve"> </w:t>
      </w:r>
      <w:r w:rsidRPr="00CB15FF">
        <w:rPr>
          <w:rFonts w:ascii="GHEA Grapalat" w:hAnsi="GHEA Grapalat"/>
          <w:i/>
          <w:sz w:val="18"/>
          <w:szCs w:val="18"/>
          <w:lang w:val="en-US"/>
        </w:rPr>
        <w:t>իրականացված</w:t>
      </w:r>
      <w:r w:rsidRPr="00CB15FF">
        <w:rPr>
          <w:rFonts w:ascii="GHEA Grapalat" w:hAnsi="GHEA Grapalat"/>
          <w:i/>
          <w:sz w:val="18"/>
          <w:szCs w:val="18"/>
          <w:lang w:val="zu-ZA"/>
        </w:rPr>
        <w:t xml:space="preserve"> </w:t>
      </w:r>
      <w:r w:rsidRPr="00CB15FF">
        <w:rPr>
          <w:rFonts w:ascii="GHEA Grapalat" w:hAnsi="GHEA Grapalat"/>
          <w:i/>
          <w:sz w:val="18"/>
          <w:szCs w:val="18"/>
          <w:lang w:val="en-US"/>
        </w:rPr>
        <w:t>ծրագրերը</w:t>
      </w:r>
      <w:r w:rsidRPr="00CB15FF">
        <w:rPr>
          <w:rFonts w:ascii="GHEA Grapalat" w:hAnsi="GHEA Grapalat"/>
          <w:i/>
          <w:sz w:val="18"/>
          <w:szCs w:val="18"/>
          <w:lang w:val="zu-ZA"/>
        </w:rPr>
        <w:t xml:space="preserve"> (</w:t>
      </w:r>
      <w:r w:rsidRPr="00CB15FF">
        <w:rPr>
          <w:rFonts w:ascii="GHEA Grapalat" w:hAnsi="GHEA Grapalat"/>
          <w:i/>
          <w:sz w:val="18"/>
          <w:szCs w:val="18"/>
          <w:lang w:val="en-US"/>
        </w:rPr>
        <w:t>մլն</w:t>
      </w:r>
      <w:r w:rsidRPr="00CB15FF">
        <w:rPr>
          <w:rFonts w:ascii="GHEA Grapalat" w:hAnsi="GHEA Grapalat"/>
          <w:i/>
          <w:sz w:val="18"/>
          <w:szCs w:val="18"/>
          <w:lang w:val="zu-ZA"/>
        </w:rPr>
        <w:t xml:space="preserve"> </w:t>
      </w:r>
      <w:r w:rsidRPr="00CB15FF">
        <w:rPr>
          <w:rFonts w:ascii="GHEA Grapalat" w:hAnsi="GHEA Grapalat"/>
          <w:i/>
          <w:sz w:val="18"/>
          <w:szCs w:val="18"/>
          <w:lang w:val="en-US"/>
        </w:rPr>
        <w:t>դրամ</w:t>
      </w:r>
      <w:r w:rsidRPr="00CB15FF">
        <w:rPr>
          <w:rFonts w:ascii="GHEA Grapalat" w:hAnsi="GHEA Grapalat"/>
          <w:i/>
          <w:sz w:val="18"/>
          <w:szCs w:val="18"/>
          <w:lang w:val="zu-ZA"/>
        </w:rPr>
        <w:t>)</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31"/>
        <w:gridCol w:w="1134"/>
        <w:gridCol w:w="1134"/>
        <w:gridCol w:w="1134"/>
        <w:gridCol w:w="1418"/>
        <w:gridCol w:w="1275"/>
        <w:gridCol w:w="1188"/>
      </w:tblGrid>
      <w:tr w:rsidR="001A7327" w:rsidRPr="00CB15FF" w:rsidTr="001A7327">
        <w:trPr>
          <w:trHeight w:val="1429"/>
          <w:jc w:val="center"/>
        </w:trPr>
        <w:tc>
          <w:tcPr>
            <w:tcW w:w="3031" w:type="dxa"/>
            <w:tcBorders>
              <w:top w:val="single" w:sz="4" w:space="0" w:color="auto"/>
              <w:left w:val="single" w:sz="4" w:space="0" w:color="auto"/>
              <w:bottom w:val="single" w:sz="4" w:space="0" w:color="auto"/>
              <w:right w:val="single" w:sz="4" w:space="0" w:color="auto"/>
            </w:tcBorders>
            <w:noWrap/>
            <w:vAlign w:val="bottom"/>
            <w:hideMark/>
          </w:tcPr>
          <w:p w:rsidR="00544114" w:rsidRPr="00CB15FF" w:rsidRDefault="00544114" w:rsidP="00A76D86">
            <w:pPr>
              <w:rPr>
                <w:rFonts w:ascii="GHEA Grapalat" w:hAnsi="GHEA Grapalat"/>
                <w:sz w:val="18"/>
                <w:szCs w:val="18"/>
                <w:lang w:val="zu-ZA"/>
              </w:rPr>
            </w:pPr>
          </w:p>
        </w:tc>
        <w:tc>
          <w:tcPr>
            <w:tcW w:w="1134" w:type="dxa"/>
            <w:tcBorders>
              <w:top w:val="single" w:sz="4" w:space="0" w:color="auto"/>
              <w:left w:val="single" w:sz="4" w:space="0" w:color="auto"/>
              <w:bottom w:val="single" w:sz="4" w:space="0" w:color="auto"/>
              <w:right w:val="single" w:sz="4" w:space="0" w:color="auto"/>
            </w:tcBorders>
            <w:hideMark/>
          </w:tcPr>
          <w:p w:rsidR="00544114" w:rsidRPr="00CB15FF" w:rsidRDefault="00544114" w:rsidP="00A76D86">
            <w:pPr>
              <w:jc w:val="center"/>
              <w:rPr>
                <w:rFonts w:ascii="GHEA Grapalat" w:hAnsi="GHEA Grapalat" w:cs="Calibri"/>
                <w:b/>
                <w:color w:val="000000"/>
                <w:sz w:val="18"/>
                <w:szCs w:val="18"/>
                <w:lang w:val="zu-ZA"/>
              </w:rPr>
            </w:pPr>
            <w:r w:rsidRPr="00CB15FF">
              <w:rPr>
                <w:rFonts w:ascii="GHEA Grapalat" w:hAnsi="GHEA Grapalat" w:cs="Calibri"/>
                <w:b/>
                <w:color w:val="000000"/>
                <w:sz w:val="18"/>
                <w:szCs w:val="18"/>
                <w:lang w:val="zu-ZA"/>
              </w:rPr>
              <w:t>2021</w:t>
            </w:r>
            <w:r w:rsidRPr="00CB15FF">
              <w:rPr>
                <w:rFonts w:ascii="GHEA Grapalat" w:hAnsi="GHEA Grapalat" w:cs="Calibri"/>
                <w:b/>
                <w:color w:val="000000"/>
                <w:sz w:val="18"/>
                <w:szCs w:val="18"/>
              </w:rPr>
              <w:t>թ</w:t>
            </w:r>
            <w:r w:rsidRPr="00CB15FF">
              <w:rPr>
                <w:rFonts w:ascii="GHEA Grapalat" w:hAnsi="GHEA Grapalat" w:cs="Calibri"/>
                <w:b/>
                <w:color w:val="000000"/>
                <w:sz w:val="18"/>
                <w:szCs w:val="18"/>
                <w:lang w:val="zu-ZA"/>
              </w:rPr>
              <w:t xml:space="preserve">. </w:t>
            </w:r>
            <w:r w:rsidRPr="00CB15FF">
              <w:rPr>
                <w:rFonts w:ascii="GHEA Grapalat" w:hAnsi="GHEA Grapalat" w:cs="Calibri"/>
                <w:b/>
                <w:bCs/>
                <w:sz w:val="18"/>
                <w:szCs w:val="18"/>
                <w:lang w:val="hy-AM"/>
              </w:rPr>
              <w:t>ինն ամիսների</w:t>
            </w:r>
            <w:r w:rsidRPr="00CB15FF">
              <w:rPr>
                <w:rFonts w:ascii="GHEA Grapalat" w:hAnsi="GHEA Grapalat" w:cs="Calibri"/>
                <w:b/>
                <w:color w:val="000000"/>
                <w:sz w:val="18"/>
                <w:szCs w:val="18"/>
              </w:rPr>
              <w:t xml:space="preserve"> փաստ</w:t>
            </w:r>
          </w:p>
        </w:tc>
        <w:tc>
          <w:tcPr>
            <w:tcW w:w="1134" w:type="dxa"/>
            <w:tcBorders>
              <w:top w:val="single" w:sz="4" w:space="0" w:color="auto"/>
              <w:left w:val="single" w:sz="4" w:space="0" w:color="auto"/>
              <w:bottom w:val="single" w:sz="4" w:space="0" w:color="auto"/>
              <w:right w:val="single" w:sz="4" w:space="0" w:color="auto"/>
            </w:tcBorders>
            <w:hideMark/>
          </w:tcPr>
          <w:p w:rsidR="00544114" w:rsidRPr="00CB15FF" w:rsidRDefault="00544114" w:rsidP="00A76D86">
            <w:pPr>
              <w:jc w:val="center"/>
              <w:rPr>
                <w:rFonts w:ascii="GHEA Grapalat" w:hAnsi="GHEA Grapalat" w:cs="Calibri"/>
                <w:b/>
                <w:color w:val="000000"/>
                <w:sz w:val="18"/>
                <w:szCs w:val="18"/>
                <w:lang w:val="zu-ZA"/>
              </w:rPr>
            </w:pPr>
            <w:r w:rsidRPr="00CB15FF">
              <w:rPr>
                <w:rFonts w:ascii="GHEA Grapalat" w:hAnsi="GHEA Grapalat" w:cs="Calibri"/>
                <w:b/>
                <w:color w:val="000000"/>
                <w:sz w:val="18"/>
                <w:szCs w:val="18"/>
                <w:lang w:val="zu-ZA"/>
              </w:rPr>
              <w:t>2022</w:t>
            </w:r>
            <w:r w:rsidRPr="00CB15FF">
              <w:rPr>
                <w:rFonts w:ascii="GHEA Grapalat" w:hAnsi="GHEA Grapalat" w:cs="Calibri"/>
                <w:b/>
                <w:color w:val="000000"/>
                <w:sz w:val="18"/>
                <w:szCs w:val="18"/>
              </w:rPr>
              <w:t>թ</w:t>
            </w:r>
            <w:r w:rsidRPr="00CB15FF">
              <w:rPr>
                <w:rFonts w:ascii="GHEA Grapalat" w:hAnsi="GHEA Grapalat" w:cs="Calibri"/>
                <w:b/>
                <w:color w:val="000000"/>
                <w:sz w:val="18"/>
                <w:szCs w:val="18"/>
                <w:lang w:val="zu-ZA"/>
              </w:rPr>
              <w:t xml:space="preserve">. </w:t>
            </w:r>
          </w:p>
          <w:p w:rsidR="00544114" w:rsidRPr="00CB15FF" w:rsidRDefault="00544114" w:rsidP="00A76D86">
            <w:pPr>
              <w:jc w:val="center"/>
              <w:rPr>
                <w:rFonts w:ascii="GHEA Grapalat" w:hAnsi="GHEA Grapalat" w:cs="Calibri"/>
                <w:b/>
                <w:color w:val="000000"/>
                <w:sz w:val="18"/>
                <w:szCs w:val="18"/>
                <w:lang w:val="zu-ZA"/>
              </w:rPr>
            </w:pPr>
            <w:r w:rsidRPr="00CB15FF">
              <w:rPr>
                <w:rFonts w:ascii="GHEA Grapalat" w:hAnsi="GHEA Grapalat" w:cs="Calibri"/>
                <w:b/>
                <w:bCs/>
                <w:sz w:val="18"/>
                <w:szCs w:val="18"/>
                <w:lang w:val="hy-AM"/>
              </w:rPr>
              <w:t>ինն ամիսների</w:t>
            </w:r>
            <w:r w:rsidRPr="00CB15FF">
              <w:rPr>
                <w:rFonts w:ascii="GHEA Grapalat" w:hAnsi="GHEA Grapalat" w:cs="Calibri"/>
                <w:b/>
                <w:color w:val="000000"/>
                <w:sz w:val="18"/>
                <w:szCs w:val="18"/>
                <w:lang w:val="zu-ZA"/>
              </w:rPr>
              <w:t xml:space="preserve"> </w:t>
            </w:r>
            <w:r w:rsidRPr="00CB15FF">
              <w:rPr>
                <w:rFonts w:ascii="GHEA Grapalat" w:hAnsi="GHEA Grapalat" w:cs="Calibri"/>
                <w:b/>
                <w:color w:val="000000"/>
                <w:sz w:val="18"/>
                <w:szCs w:val="18"/>
              </w:rPr>
              <w:t>ճշտված</w:t>
            </w:r>
            <w:r w:rsidRPr="00CB15FF">
              <w:rPr>
                <w:rFonts w:ascii="GHEA Grapalat" w:hAnsi="GHEA Grapalat" w:cs="Calibri"/>
                <w:b/>
                <w:color w:val="000000"/>
                <w:sz w:val="18"/>
                <w:szCs w:val="18"/>
                <w:lang w:val="zu-ZA"/>
              </w:rPr>
              <w:t xml:space="preserve"> </w:t>
            </w:r>
            <w:r w:rsidRPr="00CB15FF">
              <w:rPr>
                <w:rFonts w:ascii="GHEA Grapalat" w:hAnsi="GHEA Grapalat" w:cs="Calibri"/>
                <w:b/>
                <w:color w:val="000000"/>
                <w:sz w:val="18"/>
                <w:szCs w:val="18"/>
              </w:rPr>
              <w:t>պլան</w:t>
            </w:r>
          </w:p>
        </w:tc>
        <w:tc>
          <w:tcPr>
            <w:tcW w:w="1134" w:type="dxa"/>
            <w:tcBorders>
              <w:top w:val="single" w:sz="4" w:space="0" w:color="auto"/>
              <w:left w:val="single" w:sz="4" w:space="0" w:color="auto"/>
              <w:bottom w:val="single" w:sz="4" w:space="0" w:color="auto"/>
              <w:right w:val="single" w:sz="4" w:space="0" w:color="auto"/>
            </w:tcBorders>
            <w:noWrap/>
            <w:hideMark/>
          </w:tcPr>
          <w:p w:rsidR="00544114" w:rsidRPr="00CB15FF" w:rsidRDefault="00544114" w:rsidP="00A76D86">
            <w:pPr>
              <w:jc w:val="center"/>
              <w:rPr>
                <w:rFonts w:ascii="GHEA Grapalat" w:hAnsi="GHEA Grapalat" w:cs="Calibri"/>
                <w:b/>
                <w:color w:val="000000"/>
                <w:sz w:val="18"/>
                <w:szCs w:val="18"/>
                <w:lang w:val="zu-ZA"/>
              </w:rPr>
            </w:pPr>
            <w:r w:rsidRPr="00CB15FF">
              <w:rPr>
                <w:rFonts w:ascii="GHEA Grapalat" w:hAnsi="GHEA Grapalat" w:cs="Calibri"/>
                <w:b/>
                <w:color w:val="000000"/>
                <w:sz w:val="18"/>
                <w:szCs w:val="18"/>
                <w:lang w:val="zu-ZA"/>
              </w:rPr>
              <w:t>2022</w:t>
            </w:r>
            <w:r w:rsidRPr="00CB15FF">
              <w:rPr>
                <w:rFonts w:ascii="GHEA Grapalat" w:hAnsi="GHEA Grapalat" w:cs="Calibri"/>
                <w:b/>
                <w:color w:val="000000"/>
                <w:sz w:val="18"/>
                <w:szCs w:val="18"/>
              </w:rPr>
              <w:t>թ</w:t>
            </w:r>
            <w:r w:rsidRPr="00CB15FF">
              <w:rPr>
                <w:rFonts w:ascii="GHEA Grapalat" w:hAnsi="GHEA Grapalat" w:cs="Calibri"/>
                <w:b/>
                <w:color w:val="000000"/>
                <w:sz w:val="18"/>
                <w:szCs w:val="18"/>
                <w:lang w:val="zu-ZA"/>
              </w:rPr>
              <w:t xml:space="preserve">. </w:t>
            </w:r>
            <w:r w:rsidRPr="00CB15FF">
              <w:rPr>
                <w:rFonts w:ascii="GHEA Grapalat" w:hAnsi="GHEA Grapalat" w:cs="Calibri"/>
                <w:b/>
                <w:bCs/>
                <w:sz w:val="18"/>
                <w:szCs w:val="18"/>
                <w:lang w:val="hy-AM"/>
              </w:rPr>
              <w:t>ինն ամիսների</w:t>
            </w:r>
            <w:r w:rsidRPr="00CB15FF">
              <w:rPr>
                <w:rFonts w:ascii="GHEA Grapalat" w:hAnsi="GHEA Grapalat" w:cs="Calibri"/>
                <w:b/>
                <w:color w:val="000000"/>
                <w:sz w:val="18"/>
                <w:szCs w:val="18"/>
              </w:rPr>
              <w:t xml:space="preserve"> փաստ</w:t>
            </w:r>
          </w:p>
        </w:tc>
        <w:tc>
          <w:tcPr>
            <w:tcW w:w="1418" w:type="dxa"/>
            <w:tcBorders>
              <w:top w:val="single" w:sz="4" w:space="0" w:color="auto"/>
              <w:left w:val="single" w:sz="4" w:space="0" w:color="auto"/>
              <w:bottom w:val="single" w:sz="4" w:space="0" w:color="auto"/>
              <w:right w:val="single" w:sz="4" w:space="0" w:color="auto"/>
            </w:tcBorders>
            <w:hideMark/>
          </w:tcPr>
          <w:p w:rsidR="00544114" w:rsidRPr="00CB15FF" w:rsidRDefault="00544114" w:rsidP="00A76D86">
            <w:pPr>
              <w:jc w:val="center"/>
              <w:rPr>
                <w:rFonts w:ascii="GHEA Grapalat" w:hAnsi="GHEA Grapalat" w:cs="Calibri"/>
                <w:b/>
                <w:color w:val="000000"/>
                <w:sz w:val="18"/>
                <w:szCs w:val="18"/>
                <w:lang w:val="zu-ZA"/>
              </w:rPr>
            </w:pPr>
            <w:r w:rsidRPr="00CB15FF">
              <w:rPr>
                <w:rFonts w:ascii="GHEA Grapalat" w:hAnsi="GHEA Grapalat" w:cs="Calibri"/>
                <w:b/>
                <w:bCs/>
                <w:color w:val="000000"/>
                <w:sz w:val="18"/>
                <w:szCs w:val="18"/>
              </w:rPr>
              <w:t>Կատարո</w:t>
            </w:r>
            <w:r w:rsidRPr="00CB15FF">
              <w:rPr>
                <w:rFonts w:ascii="GHEA Grapalat" w:hAnsi="GHEA Grapalat" w:cs="Calibri"/>
                <w:b/>
                <w:bCs/>
                <w:color w:val="000000"/>
                <w:sz w:val="18"/>
                <w:szCs w:val="18"/>
                <w:lang w:val="zu-ZA"/>
              </w:rPr>
              <w:t>-</w:t>
            </w:r>
            <w:r w:rsidRPr="00CB15FF">
              <w:rPr>
                <w:rFonts w:ascii="GHEA Grapalat" w:hAnsi="GHEA Grapalat" w:cs="Calibri"/>
                <w:b/>
                <w:bCs/>
                <w:color w:val="000000"/>
                <w:sz w:val="18"/>
                <w:szCs w:val="18"/>
              </w:rPr>
              <w:t>ղականը</w:t>
            </w:r>
            <w:r w:rsidRPr="00CB15FF">
              <w:rPr>
                <w:rFonts w:ascii="GHEA Grapalat" w:hAnsi="GHEA Grapalat" w:cs="Calibri"/>
                <w:b/>
                <w:bCs/>
                <w:color w:val="000000"/>
                <w:sz w:val="18"/>
                <w:szCs w:val="18"/>
                <w:lang w:val="zu-ZA"/>
              </w:rPr>
              <w:t xml:space="preserve"> </w:t>
            </w:r>
            <w:r w:rsidRPr="00CB15FF">
              <w:rPr>
                <w:rFonts w:ascii="GHEA Grapalat" w:hAnsi="GHEA Grapalat" w:cs="Calibri"/>
                <w:b/>
                <w:bCs/>
                <w:sz w:val="18"/>
                <w:szCs w:val="18"/>
                <w:lang w:val="hy-AM"/>
              </w:rPr>
              <w:t>ինն ամիսների</w:t>
            </w:r>
            <w:r w:rsidRPr="00CB15FF">
              <w:rPr>
                <w:rFonts w:ascii="GHEA Grapalat" w:hAnsi="GHEA Grapalat" w:cs="Calibri"/>
                <w:b/>
                <w:bCs/>
                <w:color w:val="000000"/>
                <w:sz w:val="18"/>
                <w:szCs w:val="18"/>
                <w:lang w:val="zu-ZA"/>
              </w:rPr>
              <w:t xml:space="preserve"> </w:t>
            </w:r>
            <w:r w:rsidRPr="00CB15FF">
              <w:rPr>
                <w:rFonts w:ascii="GHEA Grapalat" w:hAnsi="GHEA Grapalat" w:cs="Calibri"/>
                <w:b/>
                <w:bCs/>
                <w:color w:val="000000"/>
                <w:sz w:val="18"/>
                <w:szCs w:val="18"/>
              </w:rPr>
              <w:t>ճշտված</w:t>
            </w:r>
            <w:r w:rsidRPr="00CB15FF">
              <w:rPr>
                <w:rFonts w:ascii="GHEA Grapalat" w:hAnsi="GHEA Grapalat" w:cs="Calibri"/>
                <w:b/>
                <w:bCs/>
                <w:color w:val="000000"/>
                <w:sz w:val="18"/>
                <w:szCs w:val="18"/>
                <w:lang w:val="zu-ZA"/>
              </w:rPr>
              <w:t xml:space="preserve"> </w:t>
            </w:r>
            <w:r w:rsidRPr="00CB15FF">
              <w:rPr>
                <w:rFonts w:ascii="GHEA Grapalat" w:hAnsi="GHEA Grapalat" w:cs="Calibri"/>
                <w:b/>
                <w:bCs/>
                <w:color w:val="000000"/>
                <w:sz w:val="18"/>
                <w:szCs w:val="18"/>
              </w:rPr>
              <w:t>պլանի</w:t>
            </w:r>
            <w:r w:rsidRPr="00CB15FF">
              <w:rPr>
                <w:rFonts w:ascii="GHEA Grapalat" w:hAnsi="GHEA Grapalat" w:cs="Calibri"/>
                <w:b/>
                <w:bCs/>
                <w:color w:val="000000"/>
                <w:sz w:val="18"/>
                <w:szCs w:val="18"/>
                <w:lang w:val="zu-ZA"/>
              </w:rPr>
              <w:t xml:space="preserve"> </w:t>
            </w:r>
            <w:r w:rsidRPr="00CB15FF">
              <w:rPr>
                <w:rFonts w:ascii="GHEA Grapalat" w:hAnsi="GHEA Grapalat" w:cs="Calibri"/>
                <w:b/>
                <w:bCs/>
                <w:color w:val="000000"/>
                <w:sz w:val="18"/>
                <w:szCs w:val="18"/>
              </w:rPr>
              <w:t>նկատմամբ</w:t>
            </w:r>
          </w:p>
          <w:p w:rsidR="00544114" w:rsidRPr="00CB15FF" w:rsidRDefault="00544114" w:rsidP="00A76D86">
            <w:pPr>
              <w:jc w:val="center"/>
              <w:rPr>
                <w:rFonts w:ascii="GHEA Grapalat" w:hAnsi="GHEA Grapalat" w:cs="Calibri"/>
                <w:b/>
                <w:color w:val="000000"/>
                <w:sz w:val="18"/>
                <w:szCs w:val="18"/>
                <w:lang w:val="hy-AM"/>
              </w:rPr>
            </w:pPr>
            <w:r w:rsidRPr="00CB15FF">
              <w:rPr>
                <w:rFonts w:ascii="GHEA Grapalat" w:hAnsi="GHEA Grapalat"/>
                <w:b/>
                <w:sz w:val="18"/>
                <w:szCs w:val="18"/>
                <w:lang w:val="hy-AM"/>
              </w:rPr>
              <w:t>(</w:t>
            </w:r>
            <w:r w:rsidRPr="00CB15FF">
              <w:rPr>
                <w:rFonts w:ascii="GHEA Grapalat" w:hAnsi="GHEA Grapalat"/>
                <w:b/>
                <w:sz w:val="18"/>
                <w:szCs w:val="18"/>
              </w:rPr>
              <w:t>%)</w:t>
            </w:r>
          </w:p>
        </w:tc>
        <w:tc>
          <w:tcPr>
            <w:tcW w:w="1275" w:type="dxa"/>
            <w:tcBorders>
              <w:top w:val="single" w:sz="4" w:space="0" w:color="auto"/>
              <w:left w:val="single" w:sz="4" w:space="0" w:color="auto"/>
              <w:bottom w:val="single" w:sz="4" w:space="0" w:color="auto"/>
              <w:right w:val="single" w:sz="4" w:space="0" w:color="auto"/>
            </w:tcBorders>
            <w:hideMark/>
          </w:tcPr>
          <w:p w:rsidR="00544114" w:rsidRPr="00CB15FF" w:rsidRDefault="00544114" w:rsidP="00A76D86">
            <w:pPr>
              <w:jc w:val="center"/>
              <w:rPr>
                <w:rFonts w:ascii="GHEA Grapalat" w:hAnsi="GHEA Grapalat" w:cs="Calibri"/>
                <w:b/>
                <w:color w:val="000000"/>
                <w:sz w:val="18"/>
                <w:szCs w:val="18"/>
                <w:lang w:val="hy-AM"/>
              </w:rPr>
            </w:pPr>
            <w:r w:rsidRPr="00CB15FF">
              <w:rPr>
                <w:rFonts w:ascii="GHEA Grapalat" w:hAnsi="GHEA Grapalat" w:cs="Calibri"/>
                <w:b/>
                <w:bCs/>
                <w:color w:val="000000"/>
                <w:sz w:val="18"/>
                <w:szCs w:val="18"/>
                <w:lang w:val="hy-AM"/>
              </w:rPr>
              <w:t xml:space="preserve">2022թ </w:t>
            </w:r>
            <w:r w:rsidRPr="00CB15FF">
              <w:rPr>
                <w:rFonts w:ascii="GHEA Grapalat" w:hAnsi="GHEA Grapalat" w:cs="Calibri"/>
                <w:b/>
                <w:bCs/>
                <w:sz w:val="18"/>
                <w:szCs w:val="18"/>
                <w:lang w:val="hy-AM"/>
              </w:rPr>
              <w:t>ինն ամիսներ</w:t>
            </w:r>
            <w:r w:rsidR="00F55682" w:rsidRPr="00CB15FF">
              <w:rPr>
                <w:rFonts w:ascii="GHEA Grapalat" w:hAnsi="GHEA Grapalat" w:cs="Calibri"/>
                <w:b/>
                <w:bCs/>
                <w:sz w:val="18"/>
                <w:szCs w:val="18"/>
              </w:rPr>
              <w:t>ը</w:t>
            </w:r>
            <w:r w:rsidRPr="00CB15FF">
              <w:rPr>
                <w:rFonts w:ascii="GHEA Grapalat" w:hAnsi="GHEA Grapalat" w:cs="Calibri"/>
                <w:b/>
                <w:bCs/>
                <w:color w:val="000000"/>
                <w:sz w:val="18"/>
                <w:szCs w:val="18"/>
                <w:lang w:val="hy-AM"/>
              </w:rPr>
              <w:t xml:space="preserve"> 2021թ. </w:t>
            </w:r>
            <w:r w:rsidRPr="00CB15FF">
              <w:rPr>
                <w:rFonts w:ascii="GHEA Grapalat" w:hAnsi="GHEA Grapalat" w:cs="Calibri"/>
                <w:b/>
                <w:bCs/>
                <w:sz w:val="18"/>
                <w:szCs w:val="18"/>
                <w:lang w:val="hy-AM"/>
              </w:rPr>
              <w:t>ինն ամիսների</w:t>
            </w:r>
            <w:r w:rsidRPr="00CB15FF">
              <w:rPr>
                <w:rFonts w:ascii="GHEA Grapalat" w:hAnsi="GHEA Grapalat" w:cs="Calibri"/>
                <w:b/>
                <w:bCs/>
                <w:color w:val="000000"/>
                <w:sz w:val="18"/>
                <w:szCs w:val="18"/>
                <w:lang w:val="hy-AM"/>
              </w:rPr>
              <w:t xml:space="preserve"> նկատմամբ</w:t>
            </w:r>
          </w:p>
          <w:p w:rsidR="00544114" w:rsidRPr="00CB15FF" w:rsidRDefault="00544114" w:rsidP="00A76D86">
            <w:pPr>
              <w:jc w:val="center"/>
              <w:rPr>
                <w:rFonts w:ascii="GHEA Grapalat" w:hAnsi="GHEA Grapalat" w:cs="Calibri"/>
                <w:b/>
                <w:color w:val="000000"/>
                <w:sz w:val="18"/>
                <w:szCs w:val="18"/>
                <w:lang w:val="hy-AM"/>
              </w:rPr>
            </w:pPr>
            <w:r w:rsidRPr="00CB15FF">
              <w:rPr>
                <w:rFonts w:ascii="GHEA Grapalat" w:hAnsi="GHEA Grapalat"/>
                <w:b/>
                <w:sz w:val="18"/>
                <w:szCs w:val="18"/>
                <w:lang w:val="hy-AM"/>
              </w:rPr>
              <w:t>(%)</w:t>
            </w:r>
          </w:p>
        </w:tc>
        <w:tc>
          <w:tcPr>
            <w:tcW w:w="1188" w:type="dxa"/>
            <w:tcBorders>
              <w:top w:val="single" w:sz="4" w:space="0" w:color="auto"/>
              <w:left w:val="single" w:sz="4" w:space="0" w:color="auto"/>
              <w:bottom w:val="single" w:sz="4" w:space="0" w:color="auto"/>
              <w:right w:val="single" w:sz="4" w:space="0" w:color="auto"/>
            </w:tcBorders>
            <w:hideMark/>
          </w:tcPr>
          <w:p w:rsidR="00544114" w:rsidRPr="00CB15FF" w:rsidRDefault="00544114" w:rsidP="00A76D86">
            <w:pPr>
              <w:jc w:val="center"/>
              <w:rPr>
                <w:rFonts w:ascii="GHEA Grapalat" w:hAnsi="GHEA Grapalat" w:cs="Calibri"/>
                <w:b/>
                <w:color w:val="000000"/>
                <w:sz w:val="18"/>
                <w:szCs w:val="18"/>
                <w:lang w:val="hy-AM"/>
              </w:rPr>
            </w:pPr>
            <w:r w:rsidRPr="00CB15FF">
              <w:rPr>
                <w:rFonts w:ascii="GHEA Grapalat" w:hAnsi="GHEA Grapalat" w:cs="Calibri"/>
                <w:b/>
                <w:bCs/>
                <w:color w:val="000000"/>
                <w:sz w:val="18"/>
                <w:szCs w:val="18"/>
                <w:lang w:val="hy-AM"/>
              </w:rPr>
              <w:t>2022թ. և 2021թ. տարբե-րությունը</w:t>
            </w:r>
          </w:p>
        </w:tc>
      </w:tr>
      <w:tr w:rsidR="001A7327" w:rsidRPr="00CB15FF" w:rsidTr="001A7327">
        <w:trPr>
          <w:trHeight w:val="153"/>
          <w:jc w:val="center"/>
        </w:trPr>
        <w:tc>
          <w:tcPr>
            <w:tcW w:w="3031" w:type="dxa"/>
            <w:tcBorders>
              <w:top w:val="single" w:sz="4" w:space="0" w:color="auto"/>
              <w:left w:val="single" w:sz="4" w:space="0" w:color="auto"/>
              <w:bottom w:val="single" w:sz="4" w:space="0" w:color="auto"/>
              <w:right w:val="single" w:sz="4" w:space="0" w:color="auto"/>
            </w:tcBorders>
            <w:vAlign w:val="bottom"/>
            <w:hideMark/>
          </w:tcPr>
          <w:p w:rsidR="00544114" w:rsidRPr="00CB15FF" w:rsidRDefault="00544114" w:rsidP="00A76D86">
            <w:pPr>
              <w:rPr>
                <w:rFonts w:ascii="GHEA Grapalat" w:hAnsi="GHEA Grapalat" w:cs="Calibri"/>
                <w:b/>
                <w:color w:val="000000"/>
                <w:sz w:val="18"/>
                <w:szCs w:val="18"/>
              </w:rPr>
            </w:pPr>
            <w:r w:rsidRPr="00CB15FF">
              <w:rPr>
                <w:rFonts w:ascii="GHEA Grapalat" w:hAnsi="GHEA Grapalat" w:cs="Calibri"/>
                <w:b/>
                <w:color w:val="000000"/>
                <w:sz w:val="18"/>
                <w:szCs w:val="18"/>
              </w:rPr>
              <w:t>ԸՆԴԱՄԵՆԸ</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b/>
                <w:bCs/>
                <w:sz w:val="18"/>
                <w:szCs w:val="18"/>
              </w:rPr>
            </w:pPr>
            <w:r w:rsidRPr="00CB15FF">
              <w:rPr>
                <w:rFonts w:ascii="GHEA Grapalat" w:hAnsi="GHEA Grapalat"/>
                <w:b/>
                <w:bCs/>
                <w:sz w:val="18"/>
                <w:szCs w:val="18"/>
              </w:rPr>
              <w:t>95,016.4</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b/>
                <w:bCs/>
                <w:sz w:val="18"/>
                <w:szCs w:val="18"/>
              </w:rPr>
            </w:pPr>
            <w:r w:rsidRPr="00CB15FF">
              <w:rPr>
                <w:rFonts w:ascii="GHEA Grapalat" w:hAnsi="GHEA Grapalat"/>
                <w:b/>
                <w:bCs/>
                <w:sz w:val="18"/>
                <w:szCs w:val="18"/>
              </w:rPr>
              <w:t>100,152.0</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cs="Calibri"/>
                <w:b/>
                <w:bCs/>
                <w:sz w:val="18"/>
                <w:szCs w:val="18"/>
              </w:rPr>
            </w:pPr>
            <w:r w:rsidRPr="00CB15FF">
              <w:rPr>
                <w:rFonts w:ascii="GHEA Grapalat" w:hAnsi="GHEA Grapalat" w:cs="Calibri"/>
                <w:b/>
                <w:bCs/>
                <w:sz w:val="18"/>
                <w:szCs w:val="18"/>
              </w:rPr>
              <w:t>93,950.8</w:t>
            </w:r>
          </w:p>
        </w:tc>
        <w:tc>
          <w:tcPr>
            <w:tcW w:w="1418" w:type="dxa"/>
            <w:tcBorders>
              <w:top w:val="single" w:sz="4" w:space="0" w:color="auto"/>
              <w:left w:val="single" w:sz="4" w:space="0" w:color="auto"/>
              <w:bottom w:val="single" w:sz="4" w:space="0" w:color="auto"/>
              <w:right w:val="single" w:sz="4" w:space="0" w:color="auto"/>
            </w:tcBorders>
            <w:vAlign w:val="bottom"/>
            <w:hideMark/>
          </w:tcPr>
          <w:p w:rsidR="00544114" w:rsidRPr="00CB15FF" w:rsidRDefault="00544114" w:rsidP="00A76D86">
            <w:pPr>
              <w:jc w:val="right"/>
              <w:rPr>
                <w:rFonts w:ascii="GHEA Grapalat" w:hAnsi="GHEA Grapalat"/>
                <w:b/>
                <w:bCs/>
                <w:sz w:val="18"/>
                <w:szCs w:val="18"/>
              </w:rPr>
            </w:pPr>
            <w:r w:rsidRPr="00CB15FF">
              <w:rPr>
                <w:rFonts w:ascii="GHEA Grapalat" w:hAnsi="GHEA Grapalat"/>
                <w:b/>
                <w:bCs/>
                <w:sz w:val="18"/>
                <w:szCs w:val="18"/>
              </w:rPr>
              <w:t>93.8</w:t>
            </w:r>
          </w:p>
        </w:tc>
        <w:tc>
          <w:tcPr>
            <w:tcW w:w="1275" w:type="dxa"/>
            <w:tcBorders>
              <w:top w:val="single" w:sz="4" w:space="0" w:color="auto"/>
              <w:left w:val="single" w:sz="4" w:space="0" w:color="auto"/>
              <w:bottom w:val="single" w:sz="4" w:space="0" w:color="auto"/>
              <w:right w:val="single" w:sz="4" w:space="0" w:color="auto"/>
            </w:tcBorders>
            <w:vAlign w:val="bottom"/>
            <w:hideMark/>
          </w:tcPr>
          <w:p w:rsidR="00544114" w:rsidRPr="00CB15FF" w:rsidRDefault="00544114" w:rsidP="00A76D86">
            <w:pPr>
              <w:jc w:val="right"/>
              <w:rPr>
                <w:rFonts w:ascii="GHEA Grapalat" w:hAnsi="GHEA Grapalat"/>
                <w:b/>
                <w:bCs/>
                <w:sz w:val="18"/>
                <w:szCs w:val="18"/>
              </w:rPr>
            </w:pPr>
            <w:r w:rsidRPr="00CB15FF">
              <w:rPr>
                <w:rFonts w:ascii="GHEA Grapalat" w:hAnsi="GHEA Grapalat"/>
                <w:b/>
                <w:bCs/>
                <w:sz w:val="18"/>
                <w:szCs w:val="18"/>
              </w:rPr>
              <w:t>98.9</w:t>
            </w:r>
          </w:p>
        </w:tc>
        <w:tc>
          <w:tcPr>
            <w:tcW w:w="1188"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cs="Calibri"/>
                <w:b/>
                <w:bCs/>
                <w:sz w:val="18"/>
                <w:szCs w:val="18"/>
              </w:rPr>
            </w:pPr>
            <w:r w:rsidRPr="00CB15FF">
              <w:rPr>
                <w:rFonts w:ascii="GHEA Grapalat" w:hAnsi="GHEA Grapalat" w:cs="Calibri"/>
                <w:b/>
                <w:bCs/>
                <w:sz w:val="18"/>
                <w:szCs w:val="18"/>
              </w:rPr>
              <w:t>(1,065.6)</w:t>
            </w:r>
          </w:p>
        </w:tc>
      </w:tr>
      <w:tr w:rsidR="001A7327" w:rsidRPr="00CB15FF" w:rsidTr="001A7327">
        <w:trPr>
          <w:trHeight w:val="201"/>
          <w:jc w:val="center"/>
        </w:trPr>
        <w:tc>
          <w:tcPr>
            <w:tcW w:w="3031"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rPr>
                <w:rFonts w:ascii="GHEA Grapalat" w:hAnsi="GHEA Grapalat"/>
                <w:sz w:val="18"/>
                <w:szCs w:val="18"/>
              </w:rPr>
            </w:pPr>
            <w:r w:rsidRPr="00CB15FF">
              <w:rPr>
                <w:rFonts w:ascii="GHEA Grapalat" w:hAnsi="GHEA Grapalat"/>
                <w:sz w:val="18"/>
                <w:szCs w:val="18"/>
              </w:rPr>
              <w:t>Հանրային առողջության պահպանում</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20,677.2</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13,273.9</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cs="Calibri"/>
                <w:sz w:val="18"/>
                <w:szCs w:val="18"/>
              </w:rPr>
            </w:pPr>
            <w:r w:rsidRPr="00CB15FF">
              <w:rPr>
                <w:rFonts w:ascii="GHEA Grapalat" w:hAnsi="GHEA Grapalat" w:cs="Calibri"/>
                <w:sz w:val="18"/>
                <w:szCs w:val="18"/>
              </w:rPr>
              <w:t>13,235.8</w:t>
            </w:r>
          </w:p>
        </w:tc>
        <w:tc>
          <w:tcPr>
            <w:tcW w:w="1418" w:type="dxa"/>
            <w:tcBorders>
              <w:top w:val="single" w:sz="4" w:space="0" w:color="auto"/>
              <w:left w:val="single" w:sz="4" w:space="0" w:color="auto"/>
              <w:bottom w:val="single" w:sz="4" w:space="0" w:color="auto"/>
              <w:right w:val="single" w:sz="4" w:space="0" w:color="auto"/>
            </w:tcBorders>
            <w:vAlign w:val="bottom"/>
            <w:hideMark/>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99.7</w:t>
            </w:r>
          </w:p>
        </w:tc>
        <w:tc>
          <w:tcPr>
            <w:tcW w:w="1275" w:type="dxa"/>
            <w:tcBorders>
              <w:top w:val="single" w:sz="4" w:space="0" w:color="auto"/>
              <w:left w:val="single" w:sz="4" w:space="0" w:color="auto"/>
              <w:bottom w:val="single" w:sz="4" w:space="0" w:color="auto"/>
              <w:right w:val="single" w:sz="4" w:space="0" w:color="auto"/>
            </w:tcBorders>
            <w:vAlign w:val="bottom"/>
            <w:hideMark/>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64.0</w:t>
            </w:r>
          </w:p>
        </w:tc>
        <w:tc>
          <w:tcPr>
            <w:tcW w:w="1188"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(7,441.5)</w:t>
            </w:r>
          </w:p>
        </w:tc>
      </w:tr>
      <w:tr w:rsidR="001A7327" w:rsidRPr="00CB15FF" w:rsidTr="001A7327">
        <w:trPr>
          <w:trHeight w:val="178"/>
          <w:jc w:val="center"/>
        </w:trPr>
        <w:tc>
          <w:tcPr>
            <w:tcW w:w="3031"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rPr>
                <w:rFonts w:ascii="GHEA Grapalat" w:hAnsi="GHEA Grapalat"/>
                <w:sz w:val="18"/>
                <w:szCs w:val="18"/>
              </w:rPr>
            </w:pPr>
            <w:r w:rsidRPr="00CB15FF">
              <w:rPr>
                <w:rFonts w:ascii="GHEA Grapalat" w:hAnsi="GHEA Grapalat"/>
                <w:sz w:val="18"/>
                <w:szCs w:val="18"/>
              </w:rPr>
              <w:t>Առողջության առաջնային պահպանում</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18,075.4</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18,565.6</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cs="Calibri"/>
                <w:sz w:val="18"/>
                <w:szCs w:val="18"/>
              </w:rPr>
            </w:pPr>
            <w:r w:rsidRPr="00CB15FF">
              <w:rPr>
                <w:rFonts w:ascii="GHEA Grapalat" w:hAnsi="GHEA Grapalat" w:cs="Calibri"/>
                <w:sz w:val="18"/>
                <w:szCs w:val="18"/>
              </w:rPr>
              <w:t>18,480.0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99.5</w:t>
            </w:r>
          </w:p>
        </w:tc>
        <w:tc>
          <w:tcPr>
            <w:tcW w:w="1275" w:type="dxa"/>
            <w:tcBorders>
              <w:top w:val="single" w:sz="4" w:space="0" w:color="auto"/>
              <w:left w:val="single" w:sz="4" w:space="0" w:color="auto"/>
              <w:bottom w:val="single" w:sz="4" w:space="0" w:color="auto"/>
              <w:right w:val="single" w:sz="4" w:space="0" w:color="auto"/>
            </w:tcBorders>
            <w:vAlign w:val="bottom"/>
            <w:hideMark/>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102.2</w:t>
            </w:r>
          </w:p>
        </w:tc>
        <w:tc>
          <w:tcPr>
            <w:tcW w:w="1188" w:type="dxa"/>
            <w:tcBorders>
              <w:top w:val="single" w:sz="4" w:space="0" w:color="auto"/>
              <w:left w:val="single" w:sz="4" w:space="0" w:color="auto"/>
              <w:bottom w:val="single" w:sz="4" w:space="0" w:color="auto"/>
              <w:right w:val="single" w:sz="4" w:space="0" w:color="auto"/>
            </w:tcBorders>
            <w:vAlign w:val="bottom"/>
            <w:hideMark/>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 xml:space="preserve">404.6 </w:t>
            </w:r>
          </w:p>
        </w:tc>
      </w:tr>
      <w:tr w:rsidR="001A7327" w:rsidRPr="00CB15FF" w:rsidTr="001A7327">
        <w:trPr>
          <w:trHeight w:val="300"/>
          <w:jc w:val="center"/>
        </w:trPr>
        <w:tc>
          <w:tcPr>
            <w:tcW w:w="3031"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rPr>
                <w:rFonts w:ascii="GHEA Grapalat" w:hAnsi="GHEA Grapalat"/>
                <w:sz w:val="18"/>
                <w:szCs w:val="18"/>
              </w:rPr>
            </w:pPr>
            <w:r w:rsidRPr="00CB15FF">
              <w:rPr>
                <w:rFonts w:ascii="GHEA Grapalat" w:hAnsi="GHEA Grapalat"/>
                <w:sz w:val="18"/>
                <w:szCs w:val="18"/>
              </w:rPr>
              <w:t>Մոր և մանկան առողջության պահպանում</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12,372.7</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12,809.9</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cs="Calibri"/>
                <w:sz w:val="18"/>
                <w:szCs w:val="18"/>
              </w:rPr>
            </w:pPr>
            <w:r w:rsidRPr="00CB15FF">
              <w:rPr>
                <w:rFonts w:ascii="GHEA Grapalat" w:hAnsi="GHEA Grapalat" w:cs="Calibri"/>
                <w:sz w:val="18"/>
                <w:szCs w:val="18"/>
              </w:rPr>
              <w:t>12,581.4</w:t>
            </w:r>
          </w:p>
        </w:tc>
        <w:tc>
          <w:tcPr>
            <w:tcW w:w="1418" w:type="dxa"/>
            <w:tcBorders>
              <w:top w:val="single" w:sz="4" w:space="0" w:color="auto"/>
              <w:left w:val="single" w:sz="4" w:space="0" w:color="auto"/>
              <w:bottom w:val="single" w:sz="4" w:space="0" w:color="auto"/>
              <w:right w:val="single" w:sz="4" w:space="0" w:color="auto"/>
            </w:tcBorders>
            <w:vAlign w:val="bottom"/>
            <w:hideMark/>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98.2</w:t>
            </w:r>
          </w:p>
        </w:tc>
        <w:tc>
          <w:tcPr>
            <w:tcW w:w="1275" w:type="dxa"/>
            <w:tcBorders>
              <w:top w:val="single" w:sz="4" w:space="0" w:color="auto"/>
              <w:left w:val="single" w:sz="4" w:space="0" w:color="auto"/>
              <w:bottom w:val="single" w:sz="4" w:space="0" w:color="auto"/>
              <w:right w:val="single" w:sz="4" w:space="0" w:color="auto"/>
            </w:tcBorders>
            <w:vAlign w:val="bottom"/>
            <w:hideMark/>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101.7</w:t>
            </w:r>
          </w:p>
        </w:tc>
        <w:tc>
          <w:tcPr>
            <w:tcW w:w="1188"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 xml:space="preserve">208.7 </w:t>
            </w:r>
          </w:p>
        </w:tc>
      </w:tr>
      <w:tr w:rsidR="001A7327" w:rsidRPr="00CB15FF" w:rsidTr="001A7327">
        <w:trPr>
          <w:trHeight w:val="300"/>
          <w:jc w:val="center"/>
        </w:trPr>
        <w:tc>
          <w:tcPr>
            <w:tcW w:w="3031"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rPr>
                <w:rFonts w:ascii="GHEA Grapalat" w:hAnsi="GHEA Grapalat"/>
                <w:sz w:val="18"/>
                <w:szCs w:val="18"/>
              </w:rPr>
            </w:pPr>
            <w:r w:rsidRPr="00CB15FF">
              <w:rPr>
                <w:rFonts w:ascii="GHEA Grapalat" w:hAnsi="GHEA Grapalat"/>
                <w:sz w:val="18"/>
                <w:szCs w:val="18"/>
              </w:rPr>
              <w:t>Ոչ վարակիչ հիվանդությունների բժշկական օգնության ապահովում</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11,045.3</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12,217.5</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cs="Calibri"/>
                <w:sz w:val="18"/>
                <w:szCs w:val="18"/>
              </w:rPr>
            </w:pPr>
            <w:r w:rsidRPr="00CB15FF">
              <w:rPr>
                <w:rFonts w:ascii="GHEA Grapalat" w:hAnsi="GHEA Grapalat" w:cs="Calibri"/>
                <w:sz w:val="18"/>
                <w:szCs w:val="18"/>
              </w:rPr>
              <w:t>12,170.7</w:t>
            </w:r>
          </w:p>
        </w:tc>
        <w:tc>
          <w:tcPr>
            <w:tcW w:w="1418" w:type="dxa"/>
            <w:tcBorders>
              <w:top w:val="single" w:sz="4" w:space="0" w:color="auto"/>
              <w:left w:val="single" w:sz="4" w:space="0" w:color="auto"/>
              <w:bottom w:val="single" w:sz="4" w:space="0" w:color="auto"/>
              <w:right w:val="single" w:sz="4" w:space="0" w:color="auto"/>
            </w:tcBorders>
            <w:vAlign w:val="bottom"/>
            <w:hideMark/>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99.6</w:t>
            </w:r>
          </w:p>
        </w:tc>
        <w:tc>
          <w:tcPr>
            <w:tcW w:w="1275" w:type="dxa"/>
            <w:tcBorders>
              <w:top w:val="single" w:sz="4" w:space="0" w:color="auto"/>
              <w:left w:val="single" w:sz="4" w:space="0" w:color="auto"/>
              <w:bottom w:val="single" w:sz="4" w:space="0" w:color="auto"/>
              <w:right w:val="single" w:sz="4" w:space="0" w:color="auto"/>
            </w:tcBorders>
            <w:vAlign w:val="bottom"/>
            <w:hideMark/>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110.2</w:t>
            </w:r>
          </w:p>
        </w:tc>
        <w:tc>
          <w:tcPr>
            <w:tcW w:w="1188"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 xml:space="preserve">1,125.5 </w:t>
            </w:r>
          </w:p>
        </w:tc>
      </w:tr>
      <w:tr w:rsidR="001A7327" w:rsidRPr="00CB15FF" w:rsidTr="001A7327">
        <w:trPr>
          <w:trHeight w:val="300"/>
          <w:jc w:val="center"/>
        </w:trPr>
        <w:tc>
          <w:tcPr>
            <w:tcW w:w="3031"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rPr>
                <w:rFonts w:ascii="GHEA Grapalat" w:hAnsi="GHEA Grapalat"/>
                <w:sz w:val="18"/>
                <w:szCs w:val="18"/>
              </w:rPr>
            </w:pPr>
            <w:r w:rsidRPr="00CB15FF">
              <w:rPr>
                <w:rFonts w:ascii="GHEA Grapalat" w:hAnsi="GHEA Grapalat"/>
                <w:sz w:val="18"/>
                <w:szCs w:val="18"/>
              </w:rPr>
              <w:t>Սոցիալապես անապահով և առանձին խմբերի անձանց բժշկական օգնություն</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21,865.1</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26,085.9</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cs="Calibri"/>
                <w:sz w:val="18"/>
                <w:szCs w:val="18"/>
              </w:rPr>
            </w:pPr>
            <w:r w:rsidRPr="00CB15FF">
              <w:rPr>
                <w:rFonts w:ascii="GHEA Grapalat" w:hAnsi="GHEA Grapalat" w:cs="Calibri"/>
                <w:sz w:val="18"/>
                <w:szCs w:val="18"/>
              </w:rPr>
              <w:t>24,098.8</w:t>
            </w:r>
          </w:p>
        </w:tc>
        <w:tc>
          <w:tcPr>
            <w:tcW w:w="1418" w:type="dxa"/>
            <w:tcBorders>
              <w:top w:val="single" w:sz="4" w:space="0" w:color="auto"/>
              <w:left w:val="single" w:sz="4" w:space="0" w:color="auto"/>
              <w:bottom w:val="single" w:sz="4" w:space="0" w:color="auto"/>
              <w:right w:val="single" w:sz="4" w:space="0" w:color="auto"/>
            </w:tcBorders>
            <w:vAlign w:val="bottom"/>
            <w:hideMark/>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92.4</w:t>
            </w:r>
          </w:p>
        </w:tc>
        <w:tc>
          <w:tcPr>
            <w:tcW w:w="1275" w:type="dxa"/>
            <w:tcBorders>
              <w:top w:val="single" w:sz="4" w:space="0" w:color="auto"/>
              <w:left w:val="single" w:sz="4" w:space="0" w:color="auto"/>
              <w:bottom w:val="single" w:sz="4" w:space="0" w:color="auto"/>
              <w:right w:val="single" w:sz="4" w:space="0" w:color="auto"/>
            </w:tcBorders>
            <w:vAlign w:val="bottom"/>
            <w:hideMark/>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110.2</w:t>
            </w:r>
          </w:p>
        </w:tc>
        <w:tc>
          <w:tcPr>
            <w:tcW w:w="1188"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 xml:space="preserve">2,233.7 </w:t>
            </w:r>
          </w:p>
        </w:tc>
      </w:tr>
      <w:tr w:rsidR="001A7327" w:rsidRPr="00CB15FF" w:rsidTr="001A7327">
        <w:trPr>
          <w:trHeight w:val="206"/>
          <w:jc w:val="center"/>
        </w:trPr>
        <w:tc>
          <w:tcPr>
            <w:tcW w:w="3031"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rPr>
                <w:rFonts w:ascii="GHEA Grapalat" w:hAnsi="GHEA Grapalat" w:cs="Calibri"/>
                <w:color w:val="000000"/>
                <w:sz w:val="18"/>
                <w:szCs w:val="18"/>
              </w:rPr>
            </w:pPr>
            <w:r w:rsidRPr="00CB15FF">
              <w:rPr>
                <w:rFonts w:ascii="GHEA Grapalat" w:hAnsi="GHEA Grapalat" w:cs="Calibri"/>
                <w:color w:val="000000"/>
                <w:sz w:val="18"/>
                <w:szCs w:val="18"/>
              </w:rPr>
              <w:t>Այլ ծրագրեր</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10,980.7</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17,199.1</w:t>
            </w:r>
          </w:p>
        </w:tc>
        <w:tc>
          <w:tcPr>
            <w:tcW w:w="1134"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cs="Calibri"/>
                <w:sz w:val="18"/>
                <w:szCs w:val="18"/>
              </w:rPr>
            </w:pPr>
            <w:r w:rsidRPr="00CB15FF">
              <w:rPr>
                <w:rFonts w:ascii="GHEA Grapalat" w:hAnsi="GHEA Grapalat" w:cs="Calibri"/>
                <w:sz w:val="18"/>
                <w:szCs w:val="18"/>
              </w:rPr>
              <w:t>13,384.1</w:t>
            </w:r>
          </w:p>
        </w:tc>
        <w:tc>
          <w:tcPr>
            <w:tcW w:w="1418"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77.8</w:t>
            </w:r>
          </w:p>
        </w:tc>
        <w:tc>
          <w:tcPr>
            <w:tcW w:w="1275"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sz w:val="18"/>
                <w:szCs w:val="18"/>
              </w:rPr>
            </w:pPr>
            <w:r w:rsidRPr="00CB15FF">
              <w:rPr>
                <w:rFonts w:ascii="GHEA Grapalat" w:hAnsi="GHEA Grapalat"/>
                <w:sz w:val="18"/>
                <w:szCs w:val="18"/>
              </w:rPr>
              <w:t>121.9</w:t>
            </w:r>
          </w:p>
        </w:tc>
        <w:tc>
          <w:tcPr>
            <w:tcW w:w="1188" w:type="dxa"/>
            <w:tcBorders>
              <w:top w:val="single" w:sz="4" w:space="0" w:color="auto"/>
              <w:left w:val="single" w:sz="4" w:space="0" w:color="auto"/>
              <w:bottom w:val="single" w:sz="4" w:space="0" w:color="auto"/>
              <w:right w:val="single" w:sz="4" w:space="0" w:color="auto"/>
            </w:tcBorders>
            <w:vAlign w:val="bottom"/>
          </w:tcPr>
          <w:p w:rsidR="00544114" w:rsidRPr="00CB15FF" w:rsidRDefault="00544114" w:rsidP="00A76D86">
            <w:pPr>
              <w:jc w:val="right"/>
              <w:rPr>
                <w:rFonts w:ascii="GHEA Grapalat" w:hAnsi="GHEA Grapalat" w:cs="Calibri"/>
                <w:sz w:val="18"/>
                <w:szCs w:val="18"/>
              </w:rPr>
            </w:pPr>
            <w:r w:rsidRPr="00CB15FF">
              <w:rPr>
                <w:rFonts w:ascii="GHEA Grapalat" w:hAnsi="GHEA Grapalat" w:cs="Calibri"/>
                <w:sz w:val="18"/>
                <w:szCs w:val="18"/>
              </w:rPr>
              <w:t xml:space="preserve">2,403.4 </w:t>
            </w:r>
          </w:p>
        </w:tc>
      </w:tr>
    </w:tbl>
    <w:p w:rsidR="00544114" w:rsidRPr="00CB15FF" w:rsidRDefault="00544114" w:rsidP="00544114">
      <w:pPr>
        <w:autoSpaceDE w:val="0"/>
        <w:autoSpaceDN w:val="0"/>
        <w:adjustRightInd w:val="0"/>
        <w:spacing w:line="360" w:lineRule="auto"/>
        <w:ind w:firstLine="567"/>
        <w:jc w:val="both"/>
        <w:rPr>
          <w:rFonts w:ascii="GHEA Grapalat" w:hAnsi="GHEA Grapalat"/>
          <w:sz w:val="22"/>
          <w:szCs w:val="22"/>
          <w:lang w:val="zu-ZA"/>
        </w:rPr>
      </w:pPr>
    </w:p>
    <w:p w:rsidR="00544114" w:rsidRPr="00CB15FF" w:rsidRDefault="00544114" w:rsidP="00544114">
      <w:pPr>
        <w:autoSpaceDE w:val="0"/>
        <w:autoSpaceDN w:val="0"/>
        <w:adjustRightInd w:val="0"/>
        <w:spacing w:line="360" w:lineRule="auto"/>
        <w:ind w:firstLine="567"/>
        <w:jc w:val="both"/>
        <w:rPr>
          <w:rFonts w:ascii="GHEA Grapalat" w:hAnsi="GHEA Grapalat" w:cs="Arial"/>
          <w:sz w:val="22"/>
          <w:szCs w:val="22"/>
          <w:lang w:val="zu-ZA"/>
        </w:rPr>
      </w:pPr>
      <w:r w:rsidRPr="00CB15FF">
        <w:rPr>
          <w:rFonts w:ascii="GHEA Grapalat" w:hAnsi="GHEA Grapalat" w:cs="Arial"/>
          <w:sz w:val="22"/>
          <w:szCs w:val="22"/>
          <w:lang w:val="zu-ZA"/>
        </w:rPr>
        <w:t xml:space="preserve">2022 </w:t>
      </w:r>
      <w:r w:rsidRPr="00CB15FF">
        <w:rPr>
          <w:rFonts w:ascii="GHEA Grapalat" w:hAnsi="GHEA Grapalat" w:cs="Arial"/>
          <w:sz w:val="22"/>
          <w:szCs w:val="22"/>
        </w:rPr>
        <w:t>թվականի</w:t>
      </w:r>
      <w:r w:rsidRPr="00CB15FF">
        <w:rPr>
          <w:rFonts w:ascii="GHEA Grapalat" w:hAnsi="GHEA Grapalat" w:cs="Arial"/>
          <w:sz w:val="22"/>
          <w:szCs w:val="22"/>
          <w:lang w:val="zu-ZA"/>
        </w:rPr>
        <w:t xml:space="preserve"> </w:t>
      </w:r>
      <w:r w:rsidRPr="00CB15FF">
        <w:rPr>
          <w:rFonts w:ascii="GHEA Grapalat" w:hAnsi="GHEA Grapalat" w:cs="Arial"/>
          <w:sz w:val="22"/>
          <w:szCs w:val="22"/>
        </w:rPr>
        <w:t>ինն</w:t>
      </w:r>
      <w:r w:rsidRPr="00CB15FF">
        <w:rPr>
          <w:rFonts w:ascii="GHEA Grapalat" w:hAnsi="GHEA Grapalat" w:cs="Arial"/>
          <w:sz w:val="22"/>
          <w:szCs w:val="22"/>
          <w:lang w:val="zu-ZA"/>
        </w:rPr>
        <w:t xml:space="preserve"> </w:t>
      </w:r>
      <w:r w:rsidRPr="00CB15FF">
        <w:rPr>
          <w:rFonts w:ascii="GHEA Grapalat" w:hAnsi="GHEA Grapalat" w:cs="Arial"/>
          <w:sz w:val="22"/>
          <w:szCs w:val="22"/>
        </w:rPr>
        <w:t>ամիսների</w:t>
      </w:r>
      <w:r w:rsidRPr="00CB15FF">
        <w:rPr>
          <w:rFonts w:ascii="GHEA Grapalat" w:hAnsi="GHEA Grapalat" w:cs="Arial"/>
          <w:sz w:val="22"/>
          <w:szCs w:val="22"/>
          <w:lang w:val="zu-ZA"/>
        </w:rPr>
        <w:t xml:space="preserve"> </w:t>
      </w:r>
      <w:r w:rsidRPr="00CB15FF">
        <w:rPr>
          <w:rFonts w:ascii="GHEA Grapalat" w:hAnsi="GHEA Grapalat" w:cs="Arial"/>
          <w:sz w:val="22"/>
          <w:szCs w:val="22"/>
        </w:rPr>
        <w:t>ընթացքում</w:t>
      </w:r>
      <w:r w:rsidRPr="00CB15FF">
        <w:rPr>
          <w:rFonts w:ascii="GHEA Grapalat" w:hAnsi="GHEA Grapalat" w:cs="Arial"/>
          <w:sz w:val="22"/>
          <w:szCs w:val="22"/>
          <w:lang w:val="zu-ZA"/>
        </w:rPr>
        <w:t xml:space="preserve"> ավելի քան 13.2 </w:t>
      </w:r>
      <w:r w:rsidRPr="00CB15FF">
        <w:rPr>
          <w:rFonts w:ascii="GHEA Grapalat" w:hAnsi="GHEA Grapalat" w:cs="Arial"/>
          <w:sz w:val="22"/>
          <w:szCs w:val="22"/>
        </w:rPr>
        <w:t>մլրդ</w:t>
      </w:r>
      <w:r w:rsidRPr="00CB15FF">
        <w:rPr>
          <w:rFonts w:ascii="GHEA Grapalat" w:hAnsi="GHEA Grapalat" w:cs="Arial"/>
          <w:sz w:val="22"/>
          <w:szCs w:val="22"/>
          <w:lang w:val="zu-ZA"/>
        </w:rPr>
        <w:t xml:space="preserve"> </w:t>
      </w:r>
      <w:r w:rsidRPr="00CB15FF">
        <w:rPr>
          <w:rFonts w:ascii="GHEA Grapalat" w:hAnsi="GHEA Grapalat" w:cs="Arial"/>
          <w:sz w:val="22"/>
          <w:szCs w:val="22"/>
        </w:rPr>
        <w:t>դրամ</w:t>
      </w:r>
      <w:r w:rsidRPr="00CB15FF">
        <w:rPr>
          <w:rFonts w:ascii="GHEA Grapalat" w:hAnsi="GHEA Grapalat" w:cs="Arial"/>
          <w:sz w:val="22"/>
          <w:szCs w:val="22"/>
          <w:lang w:val="zu-ZA"/>
        </w:rPr>
        <w:t xml:space="preserve"> </w:t>
      </w:r>
      <w:r w:rsidRPr="00CB15FF">
        <w:rPr>
          <w:rFonts w:ascii="GHEA Grapalat" w:hAnsi="GHEA Grapalat" w:cs="Arial"/>
          <w:sz w:val="22"/>
          <w:szCs w:val="22"/>
        </w:rPr>
        <w:t>տրամադրվել</w:t>
      </w:r>
      <w:r w:rsidRPr="00CB15FF">
        <w:rPr>
          <w:rFonts w:ascii="GHEA Grapalat" w:hAnsi="GHEA Grapalat" w:cs="Arial"/>
          <w:sz w:val="22"/>
          <w:szCs w:val="22"/>
          <w:lang w:val="zu-ZA"/>
        </w:rPr>
        <w:t xml:space="preserve"> </w:t>
      </w:r>
      <w:r w:rsidRPr="00CB15FF">
        <w:rPr>
          <w:rFonts w:ascii="GHEA Grapalat" w:hAnsi="GHEA Grapalat" w:cs="Arial"/>
          <w:sz w:val="22"/>
          <w:szCs w:val="22"/>
        </w:rPr>
        <w:t>է</w:t>
      </w:r>
      <w:r w:rsidRPr="00CB15FF">
        <w:rPr>
          <w:rFonts w:ascii="GHEA Grapalat" w:hAnsi="GHEA Grapalat" w:cs="Arial"/>
          <w:sz w:val="22"/>
          <w:szCs w:val="22"/>
          <w:lang w:val="zu-ZA"/>
        </w:rPr>
        <w:t xml:space="preserve"> </w:t>
      </w:r>
      <w:r w:rsidRPr="00CB15FF">
        <w:rPr>
          <w:rFonts w:ascii="GHEA Grapalat" w:hAnsi="GHEA Grapalat" w:cs="Arial"/>
          <w:i/>
          <w:sz w:val="22"/>
          <w:szCs w:val="22"/>
        </w:rPr>
        <w:t>Հանրային</w:t>
      </w:r>
      <w:r w:rsidRPr="00CB15FF">
        <w:rPr>
          <w:rFonts w:ascii="GHEA Grapalat" w:hAnsi="GHEA Grapalat" w:cs="Arial"/>
          <w:i/>
          <w:sz w:val="22"/>
          <w:szCs w:val="22"/>
          <w:lang w:val="zu-ZA"/>
        </w:rPr>
        <w:t xml:space="preserve"> </w:t>
      </w:r>
      <w:r w:rsidRPr="00CB15FF">
        <w:rPr>
          <w:rFonts w:ascii="GHEA Grapalat" w:hAnsi="GHEA Grapalat" w:cs="Arial"/>
          <w:i/>
          <w:sz w:val="22"/>
          <w:szCs w:val="22"/>
        </w:rPr>
        <w:t>առողջության</w:t>
      </w:r>
      <w:r w:rsidRPr="00CB15FF">
        <w:rPr>
          <w:rFonts w:ascii="GHEA Grapalat" w:hAnsi="GHEA Grapalat" w:cs="Arial"/>
          <w:i/>
          <w:sz w:val="22"/>
          <w:szCs w:val="22"/>
          <w:lang w:val="zu-ZA"/>
        </w:rPr>
        <w:t xml:space="preserve"> </w:t>
      </w:r>
      <w:r w:rsidRPr="00CB15FF">
        <w:rPr>
          <w:rFonts w:ascii="GHEA Grapalat" w:hAnsi="GHEA Grapalat" w:cs="Arial"/>
          <w:i/>
          <w:sz w:val="22"/>
          <w:szCs w:val="22"/>
        </w:rPr>
        <w:t>պահպանման</w:t>
      </w:r>
      <w:r w:rsidRPr="00CB15FF">
        <w:rPr>
          <w:rFonts w:ascii="GHEA Grapalat" w:hAnsi="GHEA Grapalat" w:cs="Arial"/>
          <w:sz w:val="22"/>
          <w:szCs w:val="22"/>
          <w:lang w:val="zu-ZA"/>
        </w:rPr>
        <w:t xml:space="preserve"> </w:t>
      </w:r>
      <w:r w:rsidRPr="00CB15FF">
        <w:rPr>
          <w:rFonts w:ascii="GHEA Grapalat" w:hAnsi="GHEA Grapalat" w:cs="Arial"/>
          <w:sz w:val="22"/>
          <w:szCs w:val="22"/>
        </w:rPr>
        <w:t>ծրագրին</w:t>
      </w:r>
      <w:r w:rsidRPr="00CB15FF">
        <w:rPr>
          <w:rFonts w:ascii="GHEA Grapalat" w:hAnsi="GHEA Grapalat" w:cs="Arial"/>
          <w:sz w:val="22"/>
          <w:szCs w:val="22"/>
          <w:lang w:val="zu-ZA"/>
        </w:rPr>
        <w:t xml:space="preserve">` </w:t>
      </w:r>
      <w:r w:rsidRPr="00CB15FF">
        <w:rPr>
          <w:rFonts w:ascii="GHEA Grapalat" w:hAnsi="GHEA Grapalat" w:cs="Arial"/>
          <w:sz w:val="22"/>
          <w:szCs w:val="22"/>
        </w:rPr>
        <w:t>կազմելով</w:t>
      </w:r>
      <w:r w:rsidRPr="00CB15FF">
        <w:rPr>
          <w:rFonts w:ascii="GHEA Grapalat" w:hAnsi="GHEA Grapalat" w:cs="Arial"/>
          <w:sz w:val="22"/>
          <w:szCs w:val="22"/>
          <w:lang w:val="zu-ZA"/>
        </w:rPr>
        <w:t xml:space="preserve"> </w:t>
      </w:r>
      <w:r w:rsidRPr="00CB15FF">
        <w:rPr>
          <w:rFonts w:ascii="GHEA Grapalat" w:hAnsi="GHEA Grapalat" w:cs="Arial"/>
          <w:sz w:val="22"/>
          <w:szCs w:val="22"/>
        </w:rPr>
        <w:t>ծրագրային</w:t>
      </w:r>
      <w:r w:rsidRPr="00CB15FF">
        <w:rPr>
          <w:rFonts w:ascii="GHEA Grapalat" w:hAnsi="GHEA Grapalat" w:cs="Arial"/>
          <w:sz w:val="22"/>
          <w:szCs w:val="22"/>
          <w:lang w:val="zu-ZA"/>
        </w:rPr>
        <w:t xml:space="preserve"> </w:t>
      </w:r>
      <w:r w:rsidRPr="00CB15FF">
        <w:rPr>
          <w:rFonts w:ascii="GHEA Grapalat" w:hAnsi="GHEA Grapalat" w:cs="Arial"/>
          <w:sz w:val="22"/>
          <w:szCs w:val="22"/>
        </w:rPr>
        <w:t>ցուցանիշի</w:t>
      </w:r>
      <w:r w:rsidRPr="00CB15FF">
        <w:rPr>
          <w:rFonts w:ascii="GHEA Grapalat" w:hAnsi="GHEA Grapalat" w:cs="Arial"/>
          <w:sz w:val="22"/>
          <w:szCs w:val="22"/>
          <w:lang w:val="zu-ZA"/>
        </w:rPr>
        <w:t xml:space="preserve"> 99.7%</w:t>
      </w:r>
      <w:r w:rsidRPr="00CB15FF">
        <w:rPr>
          <w:rFonts w:ascii="GHEA Grapalat" w:hAnsi="GHEA Grapalat" w:cs="Arial"/>
          <w:sz w:val="22"/>
          <w:szCs w:val="22"/>
          <w:lang w:val="zu-ZA"/>
        </w:rPr>
        <w:noBreakHyphen/>
      </w:r>
      <w:r w:rsidRPr="00CB15FF">
        <w:rPr>
          <w:rFonts w:ascii="GHEA Grapalat" w:hAnsi="GHEA Grapalat" w:cs="Arial"/>
          <w:sz w:val="22"/>
          <w:szCs w:val="22"/>
        </w:rPr>
        <w:t>ը</w:t>
      </w:r>
      <w:r w:rsidRPr="00CB15FF">
        <w:rPr>
          <w:rFonts w:ascii="GHEA Grapalat" w:hAnsi="GHEA Grapalat" w:cs="Arial"/>
          <w:sz w:val="22"/>
          <w:szCs w:val="22"/>
          <w:lang w:val="zu-ZA"/>
        </w:rPr>
        <w:t>:</w:t>
      </w:r>
    </w:p>
    <w:p w:rsidR="00544114" w:rsidRPr="00CB15FF" w:rsidRDefault="00544114" w:rsidP="00544114">
      <w:pPr>
        <w:autoSpaceDE w:val="0"/>
        <w:autoSpaceDN w:val="0"/>
        <w:adjustRightInd w:val="0"/>
        <w:spacing w:line="360" w:lineRule="auto"/>
        <w:ind w:firstLine="567"/>
        <w:jc w:val="both"/>
        <w:rPr>
          <w:rFonts w:ascii="GHEA Grapalat" w:hAnsi="GHEA Grapalat" w:cs="Arial"/>
          <w:sz w:val="22"/>
          <w:szCs w:val="22"/>
          <w:lang w:val="zu-ZA"/>
        </w:rPr>
      </w:pPr>
      <w:r w:rsidRPr="00CB15FF">
        <w:rPr>
          <w:rFonts w:ascii="GHEA Grapalat" w:hAnsi="GHEA Grapalat" w:cs="Arial"/>
          <w:sz w:val="22"/>
          <w:szCs w:val="22"/>
          <w:lang w:val="zu-ZA"/>
        </w:rPr>
        <w:t>Ծ</w:t>
      </w:r>
      <w:r w:rsidRPr="00CB15FF">
        <w:rPr>
          <w:rFonts w:ascii="GHEA Grapalat" w:hAnsi="GHEA Grapalat" w:cs="Arial"/>
          <w:sz w:val="22"/>
          <w:szCs w:val="22"/>
          <w:lang w:val="hy-AM"/>
        </w:rPr>
        <w:t>րագրի</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ծախսերում</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մեծ</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տեսակարար</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կշիռ</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ունեցող</w:t>
      </w:r>
      <w:r w:rsidR="00B51AFF" w:rsidRPr="00CB15FF">
        <w:rPr>
          <w:rFonts w:ascii="GHEA Grapalat" w:hAnsi="GHEA Grapalat" w:cs="Arial"/>
          <w:sz w:val="22"/>
          <w:szCs w:val="22"/>
          <w:lang w:val="hy-AM"/>
        </w:rPr>
        <w:t xml:space="preserve"> </w:t>
      </w:r>
      <w:r w:rsidRPr="00CB15FF">
        <w:rPr>
          <w:rFonts w:ascii="GHEA Grapalat" w:hAnsi="GHEA Grapalat" w:cs="Arial"/>
          <w:sz w:val="22"/>
          <w:szCs w:val="22"/>
          <w:lang w:val="zu-ZA"/>
        </w:rPr>
        <w:t>Հայաստանի Հանրապետությ</w:t>
      </w:r>
      <w:r w:rsidRPr="00CB15FF">
        <w:rPr>
          <w:rFonts w:ascii="GHEA Grapalat" w:hAnsi="GHEA Grapalat" w:cs="Arial"/>
          <w:sz w:val="22"/>
          <w:szCs w:val="22"/>
          <w:lang w:val="hy-AM"/>
        </w:rPr>
        <w:t>ու</w:t>
      </w:r>
      <w:r w:rsidRPr="00CB15FF">
        <w:rPr>
          <w:rFonts w:ascii="GHEA Grapalat" w:hAnsi="GHEA Grapalat" w:cs="Arial"/>
          <w:sz w:val="22"/>
          <w:szCs w:val="22"/>
          <w:lang w:val="zu-ZA"/>
        </w:rPr>
        <w:t>նում կորոնավիրուսային վարակի (COVID-19) կանխարգելման</w:t>
      </w:r>
      <w:r w:rsidRPr="00CB15FF">
        <w:rPr>
          <w:rFonts w:ascii="GHEA Grapalat" w:hAnsi="GHEA Grapalat" w:cs="Arial"/>
          <w:sz w:val="22"/>
          <w:szCs w:val="22"/>
          <w:lang w:val="hy-AM"/>
        </w:rPr>
        <w:t xml:space="preserve">, վերահսկման, բուժման և այլ համալիր միջոցառումների </w:t>
      </w:r>
      <w:r w:rsidRPr="00CB15FF">
        <w:rPr>
          <w:rFonts w:ascii="GHEA Grapalat" w:hAnsi="GHEA Grapalat" w:cs="Arial"/>
          <w:sz w:val="22"/>
          <w:szCs w:val="22"/>
        </w:rPr>
        <w:t>իրականացման</w:t>
      </w:r>
      <w:r w:rsidRPr="00CB15FF">
        <w:rPr>
          <w:rFonts w:ascii="GHEA Grapalat" w:hAnsi="GHEA Grapalat" w:cs="Arial"/>
          <w:sz w:val="22"/>
          <w:szCs w:val="22"/>
          <w:lang w:val="zu-ZA"/>
        </w:rPr>
        <w:t xml:space="preserve"> </w:t>
      </w:r>
      <w:r w:rsidRPr="00CB15FF">
        <w:rPr>
          <w:rFonts w:ascii="GHEA Grapalat" w:hAnsi="GHEA Grapalat" w:cs="Arial"/>
          <w:sz w:val="22"/>
          <w:szCs w:val="22"/>
        </w:rPr>
        <w:t>ծախսերը</w:t>
      </w:r>
      <w:r w:rsidRPr="00CB15FF">
        <w:rPr>
          <w:rFonts w:ascii="GHEA Grapalat" w:hAnsi="GHEA Grapalat" w:cs="Arial"/>
          <w:sz w:val="22"/>
          <w:szCs w:val="22"/>
          <w:lang w:val="zu-ZA"/>
        </w:rPr>
        <w:t xml:space="preserve"> կազմել են ավելի քան 9.4 մլրդ դրամ կամ </w:t>
      </w:r>
      <w:r w:rsidR="00A76D86" w:rsidRPr="00CB15FF">
        <w:rPr>
          <w:rFonts w:ascii="GHEA Grapalat" w:hAnsi="GHEA Grapalat" w:cs="Arial"/>
          <w:sz w:val="22"/>
          <w:szCs w:val="22"/>
          <w:lang w:val="zu-ZA"/>
        </w:rPr>
        <w:t xml:space="preserve">ծրագրված ցուցանիշի </w:t>
      </w:r>
      <w:r w:rsidRPr="00CB15FF">
        <w:rPr>
          <w:rFonts w:ascii="GHEA Grapalat" w:hAnsi="GHEA Grapalat" w:cs="Arial"/>
          <w:sz w:val="22"/>
          <w:szCs w:val="22"/>
          <w:lang w:val="zu-ZA"/>
        </w:rPr>
        <w:t>99.9%</w:t>
      </w:r>
      <w:r w:rsidR="00A76D86" w:rsidRPr="00CB15FF">
        <w:rPr>
          <w:rFonts w:ascii="GHEA Grapalat" w:hAnsi="GHEA Grapalat" w:cs="Arial"/>
          <w:sz w:val="22"/>
          <w:szCs w:val="22"/>
          <w:lang w:val="zu-ZA"/>
        </w:rPr>
        <w:t>-ը</w:t>
      </w:r>
      <w:r w:rsidRPr="00CB15FF">
        <w:rPr>
          <w:rFonts w:ascii="GHEA Grapalat" w:hAnsi="GHEA Grapalat" w:cs="Arial"/>
          <w:sz w:val="22"/>
          <w:szCs w:val="22"/>
          <w:lang w:val="zu-ZA"/>
        </w:rPr>
        <w:t>:</w:t>
      </w:r>
    </w:p>
    <w:p w:rsidR="00544114" w:rsidRPr="00CB15FF" w:rsidRDefault="009761D4" w:rsidP="00544114">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Arial"/>
          <w:sz w:val="22"/>
          <w:szCs w:val="22"/>
          <w:lang w:val="zu-ZA"/>
        </w:rPr>
        <w:lastRenderedPageBreak/>
        <w:t>«</w:t>
      </w:r>
      <w:r w:rsidR="00544114" w:rsidRPr="00CB15FF">
        <w:rPr>
          <w:rFonts w:ascii="GHEA Grapalat" w:hAnsi="GHEA Grapalat" w:cs="Arial"/>
          <w:sz w:val="22"/>
          <w:szCs w:val="22"/>
          <w:lang w:val="zu-ZA"/>
        </w:rPr>
        <w:t>Ի</w:t>
      </w:r>
      <w:r w:rsidR="00544114" w:rsidRPr="00CB15FF">
        <w:rPr>
          <w:rFonts w:ascii="GHEA Grapalat" w:hAnsi="GHEA Grapalat" w:cs="Arial"/>
          <w:sz w:val="22"/>
          <w:szCs w:val="22"/>
          <w:lang w:val="hy-AM"/>
        </w:rPr>
        <w:t>մունականխարգելման</w:t>
      </w:r>
      <w:r w:rsidR="00544114" w:rsidRPr="00CB15FF">
        <w:rPr>
          <w:rFonts w:ascii="GHEA Grapalat" w:hAnsi="GHEA Grapalat"/>
          <w:sz w:val="22"/>
          <w:szCs w:val="22"/>
          <w:lang w:val="zu-ZA"/>
        </w:rPr>
        <w:t xml:space="preserve"> </w:t>
      </w:r>
      <w:r w:rsidR="00544114" w:rsidRPr="00CB15FF">
        <w:rPr>
          <w:rFonts w:ascii="GHEA Grapalat" w:hAnsi="GHEA Grapalat" w:cs="Arial"/>
          <w:sz w:val="22"/>
          <w:szCs w:val="22"/>
          <w:lang w:val="hy-AM"/>
        </w:rPr>
        <w:t>ազգային</w:t>
      </w:r>
      <w:r w:rsidR="00544114" w:rsidRPr="00CB15FF">
        <w:rPr>
          <w:rFonts w:ascii="GHEA Grapalat" w:hAnsi="GHEA Grapalat"/>
          <w:sz w:val="22"/>
          <w:szCs w:val="22"/>
          <w:lang w:val="zu-ZA"/>
        </w:rPr>
        <w:t xml:space="preserve"> </w:t>
      </w:r>
      <w:r w:rsidRPr="00CB15FF">
        <w:rPr>
          <w:rFonts w:ascii="GHEA Grapalat" w:hAnsi="GHEA Grapalat" w:cs="Arial"/>
          <w:sz w:val="22"/>
          <w:szCs w:val="22"/>
          <w:lang w:val="hy-AM"/>
        </w:rPr>
        <w:t>ծրագ</w:t>
      </w:r>
      <w:r w:rsidRPr="00CB15FF">
        <w:rPr>
          <w:rFonts w:ascii="GHEA Grapalat" w:hAnsi="GHEA Grapalat" w:cs="Arial"/>
          <w:sz w:val="22"/>
          <w:szCs w:val="22"/>
        </w:rPr>
        <w:t>իր» միջոցառման</w:t>
      </w:r>
      <w:r w:rsidR="00544114" w:rsidRPr="00CB15FF">
        <w:rPr>
          <w:rFonts w:ascii="GHEA Grapalat" w:hAnsi="GHEA Grapalat"/>
          <w:sz w:val="22"/>
          <w:szCs w:val="22"/>
          <w:lang w:val="hy-AM"/>
        </w:rPr>
        <w:t xml:space="preserve"> </w:t>
      </w:r>
      <w:r w:rsidR="00544114" w:rsidRPr="00CB15FF">
        <w:rPr>
          <w:rFonts w:ascii="GHEA Grapalat" w:hAnsi="GHEA Grapalat" w:cs="Arial"/>
          <w:sz w:val="22"/>
          <w:szCs w:val="22"/>
          <w:lang w:val="hy-AM"/>
        </w:rPr>
        <w:t>շրջանակներում</w:t>
      </w:r>
      <w:r w:rsidR="00544114" w:rsidRPr="00CB15FF">
        <w:rPr>
          <w:rFonts w:ascii="GHEA Grapalat" w:hAnsi="GHEA Grapalat"/>
          <w:sz w:val="22"/>
          <w:szCs w:val="22"/>
          <w:lang w:val="hy-AM"/>
        </w:rPr>
        <w:t xml:space="preserve"> հաշվետու</w:t>
      </w:r>
      <w:r w:rsidR="00544114" w:rsidRPr="00CB15FF">
        <w:rPr>
          <w:rFonts w:ascii="GHEA Grapalat" w:hAnsi="GHEA Grapalat"/>
          <w:sz w:val="22"/>
          <w:szCs w:val="22"/>
          <w:lang w:val="zu-ZA"/>
        </w:rPr>
        <w:t xml:space="preserve"> </w:t>
      </w:r>
      <w:r w:rsidR="00544114" w:rsidRPr="00CB15FF">
        <w:rPr>
          <w:rFonts w:ascii="GHEA Grapalat" w:hAnsi="GHEA Grapalat"/>
          <w:sz w:val="22"/>
          <w:szCs w:val="22"/>
          <w:lang w:val="hy-AM"/>
        </w:rPr>
        <w:t>ժամանակահատվածում</w:t>
      </w:r>
      <w:r w:rsidR="00544114" w:rsidRPr="00CB15FF">
        <w:rPr>
          <w:rFonts w:ascii="GHEA Grapalat" w:hAnsi="GHEA Grapalat"/>
          <w:sz w:val="22"/>
          <w:szCs w:val="22"/>
          <w:lang w:val="zu-ZA"/>
        </w:rPr>
        <w:t xml:space="preserve"> </w:t>
      </w:r>
      <w:r w:rsidR="00544114" w:rsidRPr="00CB15FF">
        <w:rPr>
          <w:rFonts w:ascii="GHEA Grapalat" w:hAnsi="GHEA Grapalat" w:cs="Arial"/>
          <w:sz w:val="22"/>
          <w:szCs w:val="22"/>
          <w:lang w:val="hy-AM"/>
        </w:rPr>
        <w:t>իրականացվել</w:t>
      </w:r>
      <w:r w:rsidR="00544114" w:rsidRPr="00CB15FF">
        <w:rPr>
          <w:rFonts w:ascii="GHEA Grapalat" w:hAnsi="GHEA Grapalat"/>
          <w:sz w:val="22"/>
          <w:szCs w:val="22"/>
          <w:lang w:val="hy-AM"/>
        </w:rPr>
        <w:t xml:space="preserve"> </w:t>
      </w:r>
      <w:r w:rsidR="00544114" w:rsidRPr="00CB15FF">
        <w:rPr>
          <w:rFonts w:ascii="GHEA Grapalat" w:hAnsi="GHEA Grapalat" w:cs="Arial"/>
          <w:sz w:val="22"/>
          <w:szCs w:val="22"/>
          <w:lang w:val="zu-ZA"/>
        </w:rPr>
        <w:t xml:space="preserve">է </w:t>
      </w:r>
      <w:r w:rsidR="00B51AFF" w:rsidRPr="00CB15FF">
        <w:rPr>
          <w:rFonts w:ascii="GHEA Grapalat" w:hAnsi="GHEA Grapalat" w:cs="Arial"/>
          <w:sz w:val="22"/>
          <w:szCs w:val="22"/>
          <w:lang w:val="zu-ZA"/>
        </w:rPr>
        <w:t>610550</w:t>
      </w:r>
      <w:r w:rsidR="00544114" w:rsidRPr="00CB15FF">
        <w:rPr>
          <w:rFonts w:ascii="GHEA Grapalat" w:hAnsi="GHEA Grapalat" w:cs="Arial"/>
          <w:sz w:val="22"/>
          <w:szCs w:val="22"/>
          <w:lang w:val="zu-ZA"/>
        </w:rPr>
        <w:t xml:space="preserve"> պատվաստում՝ կանխատեսված </w:t>
      </w:r>
      <w:r w:rsidR="00B51AFF" w:rsidRPr="00CB15FF">
        <w:rPr>
          <w:rFonts w:ascii="GHEA Grapalat" w:hAnsi="GHEA Grapalat" w:cs="Arial"/>
          <w:sz w:val="22"/>
          <w:szCs w:val="22"/>
          <w:lang w:val="zu-ZA"/>
        </w:rPr>
        <w:t>825600</w:t>
      </w:r>
      <w:r w:rsidR="00544114" w:rsidRPr="00CB15FF">
        <w:rPr>
          <w:rFonts w:ascii="GHEA Grapalat" w:hAnsi="GHEA Grapalat" w:cs="Arial"/>
          <w:sz w:val="22"/>
          <w:szCs w:val="22"/>
          <w:lang w:val="zu-ZA"/>
        </w:rPr>
        <w:t>-ի դիմաց։ Պատվաստումների՝ կ</w:t>
      </w:r>
      <w:r w:rsidR="00544114" w:rsidRPr="00CB15FF">
        <w:rPr>
          <w:rFonts w:ascii="GHEA Grapalat" w:hAnsi="GHEA Grapalat"/>
          <w:sz w:val="22"/>
          <w:szCs w:val="22"/>
        </w:rPr>
        <w:t>անխատեսվածի</w:t>
      </w:r>
      <w:r w:rsidR="00544114" w:rsidRPr="00CB15FF">
        <w:rPr>
          <w:rFonts w:ascii="GHEA Grapalat" w:hAnsi="GHEA Grapalat"/>
          <w:sz w:val="22"/>
          <w:szCs w:val="22"/>
          <w:lang w:val="zu-ZA"/>
        </w:rPr>
        <w:t xml:space="preserve"> </w:t>
      </w:r>
      <w:r w:rsidR="00544114" w:rsidRPr="00CB15FF">
        <w:rPr>
          <w:rFonts w:ascii="GHEA Grapalat" w:hAnsi="GHEA Grapalat"/>
          <w:sz w:val="22"/>
          <w:szCs w:val="22"/>
        </w:rPr>
        <w:t>համեմատ</w:t>
      </w:r>
      <w:r w:rsidR="00544114" w:rsidRPr="00CB15FF">
        <w:rPr>
          <w:rFonts w:ascii="GHEA Grapalat" w:hAnsi="GHEA Grapalat"/>
          <w:sz w:val="22"/>
          <w:szCs w:val="22"/>
          <w:lang w:val="zu-ZA"/>
        </w:rPr>
        <w:t xml:space="preserve"> </w:t>
      </w:r>
      <w:r w:rsidR="00544114" w:rsidRPr="00CB15FF">
        <w:rPr>
          <w:rFonts w:ascii="GHEA Grapalat" w:hAnsi="GHEA Grapalat"/>
          <w:sz w:val="22"/>
          <w:szCs w:val="22"/>
        </w:rPr>
        <w:t>ցածր</w:t>
      </w:r>
      <w:r w:rsidR="00544114" w:rsidRPr="00CB15FF">
        <w:rPr>
          <w:rFonts w:ascii="GHEA Grapalat" w:hAnsi="GHEA Grapalat"/>
          <w:sz w:val="22"/>
          <w:szCs w:val="22"/>
          <w:lang w:val="zu-ZA"/>
        </w:rPr>
        <w:t xml:space="preserve"> </w:t>
      </w:r>
      <w:r w:rsidR="00544114" w:rsidRPr="00CB15FF">
        <w:rPr>
          <w:rFonts w:ascii="GHEA Grapalat" w:hAnsi="GHEA Grapalat"/>
          <w:sz w:val="22"/>
          <w:szCs w:val="22"/>
        </w:rPr>
        <w:t>փ</w:t>
      </w:r>
      <w:r w:rsidR="00544114" w:rsidRPr="00CB15FF">
        <w:rPr>
          <w:rFonts w:ascii="GHEA Grapalat" w:hAnsi="GHEA Grapalat"/>
          <w:sz w:val="22"/>
          <w:szCs w:val="22"/>
          <w:lang w:val="hy-AM"/>
        </w:rPr>
        <w:t xml:space="preserve">աստացի </w:t>
      </w:r>
      <w:r w:rsidR="00544114" w:rsidRPr="00CB15FF">
        <w:rPr>
          <w:rFonts w:ascii="GHEA Grapalat" w:hAnsi="GHEA Grapalat"/>
          <w:sz w:val="22"/>
          <w:szCs w:val="22"/>
        </w:rPr>
        <w:t>թիվը</w:t>
      </w:r>
      <w:r w:rsidR="00544114" w:rsidRPr="00CB15FF">
        <w:rPr>
          <w:rFonts w:ascii="GHEA Grapalat" w:hAnsi="GHEA Grapalat"/>
          <w:sz w:val="22"/>
          <w:szCs w:val="22"/>
          <w:lang w:val="zu-ZA"/>
        </w:rPr>
        <w:t xml:space="preserve"> </w:t>
      </w:r>
      <w:r w:rsidR="00544114" w:rsidRPr="00CB15FF">
        <w:rPr>
          <w:rFonts w:ascii="GHEA Grapalat" w:hAnsi="GHEA Grapalat"/>
          <w:sz w:val="22"/>
          <w:szCs w:val="22"/>
          <w:lang w:val="hy-AM"/>
        </w:rPr>
        <w:t xml:space="preserve">պայմանավորված է </w:t>
      </w:r>
      <w:r w:rsidR="00544114" w:rsidRPr="00CB15FF">
        <w:rPr>
          <w:rFonts w:ascii="GHEA Grapalat" w:hAnsi="GHEA Grapalat"/>
          <w:sz w:val="22"/>
          <w:szCs w:val="22"/>
        </w:rPr>
        <w:t>դիմելիությամբ։</w:t>
      </w:r>
      <w:r w:rsidR="00544114" w:rsidRPr="00CB15FF">
        <w:rPr>
          <w:rFonts w:ascii="GHEA Grapalat" w:hAnsi="GHEA Grapalat"/>
          <w:sz w:val="22"/>
          <w:szCs w:val="22"/>
          <w:lang w:val="zu-ZA"/>
        </w:rPr>
        <w:t xml:space="preserve"> Ի</w:t>
      </w:r>
      <w:r w:rsidR="00544114" w:rsidRPr="00CB15FF">
        <w:rPr>
          <w:rFonts w:ascii="GHEA Grapalat" w:hAnsi="GHEA Grapalat"/>
          <w:sz w:val="22"/>
          <w:szCs w:val="22"/>
        </w:rPr>
        <w:t>մունականխարգելման</w:t>
      </w:r>
      <w:r w:rsidR="00544114" w:rsidRPr="00CB15FF">
        <w:rPr>
          <w:rFonts w:ascii="GHEA Grapalat" w:hAnsi="GHEA Grapalat"/>
          <w:sz w:val="22"/>
          <w:szCs w:val="22"/>
          <w:lang w:val="zu-ZA"/>
        </w:rPr>
        <w:t xml:space="preserve"> </w:t>
      </w:r>
      <w:r w:rsidR="00544114" w:rsidRPr="00CB15FF">
        <w:rPr>
          <w:rFonts w:ascii="GHEA Grapalat" w:hAnsi="GHEA Grapalat"/>
          <w:sz w:val="22"/>
          <w:szCs w:val="22"/>
        </w:rPr>
        <w:t>ազգային</w:t>
      </w:r>
      <w:r w:rsidR="00544114" w:rsidRPr="00CB15FF">
        <w:rPr>
          <w:rFonts w:ascii="GHEA Grapalat" w:hAnsi="GHEA Grapalat"/>
          <w:sz w:val="22"/>
          <w:szCs w:val="22"/>
          <w:lang w:val="zu-ZA"/>
        </w:rPr>
        <w:t xml:space="preserve"> </w:t>
      </w:r>
      <w:r w:rsidR="00544114" w:rsidRPr="00CB15FF">
        <w:rPr>
          <w:rFonts w:ascii="GHEA Grapalat" w:hAnsi="GHEA Grapalat"/>
          <w:sz w:val="22"/>
          <w:szCs w:val="22"/>
        </w:rPr>
        <w:t>ծրագրի</w:t>
      </w:r>
      <w:r w:rsidR="00544114" w:rsidRPr="00CB15FF">
        <w:rPr>
          <w:rFonts w:ascii="GHEA Grapalat" w:hAnsi="GHEA Grapalat"/>
          <w:sz w:val="22"/>
          <w:szCs w:val="22"/>
          <w:lang w:val="zu-ZA"/>
        </w:rPr>
        <w:t xml:space="preserve"> </w:t>
      </w:r>
      <w:r w:rsidR="00544114" w:rsidRPr="00CB15FF">
        <w:rPr>
          <w:rFonts w:ascii="GHEA Grapalat" w:hAnsi="GHEA Grapalat" w:cs="GHEA Grapalat"/>
          <w:sz w:val="22"/>
          <w:szCs w:val="22"/>
        </w:rPr>
        <w:t>համար</w:t>
      </w:r>
      <w:r w:rsidR="00544114" w:rsidRPr="00CB15FF">
        <w:rPr>
          <w:rFonts w:ascii="GHEA Grapalat" w:hAnsi="GHEA Grapalat" w:cs="GHEA Grapalat"/>
          <w:sz w:val="22"/>
          <w:szCs w:val="22"/>
          <w:lang w:val="zu-ZA"/>
        </w:rPr>
        <w:t xml:space="preserve"> </w:t>
      </w:r>
      <w:r w:rsidR="00544114" w:rsidRPr="00CB15FF">
        <w:rPr>
          <w:rFonts w:ascii="GHEA Grapalat" w:hAnsi="GHEA Grapalat" w:cs="GHEA Grapalat"/>
          <w:sz w:val="22"/>
          <w:szCs w:val="22"/>
        </w:rPr>
        <w:t>նախատեսված</w:t>
      </w:r>
      <w:r w:rsidR="00544114" w:rsidRPr="00CB15FF">
        <w:rPr>
          <w:rFonts w:ascii="GHEA Grapalat" w:hAnsi="GHEA Grapalat" w:cs="GHEA Grapalat"/>
          <w:sz w:val="22"/>
          <w:szCs w:val="22"/>
          <w:lang w:val="zu-ZA"/>
        </w:rPr>
        <w:t xml:space="preserve"> 2.1</w:t>
      </w:r>
      <w:r w:rsidR="00544114" w:rsidRPr="00CB15FF">
        <w:rPr>
          <w:rFonts w:ascii="Courier New" w:hAnsi="Courier New" w:cs="Courier New"/>
          <w:sz w:val="22"/>
          <w:szCs w:val="22"/>
          <w:lang w:val="hy-AM"/>
        </w:rPr>
        <w:t> </w:t>
      </w:r>
      <w:r w:rsidR="00544114" w:rsidRPr="00CB15FF">
        <w:rPr>
          <w:rFonts w:ascii="GHEA Grapalat" w:hAnsi="GHEA Grapalat" w:cs="GHEA Grapalat"/>
          <w:sz w:val="22"/>
          <w:szCs w:val="22"/>
          <w:lang w:val="hy-AM"/>
        </w:rPr>
        <w:t>մլրդ դրամ</w:t>
      </w:r>
      <w:r w:rsidR="00544114" w:rsidRPr="00CB15FF">
        <w:rPr>
          <w:rFonts w:ascii="GHEA Grapalat" w:hAnsi="GHEA Grapalat" w:cs="GHEA Grapalat"/>
          <w:sz w:val="22"/>
          <w:szCs w:val="22"/>
        </w:rPr>
        <w:t>ն</w:t>
      </w:r>
      <w:r w:rsidR="00544114" w:rsidRPr="00CB15FF">
        <w:rPr>
          <w:rFonts w:ascii="GHEA Grapalat" w:hAnsi="GHEA Grapalat" w:cs="GHEA Grapalat"/>
          <w:sz w:val="22"/>
          <w:szCs w:val="22"/>
          <w:lang w:val="zu-ZA"/>
        </w:rPr>
        <w:t xml:space="preserve"> </w:t>
      </w:r>
      <w:r w:rsidR="00544114" w:rsidRPr="00CB15FF">
        <w:rPr>
          <w:rFonts w:ascii="GHEA Grapalat" w:hAnsi="GHEA Grapalat" w:cs="GHEA Grapalat"/>
          <w:sz w:val="22"/>
          <w:szCs w:val="22"/>
        </w:rPr>
        <w:t>ամբողջությամբ</w:t>
      </w:r>
      <w:r w:rsidR="00544114" w:rsidRPr="00CB15FF">
        <w:rPr>
          <w:rFonts w:ascii="GHEA Grapalat" w:hAnsi="GHEA Grapalat" w:cs="GHEA Grapalat"/>
          <w:sz w:val="22"/>
          <w:szCs w:val="22"/>
          <w:lang w:val="zu-ZA"/>
        </w:rPr>
        <w:t xml:space="preserve"> </w:t>
      </w:r>
      <w:r w:rsidR="00544114" w:rsidRPr="00CB15FF">
        <w:rPr>
          <w:rFonts w:ascii="GHEA Grapalat" w:hAnsi="GHEA Grapalat" w:cs="GHEA Grapalat"/>
          <w:sz w:val="22"/>
          <w:szCs w:val="22"/>
        </w:rPr>
        <w:t>օգտագործվել</w:t>
      </w:r>
      <w:r w:rsidR="00544114" w:rsidRPr="00CB15FF">
        <w:rPr>
          <w:rFonts w:ascii="GHEA Grapalat" w:hAnsi="GHEA Grapalat" w:cs="GHEA Grapalat"/>
          <w:sz w:val="22"/>
          <w:szCs w:val="22"/>
          <w:lang w:val="zu-ZA"/>
        </w:rPr>
        <w:t xml:space="preserve"> </w:t>
      </w:r>
      <w:r w:rsidR="00544114" w:rsidRPr="00CB15FF">
        <w:rPr>
          <w:rFonts w:ascii="GHEA Grapalat" w:hAnsi="GHEA Grapalat" w:cs="GHEA Grapalat"/>
          <w:sz w:val="22"/>
          <w:szCs w:val="22"/>
        </w:rPr>
        <w:t>է</w:t>
      </w:r>
      <w:r w:rsidR="00544114" w:rsidRPr="00CB15FF">
        <w:rPr>
          <w:rFonts w:ascii="GHEA Grapalat" w:hAnsi="GHEA Grapalat" w:cs="GHEA Grapalat"/>
          <w:sz w:val="22"/>
          <w:szCs w:val="22"/>
          <w:lang w:val="hy-AM"/>
        </w:rPr>
        <w:t xml:space="preserve">: </w:t>
      </w:r>
    </w:p>
    <w:p w:rsidR="00544114" w:rsidRPr="00CB15FF" w:rsidRDefault="00544114" w:rsidP="00544114">
      <w:pPr>
        <w:autoSpaceDE w:val="0"/>
        <w:autoSpaceDN w:val="0"/>
        <w:adjustRightInd w:val="0"/>
        <w:spacing w:line="360" w:lineRule="auto"/>
        <w:ind w:firstLine="567"/>
        <w:jc w:val="both"/>
        <w:rPr>
          <w:rFonts w:ascii="GHEA Grapalat" w:hAnsi="GHEA Grapalat"/>
          <w:color w:val="FF0000"/>
          <w:sz w:val="22"/>
          <w:szCs w:val="22"/>
          <w:lang w:val="hy-AM"/>
        </w:rPr>
      </w:pPr>
      <w:r w:rsidRPr="00CB15FF">
        <w:rPr>
          <w:rFonts w:ascii="GHEA Grapalat" w:hAnsi="GHEA Grapalat" w:cs="Arial"/>
          <w:sz w:val="22"/>
          <w:szCs w:val="22"/>
          <w:lang w:val="zu-ZA"/>
        </w:rPr>
        <w:t>Ամբողջությամբ օգտագործվել են</w:t>
      </w:r>
      <w:r w:rsidR="00B51AFF" w:rsidRPr="00CB15FF">
        <w:rPr>
          <w:rFonts w:ascii="GHEA Grapalat" w:hAnsi="GHEA Grapalat" w:cs="Arial"/>
          <w:sz w:val="22"/>
          <w:szCs w:val="22"/>
          <w:lang w:val="zu-ZA"/>
        </w:rPr>
        <w:t xml:space="preserve"> </w:t>
      </w:r>
      <w:r w:rsidRPr="00CB15FF">
        <w:rPr>
          <w:rFonts w:ascii="GHEA Grapalat" w:hAnsi="GHEA Grapalat" w:cs="Arial"/>
          <w:sz w:val="22"/>
          <w:szCs w:val="22"/>
          <w:lang w:val="zu-ZA"/>
        </w:rPr>
        <w:t>նաև բնակչության սանիտարահամաճարակային անվտանգության</w:t>
      </w:r>
      <w:r w:rsidRPr="00CB15FF">
        <w:rPr>
          <w:rFonts w:ascii="GHEA Grapalat" w:hAnsi="GHEA Grapalat"/>
          <w:sz w:val="22"/>
          <w:szCs w:val="22"/>
          <w:lang w:val="zu-ZA"/>
        </w:rPr>
        <w:t xml:space="preserve"> </w:t>
      </w:r>
      <w:r w:rsidRPr="00CB15FF">
        <w:rPr>
          <w:rFonts w:ascii="GHEA Grapalat" w:hAnsi="GHEA Grapalat" w:cs="Arial"/>
          <w:sz w:val="22"/>
          <w:szCs w:val="22"/>
          <w:lang w:val="hy-AM"/>
        </w:rPr>
        <w:t>ապահովման</w:t>
      </w:r>
      <w:r w:rsidRPr="00CB15FF">
        <w:rPr>
          <w:rFonts w:ascii="GHEA Grapalat" w:hAnsi="GHEA Grapalat"/>
          <w:sz w:val="22"/>
          <w:szCs w:val="22"/>
          <w:lang w:val="zu-ZA"/>
        </w:rPr>
        <w:t xml:space="preserve"> </w:t>
      </w:r>
      <w:r w:rsidRPr="00CB15FF">
        <w:rPr>
          <w:rFonts w:ascii="GHEA Grapalat" w:hAnsi="GHEA Grapalat" w:cs="Arial"/>
          <w:sz w:val="22"/>
          <w:szCs w:val="22"/>
          <w:lang w:val="hy-AM"/>
        </w:rPr>
        <w:t>և</w:t>
      </w:r>
      <w:r w:rsidRPr="00CB15FF">
        <w:rPr>
          <w:rFonts w:ascii="GHEA Grapalat" w:hAnsi="GHEA Grapalat"/>
          <w:sz w:val="22"/>
          <w:szCs w:val="22"/>
          <w:lang w:val="zu-ZA"/>
        </w:rPr>
        <w:t xml:space="preserve"> </w:t>
      </w:r>
      <w:r w:rsidRPr="00CB15FF">
        <w:rPr>
          <w:rFonts w:ascii="GHEA Grapalat" w:hAnsi="GHEA Grapalat" w:cs="Arial"/>
          <w:sz w:val="22"/>
          <w:szCs w:val="22"/>
          <w:lang w:val="hy-AM"/>
        </w:rPr>
        <w:t>հանրային</w:t>
      </w:r>
      <w:r w:rsidRPr="00CB15FF">
        <w:rPr>
          <w:rFonts w:ascii="GHEA Grapalat" w:hAnsi="GHEA Grapalat"/>
          <w:sz w:val="22"/>
          <w:szCs w:val="22"/>
          <w:lang w:val="zu-ZA"/>
        </w:rPr>
        <w:t xml:space="preserve"> </w:t>
      </w:r>
      <w:r w:rsidRPr="00CB15FF">
        <w:rPr>
          <w:rFonts w:ascii="GHEA Grapalat" w:hAnsi="GHEA Grapalat" w:cs="Arial"/>
          <w:sz w:val="22"/>
          <w:szCs w:val="22"/>
          <w:lang w:val="hy-AM"/>
        </w:rPr>
        <w:t>առողջապահական</w:t>
      </w:r>
      <w:r w:rsidRPr="00CB15FF">
        <w:rPr>
          <w:rFonts w:ascii="GHEA Grapalat" w:hAnsi="GHEA Grapalat"/>
          <w:sz w:val="22"/>
          <w:szCs w:val="22"/>
          <w:lang w:val="zu-ZA"/>
        </w:rPr>
        <w:t xml:space="preserve"> </w:t>
      </w:r>
      <w:r w:rsidRPr="00CB15FF">
        <w:rPr>
          <w:rFonts w:ascii="GHEA Grapalat" w:hAnsi="GHEA Grapalat" w:cs="Arial"/>
          <w:sz w:val="22"/>
          <w:szCs w:val="22"/>
          <w:lang w:val="hy-AM"/>
        </w:rPr>
        <w:t>ծառայությունների</w:t>
      </w:r>
      <w:r w:rsidRPr="00CB15FF">
        <w:rPr>
          <w:rFonts w:ascii="GHEA Grapalat" w:hAnsi="GHEA Grapalat" w:cs="Arial"/>
          <w:sz w:val="22"/>
          <w:szCs w:val="22"/>
          <w:lang w:val="zu-ZA"/>
        </w:rPr>
        <w:t xml:space="preserve"> </w:t>
      </w:r>
      <w:r w:rsidRPr="00CB15FF">
        <w:rPr>
          <w:rFonts w:ascii="GHEA Grapalat" w:hAnsi="GHEA Grapalat"/>
          <w:sz w:val="22"/>
          <w:szCs w:val="22"/>
          <w:lang w:val="hy-AM"/>
        </w:rPr>
        <w:t>համար նախատեսված միջոցները, որոնք կազմել են ավելի քան</w:t>
      </w:r>
      <w:r w:rsidRPr="00CB15FF">
        <w:rPr>
          <w:rFonts w:ascii="Calibri" w:hAnsi="Calibri" w:cs="Calibri"/>
          <w:sz w:val="22"/>
          <w:szCs w:val="22"/>
          <w:lang w:val="hy-AM"/>
        </w:rPr>
        <w:t xml:space="preserve"> </w:t>
      </w:r>
      <w:r w:rsidRPr="00CB15FF">
        <w:rPr>
          <w:rFonts w:ascii="GHEA Grapalat" w:hAnsi="GHEA Grapalat"/>
          <w:sz w:val="22"/>
          <w:szCs w:val="22"/>
          <w:lang w:val="hy-AM"/>
        </w:rPr>
        <w:t xml:space="preserve">1.5 մլրդ դրամ: </w:t>
      </w:r>
      <w:r w:rsidR="00B51AFF" w:rsidRPr="00CB15FF">
        <w:rPr>
          <w:rFonts w:ascii="GHEA Grapalat" w:hAnsi="GHEA Grapalat"/>
          <w:sz w:val="22"/>
          <w:szCs w:val="22"/>
        </w:rPr>
        <w:t>Մ</w:t>
      </w:r>
      <w:r w:rsidRPr="00CB15FF">
        <w:rPr>
          <w:rFonts w:ascii="GHEA Grapalat" w:hAnsi="GHEA Grapalat"/>
          <w:sz w:val="22"/>
          <w:szCs w:val="22"/>
          <w:lang w:val="hy-AM"/>
        </w:rPr>
        <w:t xml:space="preserve">իջոցառման շրջանակներում կատարվել </w:t>
      </w:r>
      <w:r w:rsidR="00B51AFF" w:rsidRPr="00CB15FF">
        <w:rPr>
          <w:rFonts w:ascii="GHEA Grapalat" w:hAnsi="GHEA Grapalat"/>
          <w:sz w:val="22"/>
          <w:szCs w:val="22"/>
        </w:rPr>
        <w:t xml:space="preserve">է </w:t>
      </w:r>
      <w:r w:rsidRPr="00CB15FF">
        <w:rPr>
          <w:rFonts w:ascii="GHEA Grapalat" w:hAnsi="GHEA Grapalat"/>
          <w:sz w:val="22"/>
          <w:szCs w:val="22"/>
          <w:lang w:val="hy-AM"/>
        </w:rPr>
        <w:t>743240 հետազոտություն` կանխատեսված 368500-ի փոխարեն, մատուցվել են վարակիչ օջախների ախտահանման 1904 ծառայություններ՝ կանխատեսված 3350-ի փոխարեն: Հետազոտությունների փաստացի քանակի գերազանցումը կանխատեսվածի համեմատ պայմանավորված է մոծակների տարածագոտիների ընդլայնմամբ, արևադարձային հիվանդությունների փոխանցողների</w:t>
      </w:r>
      <w:r w:rsidR="00B51AFF" w:rsidRPr="00CB15FF">
        <w:rPr>
          <w:rFonts w:ascii="GHEA Grapalat" w:hAnsi="GHEA Grapalat"/>
          <w:sz w:val="22"/>
          <w:szCs w:val="22"/>
        </w:rPr>
        <w:t>՝</w:t>
      </w:r>
      <w:r w:rsidRPr="00CB15FF">
        <w:rPr>
          <w:rFonts w:ascii="GHEA Grapalat" w:hAnsi="GHEA Grapalat"/>
          <w:sz w:val="22"/>
          <w:szCs w:val="22"/>
          <w:lang w:val="hy-AM"/>
        </w:rPr>
        <w:t xml:space="preserve"> ՀՀ տարածքում արձանագր</w:t>
      </w:r>
      <w:r w:rsidR="00B51AFF" w:rsidRPr="00CB15FF">
        <w:rPr>
          <w:rFonts w:ascii="GHEA Grapalat" w:hAnsi="GHEA Grapalat"/>
          <w:sz w:val="22"/>
          <w:szCs w:val="22"/>
        </w:rPr>
        <w:t>մամբ</w:t>
      </w:r>
      <w:r w:rsidRPr="00CB15FF">
        <w:rPr>
          <w:rFonts w:ascii="GHEA Grapalat" w:hAnsi="GHEA Grapalat"/>
          <w:sz w:val="22"/>
          <w:szCs w:val="22"/>
          <w:lang w:val="hy-AM"/>
        </w:rPr>
        <w:t xml:space="preserve"> և բերովի դեպքերի արձանագրման ռիսկի դեմ պայքարի շրջանակներում իրականացված հետազոտությունների քանակի աճով, իսկ վարակիչ օջախների ախտահանման ծառայությունների գծով փաստացի ցածր արդյունքային ցուցանիշը պայմանավորված է ախտահանման ենթակա օջախների փաստացի թվով: Միջոցառման շրջանակներում 2022 թվականի ինն ամիսների ընթացքում ստացվել է նաև պատվաստանյութերի 1622650 դեղաչափ` կանխատեսված 777200-ի փոխարեն, որը պայմանավորված է կորոնավիրուսային հիվանդության դեմ պատվաստանյութերի քանակով: </w:t>
      </w:r>
    </w:p>
    <w:p w:rsidR="00544114" w:rsidRPr="00CB15FF" w:rsidRDefault="00544114" w:rsidP="00544114">
      <w:pPr>
        <w:autoSpaceDE w:val="0"/>
        <w:autoSpaceDN w:val="0"/>
        <w:adjustRightInd w:val="0"/>
        <w:spacing w:line="360" w:lineRule="auto"/>
        <w:ind w:firstLine="567"/>
        <w:jc w:val="both"/>
        <w:rPr>
          <w:rFonts w:ascii="GHEA Grapalat" w:hAnsi="GHEA Grapalat"/>
          <w:sz w:val="22"/>
          <w:szCs w:val="22"/>
          <w:lang w:val="zu-ZA"/>
        </w:rPr>
      </w:pPr>
      <w:r w:rsidRPr="00CB15FF">
        <w:rPr>
          <w:rFonts w:ascii="GHEA Grapalat" w:hAnsi="GHEA Grapalat" w:cs="Arial"/>
          <w:sz w:val="22"/>
          <w:szCs w:val="22"/>
          <w:lang w:val="hy-AM"/>
        </w:rPr>
        <w:t>Նախորդ</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տարվա</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նույն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ժամանակահատվածի</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համեմատ</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Հանրային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առողջության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պահպանման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ծրագրի</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ծախսերը</w:t>
      </w:r>
      <w:r w:rsidRPr="00CB15FF">
        <w:rPr>
          <w:rFonts w:ascii="GHEA Grapalat" w:hAnsi="GHEA Grapalat" w:cs="Arial"/>
          <w:sz w:val="22"/>
          <w:szCs w:val="22"/>
          <w:lang w:val="zu-ZA"/>
        </w:rPr>
        <w:t xml:space="preserve"> նվազել </w:t>
      </w:r>
      <w:r w:rsidRPr="00CB15FF">
        <w:rPr>
          <w:rFonts w:ascii="GHEA Grapalat" w:hAnsi="GHEA Grapalat" w:cs="Arial"/>
          <w:sz w:val="22"/>
          <w:szCs w:val="22"/>
          <w:lang w:val="hy-AM"/>
        </w:rPr>
        <w:t>են</w:t>
      </w:r>
      <w:r w:rsidRPr="00CB15FF">
        <w:rPr>
          <w:rFonts w:ascii="GHEA Grapalat" w:hAnsi="GHEA Grapalat" w:cs="Arial"/>
          <w:sz w:val="22"/>
          <w:szCs w:val="22"/>
          <w:lang w:val="zu-ZA"/>
        </w:rPr>
        <w:t xml:space="preserve"> 36%-ով</w:t>
      </w:r>
      <w:r w:rsidRPr="00CB15FF">
        <w:rPr>
          <w:rFonts w:ascii="GHEA Grapalat" w:hAnsi="GHEA Grapalat" w:cs="Arial"/>
          <w:sz w:val="22"/>
          <w:szCs w:val="22"/>
          <w:lang w:val="hy-AM"/>
        </w:rPr>
        <w:t xml:space="preserve"> կամ</w:t>
      </w:r>
      <w:r w:rsidRPr="00CB15FF">
        <w:rPr>
          <w:rFonts w:ascii="GHEA Grapalat" w:hAnsi="GHEA Grapalat" w:cs="Arial"/>
          <w:sz w:val="22"/>
          <w:szCs w:val="22"/>
          <w:lang w:val="zu-ZA"/>
        </w:rPr>
        <w:t xml:space="preserve"> 7.4</w:t>
      </w:r>
      <w:r w:rsidRPr="00CB15FF">
        <w:rPr>
          <w:rFonts w:ascii="GHEA Grapalat" w:hAnsi="GHEA Grapalat" w:cs="Arial"/>
          <w:sz w:val="22"/>
          <w:szCs w:val="22"/>
          <w:lang w:val="hy-AM"/>
        </w:rPr>
        <w:t xml:space="preserve"> մլրդ</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դրամով՝</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հիմնականում</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պայմանավորված</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կորոնավիրուսի</w:t>
      </w:r>
      <w:r w:rsidRPr="00CB15FF">
        <w:rPr>
          <w:rFonts w:ascii="GHEA Grapalat" w:hAnsi="GHEA Grapalat" w:cs="Arial"/>
          <w:sz w:val="22"/>
          <w:szCs w:val="22"/>
          <w:lang w:val="zu-ZA"/>
        </w:rPr>
        <w:t xml:space="preserve"> համա</w:t>
      </w:r>
      <w:r w:rsidRPr="00CB15FF">
        <w:rPr>
          <w:rFonts w:ascii="GHEA Grapalat" w:hAnsi="GHEA Grapalat" w:cs="Arial"/>
          <w:sz w:val="22"/>
          <w:szCs w:val="22"/>
          <w:lang w:val="hy-AM"/>
        </w:rPr>
        <w:t>վարակի</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հետ</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կապված</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ծախսերի</w:t>
      </w:r>
      <w:r w:rsidRPr="00CB15FF">
        <w:rPr>
          <w:rFonts w:ascii="GHEA Grapalat" w:hAnsi="GHEA Grapalat" w:cs="Arial"/>
          <w:sz w:val="22"/>
          <w:szCs w:val="22"/>
          <w:lang w:val="zu-ZA"/>
        </w:rPr>
        <w:t xml:space="preserve"> նվազմամբ:</w:t>
      </w:r>
    </w:p>
    <w:p w:rsidR="00544114" w:rsidRPr="00CB15FF" w:rsidRDefault="00544114" w:rsidP="00544114">
      <w:pPr>
        <w:autoSpaceDE w:val="0"/>
        <w:autoSpaceDN w:val="0"/>
        <w:adjustRightInd w:val="0"/>
        <w:spacing w:line="360" w:lineRule="auto"/>
        <w:ind w:firstLine="567"/>
        <w:jc w:val="both"/>
        <w:rPr>
          <w:rFonts w:ascii="GHEA Grapalat" w:hAnsi="GHEA Grapalat" w:cs="Sylfaen"/>
          <w:sz w:val="22"/>
          <w:szCs w:val="22"/>
          <w:lang w:val="zu-ZA"/>
        </w:rPr>
      </w:pPr>
      <w:r w:rsidRPr="00CB15FF">
        <w:rPr>
          <w:rFonts w:ascii="GHEA Grapalat" w:hAnsi="GHEA Grapalat" w:cs="Arial"/>
          <w:sz w:val="22"/>
          <w:szCs w:val="22"/>
          <w:lang w:val="hy-AM"/>
        </w:rPr>
        <w:t>Հաշվետու</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ժամանակահատվածում</w:t>
      </w:r>
      <w:r w:rsidRPr="00CB15FF">
        <w:rPr>
          <w:rFonts w:ascii="GHEA Grapalat" w:hAnsi="GHEA Grapalat" w:cs="Sylfaen"/>
          <w:sz w:val="22"/>
          <w:szCs w:val="22"/>
          <w:lang w:val="zu-ZA"/>
        </w:rPr>
        <w:t xml:space="preserve"> </w:t>
      </w:r>
      <w:r w:rsidRPr="00CB15FF">
        <w:rPr>
          <w:rFonts w:ascii="GHEA Grapalat" w:hAnsi="GHEA Grapalat" w:cs="Arial"/>
          <w:i/>
          <w:sz w:val="22"/>
          <w:szCs w:val="22"/>
          <w:lang w:val="hy-AM"/>
        </w:rPr>
        <w:t>Առողջության</w:t>
      </w:r>
      <w:r w:rsidRPr="00CB15FF">
        <w:rPr>
          <w:rFonts w:ascii="GHEA Grapalat" w:hAnsi="GHEA Grapalat" w:cs="Sylfaen"/>
          <w:i/>
          <w:sz w:val="22"/>
          <w:szCs w:val="22"/>
          <w:lang w:val="zu-ZA"/>
        </w:rPr>
        <w:t xml:space="preserve"> </w:t>
      </w:r>
      <w:r w:rsidRPr="00CB15FF">
        <w:rPr>
          <w:rFonts w:ascii="GHEA Grapalat" w:hAnsi="GHEA Grapalat" w:cs="Arial"/>
          <w:i/>
          <w:sz w:val="22"/>
          <w:szCs w:val="22"/>
          <w:lang w:val="hy-AM"/>
        </w:rPr>
        <w:t>առաջնային</w:t>
      </w:r>
      <w:r w:rsidRPr="00CB15FF">
        <w:rPr>
          <w:rFonts w:ascii="GHEA Grapalat" w:hAnsi="GHEA Grapalat" w:cs="Sylfaen"/>
          <w:i/>
          <w:sz w:val="22"/>
          <w:szCs w:val="22"/>
          <w:lang w:val="zu-ZA"/>
        </w:rPr>
        <w:t xml:space="preserve"> </w:t>
      </w:r>
      <w:r w:rsidRPr="00CB15FF">
        <w:rPr>
          <w:rFonts w:ascii="GHEA Grapalat" w:hAnsi="GHEA Grapalat" w:cs="Arial"/>
          <w:i/>
          <w:sz w:val="22"/>
          <w:szCs w:val="22"/>
          <w:lang w:val="hy-AM"/>
        </w:rPr>
        <w:t>պահպանման</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ծրագրի</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շրջանակներում</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օգտագործվել</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է</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շուրջ</w:t>
      </w:r>
      <w:r w:rsidRPr="00CB15FF">
        <w:rPr>
          <w:rFonts w:ascii="GHEA Grapalat" w:hAnsi="GHEA Grapalat" w:cs="Arial"/>
          <w:sz w:val="22"/>
          <w:szCs w:val="22"/>
          <w:lang w:val="zu-ZA"/>
        </w:rPr>
        <w:t xml:space="preserve"> 18.5</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մլրդ</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դրամ</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կազմելով</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ծրագրված</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ցուցանիշի</w:t>
      </w:r>
      <w:r w:rsidRPr="00CB15FF">
        <w:rPr>
          <w:rFonts w:ascii="GHEA Grapalat" w:hAnsi="GHEA Grapalat" w:cs="Sylfaen"/>
          <w:sz w:val="22"/>
          <w:szCs w:val="22"/>
          <w:lang w:val="zu-ZA"/>
        </w:rPr>
        <w:t xml:space="preserve"> 99.5%</w:t>
      </w:r>
      <w:r w:rsidRPr="00CB15FF">
        <w:rPr>
          <w:rFonts w:ascii="GHEA Grapalat" w:hAnsi="GHEA Grapalat" w:cs="Sylfaen"/>
          <w:sz w:val="22"/>
          <w:szCs w:val="22"/>
          <w:lang w:val="zu-ZA"/>
        </w:rPr>
        <w:noBreakHyphen/>
      </w:r>
      <w:r w:rsidRPr="00CB15FF">
        <w:rPr>
          <w:rFonts w:ascii="GHEA Grapalat" w:hAnsi="GHEA Grapalat" w:cs="Arial"/>
          <w:sz w:val="22"/>
          <w:szCs w:val="22"/>
          <w:lang w:val="hy-AM"/>
        </w:rPr>
        <w:t>ը</w:t>
      </w:r>
      <w:r w:rsidRPr="00CB15FF">
        <w:rPr>
          <w:rFonts w:ascii="GHEA Grapalat" w:hAnsi="GHEA Grapalat" w:cs="Times Armenian"/>
          <w:sz w:val="22"/>
          <w:szCs w:val="22"/>
          <w:lang w:val="hy-AM"/>
        </w:rPr>
        <w:t>:</w:t>
      </w:r>
      <w:r w:rsidRPr="00CB15FF">
        <w:rPr>
          <w:rFonts w:ascii="GHEA Grapalat" w:hAnsi="GHEA Grapalat" w:cs="Sylfaen"/>
          <w:sz w:val="22"/>
          <w:szCs w:val="22"/>
          <w:lang w:val="zu-ZA"/>
        </w:rPr>
        <w:t xml:space="preserve"> </w:t>
      </w:r>
      <w:r w:rsidRPr="00CB15FF">
        <w:rPr>
          <w:rFonts w:ascii="GHEA Grapalat" w:hAnsi="GHEA Grapalat" w:cs="Arial"/>
          <w:sz w:val="22"/>
          <w:szCs w:val="22"/>
          <w:lang w:val="zu-ZA"/>
        </w:rPr>
        <w:t>Միջոցները հիմնականում ուղղվել են</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ամբուլատոր</w:t>
      </w:r>
      <w:r w:rsidRPr="00CB15FF">
        <w:rPr>
          <w:rFonts w:ascii="GHEA Grapalat" w:hAnsi="GHEA Grapalat" w:cs="Sylfaen"/>
          <w:sz w:val="22"/>
          <w:szCs w:val="22"/>
          <w:lang w:val="zu-ZA"/>
        </w:rPr>
        <w:t>-</w:t>
      </w:r>
      <w:r w:rsidRPr="00CB15FF">
        <w:rPr>
          <w:rFonts w:ascii="GHEA Grapalat" w:hAnsi="GHEA Grapalat" w:cs="Arial"/>
          <w:sz w:val="22"/>
          <w:szCs w:val="22"/>
          <w:lang w:val="hy-AM"/>
        </w:rPr>
        <w:t>պոլիկլինիկական</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բժշկական</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օգնության</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ծառայությունների</w:t>
      </w:r>
      <w:r w:rsidRPr="00CB15FF">
        <w:rPr>
          <w:rFonts w:ascii="GHEA Grapalat" w:hAnsi="GHEA Grapalat" w:cs="Sylfaen"/>
          <w:sz w:val="22"/>
          <w:szCs w:val="22"/>
          <w:lang w:val="zu-ZA"/>
        </w:rPr>
        <w:t xml:space="preserve"> ձեռքբերմանը</w:t>
      </w:r>
      <w:r w:rsidRPr="00CB15FF">
        <w:rPr>
          <w:rFonts w:ascii="GHEA Grapalat" w:hAnsi="GHEA Grapalat" w:cs="Arial"/>
          <w:sz w:val="22"/>
          <w:szCs w:val="22"/>
          <w:lang w:val="zu-ZA"/>
        </w:rPr>
        <w:t>:</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 xml:space="preserve">Միջոցառման շրջանակներում բնակչության </w:t>
      </w:r>
      <w:r w:rsidRPr="00CB15FF">
        <w:rPr>
          <w:rFonts w:ascii="GHEA Grapalat" w:hAnsi="GHEA Grapalat" w:cs="Sylfaen"/>
          <w:sz w:val="22"/>
          <w:szCs w:val="22"/>
          <w:lang w:val="zu-ZA"/>
        </w:rPr>
        <w:t>առողջության առաջնային պահպանման կազմակերպություններում գրանցված անձանց թիվը կազմել է 3101.8</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հազար` կանխատեսված 2940 հազարի դիմաց, այդ թվում՝ 18 և ավելի բարձր տարիքի</w:t>
      </w:r>
      <w:r w:rsidRPr="00CB15FF">
        <w:rPr>
          <w:rFonts w:ascii="GHEA Grapalat" w:hAnsi="GHEA Grapalat" w:cs="Arial"/>
          <w:sz w:val="22"/>
          <w:szCs w:val="22"/>
          <w:lang w:val="zu-ZA"/>
        </w:rPr>
        <w:t xml:space="preserve"> </w:t>
      </w:r>
      <w:r w:rsidRPr="00CB15FF">
        <w:rPr>
          <w:rFonts w:ascii="GHEA Grapalat" w:hAnsi="GHEA Grapalat" w:cs="Arial"/>
          <w:sz w:val="22"/>
          <w:szCs w:val="22"/>
        </w:rPr>
        <w:t>անձանց</w:t>
      </w:r>
      <w:r w:rsidRPr="00CB15FF">
        <w:rPr>
          <w:rFonts w:ascii="GHEA Grapalat" w:hAnsi="GHEA Grapalat" w:cs="Arial"/>
          <w:sz w:val="22"/>
          <w:szCs w:val="22"/>
          <w:lang w:val="zu-ZA"/>
        </w:rPr>
        <w:t xml:space="preserve"> </w:t>
      </w:r>
      <w:r w:rsidRPr="00CB15FF">
        <w:rPr>
          <w:rFonts w:ascii="GHEA Grapalat" w:hAnsi="GHEA Grapalat" w:cs="Sylfaen"/>
          <w:sz w:val="22"/>
          <w:szCs w:val="22"/>
          <w:lang w:val="zu-ZA"/>
        </w:rPr>
        <w:t>թիվը՝ 2386.1 հազար՝ կանխատեսված 2244 հազարի դիմաց, մինչև 18 տարեկան անձանց թիվը՝ 715.7 հազար՝ կանխատեսված</w:t>
      </w:r>
      <w:r w:rsidRPr="00CB15FF">
        <w:rPr>
          <w:rFonts w:ascii="GHEA Grapalat" w:hAnsi="GHEA Grapalat" w:cs="Arial"/>
          <w:sz w:val="22"/>
          <w:szCs w:val="22"/>
          <w:lang w:val="hy-AM"/>
        </w:rPr>
        <w:t xml:space="preserve"> 696 հազարի դիմաց: Միջոցառման շրջանակներում նաև դպրոցում բժշկական օգնություն և սպասարկում է ստացել 389.7 հազար աշակերտ՝ կանխատեսված 374</w:t>
      </w:r>
      <w:r w:rsidRPr="00CB15FF">
        <w:rPr>
          <w:rFonts w:ascii="Courier New" w:hAnsi="Courier New" w:cs="Courier New"/>
          <w:sz w:val="22"/>
          <w:szCs w:val="22"/>
          <w:lang w:val="zu-ZA"/>
        </w:rPr>
        <w:t> </w:t>
      </w:r>
      <w:r w:rsidRPr="00CB15FF">
        <w:rPr>
          <w:rFonts w:ascii="GHEA Grapalat" w:hAnsi="GHEA Grapalat" w:cs="Arial"/>
          <w:sz w:val="22"/>
          <w:szCs w:val="22"/>
          <w:lang w:val="hy-AM"/>
        </w:rPr>
        <w:t xml:space="preserve">հազարի </w:t>
      </w:r>
      <w:r w:rsidRPr="00CB15FF">
        <w:rPr>
          <w:rFonts w:ascii="GHEA Grapalat" w:hAnsi="GHEA Grapalat" w:cs="Sylfaen"/>
          <w:sz w:val="22"/>
          <w:szCs w:val="22"/>
          <w:lang w:val="zu-ZA"/>
        </w:rPr>
        <w:t xml:space="preserve">դիմաց, անվճար և արտոնյալ պայմաններով դեղեր ստանալու իրավունք ունեցող անձանց թիվը համապատասխանել է կանխատեսված ցուցանիշին՝ կազմելով 1036871: Փաստացի </w:t>
      </w:r>
      <w:r w:rsidRPr="00CB15FF">
        <w:rPr>
          <w:rFonts w:ascii="GHEA Grapalat" w:hAnsi="GHEA Grapalat" w:cs="Sylfaen"/>
          <w:sz w:val="22"/>
          <w:szCs w:val="22"/>
          <w:lang w:val="zu-ZA"/>
        </w:rPr>
        <w:lastRenderedPageBreak/>
        <w:t>արդյունքային ցուցանիշների գերազանցումը կանխատեսվածների նկատմամբ պայմանավորված է Էլեկտրոնային առողջապահության միասնական համակարգում փաստացի գրանցված բնակչության թվով:</w:t>
      </w:r>
      <w:r w:rsidRPr="00CB15FF">
        <w:rPr>
          <w:rFonts w:ascii="GHEA Grapalat" w:hAnsi="GHEA Grapalat" w:cs="Arial"/>
          <w:color w:val="FF0000"/>
          <w:sz w:val="22"/>
          <w:szCs w:val="22"/>
          <w:lang w:val="zu-ZA"/>
        </w:rPr>
        <w:t xml:space="preserve"> </w:t>
      </w:r>
      <w:r w:rsidRPr="00CB15FF">
        <w:rPr>
          <w:rFonts w:ascii="GHEA Grapalat" w:hAnsi="GHEA Grapalat" w:cs="Arial"/>
          <w:sz w:val="22"/>
          <w:szCs w:val="22"/>
        </w:rPr>
        <w:t>Ա</w:t>
      </w:r>
      <w:r w:rsidRPr="00CB15FF">
        <w:rPr>
          <w:rFonts w:ascii="GHEA Grapalat" w:hAnsi="GHEA Grapalat" w:cs="Arial"/>
          <w:sz w:val="22"/>
          <w:szCs w:val="22"/>
          <w:lang w:val="hy-AM"/>
        </w:rPr>
        <w:t>մբուլատոր</w:t>
      </w:r>
      <w:r w:rsidRPr="00CB15FF">
        <w:rPr>
          <w:rFonts w:ascii="GHEA Grapalat" w:hAnsi="GHEA Grapalat" w:cs="Sylfaen"/>
          <w:sz w:val="22"/>
          <w:szCs w:val="22"/>
          <w:lang w:val="zu-ZA"/>
        </w:rPr>
        <w:t>-</w:t>
      </w:r>
      <w:r w:rsidRPr="00CB15FF">
        <w:rPr>
          <w:rFonts w:ascii="GHEA Grapalat" w:hAnsi="GHEA Grapalat" w:cs="Arial"/>
          <w:sz w:val="22"/>
          <w:szCs w:val="22"/>
          <w:lang w:val="hy-AM"/>
        </w:rPr>
        <w:t>պոլիկլինիկական</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բժշկական</w:t>
      </w:r>
      <w:r w:rsidRPr="00CB15FF">
        <w:rPr>
          <w:rFonts w:ascii="GHEA Grapalat" w:hAnsi="GHEA Grapalat" w:cs="Arial"/>
          <w:sz w:val="22"/>
          <w:szCs w:val="22"/>
          <w:lang w:val="zu-ZA"/>
        </w:rPr>
        <w:t xml:space="preserve"> </w:t>
      </w:r>
      <w:r w:rsidRPr="00CB15FF">
        <w:rPr>
          <w:rFonts w:ascii="GHEA Grapalat" w:hAnsi="GHEA Grapalat" w:cs="Arial"/>
          <w:sz w:val="22"/>
          <w:szCs w:val="22"/>
        </w:rPr>
        <w:t>հաստատություններում</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 xml:space="preserve">իրականացվել են </w:t>
      </w:r>
      <w:r w:rsidRPr="00CB15FF">
        <w:rPr>
          <w:rFonts w:ascii="GHEA Grapalat" w:hAnsi="GHEA Grapalat" w:cs="Arial"/>
          <w:sz w:val="22"/>
          <w:szCs w:val="22"/>
        </w:rPr>
        <w:t>նաև</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 xml:space="preserve">հղիների նախածննդյան և հետծննդյան հսկողության ընթացքում լաբորատոր-գործիքային ախտորոշիչ 552913 հետազոտություններ՝ կանխատեսված </w:t>
      </w:r>
      <w:r w:rsidRPr="00CB15FF">
        <w:rPr>
          <w:rFonts w:ascii="GHEA Grapalat" w:hAnsi="GHEA Grapalat" w:cs="Arial"/>
          <w:sz w:val="22"/>
          <w:szCs w:val="22"/>
          <w:lang w:val="zu-ZA"/>
        </w:rPr>
        <w:t>568100</w:t>
      </w:r>
      <w:r w:rsidRPr="00CB15FF">
        <w:rPr>
          <w:rFonts w:ascii="GHEA Grapalat" w:hAnsi="GHEA Grapalat" w:cs="Arial"/>
          <w:sz w:val="22"/>
          <w:szCs w:val="22"/>
          <w:lang w:val="hy-AM"/>
        </w:rPr>
        <w:t xml:space="preserve">-ի դիմաց: </w:t>
      </w:r>
      <w:r w:rsidRPr="00CB15FF">
        <w:rPr>
          <w:rFonts w:ascii="GHEA Grapalat" w:hAnsi="GHEA Grapalat" w:cs="Sylfaen"/>
          <w:sz w:val="22"/>
          <w:szCs w:val="22"/>
          <w:lang w:val="zu-ZA"/>
        </w:rPr>
        <w:t xml:space="preserve">Կանխատեսվածից ցածր ցուցանիշը պայմանավորված է ամբուլատոր օղակ դիմելիությամբ։ </w:t>
      </w:r>
    </w:p>
    <w:p w:rsidR="00544114" w:rsidRPr="00CB15FF" w:rsidRDefault="00544114" w:rsidP="00544114">
      <w:pPr>
        <w:autoSpaceDE w:val="0"/>
        <w:autoSpaceDN w:val="0"/>
        <w:adjustRightInd w:val="0"/>
        <w:spacing w:line="360" w:lineRule="auto"/>
        <w:ind w:firstLine="567"/>
        <w:jc w:val="both"/>
        <w:rPr>
          <w:rFonts w:ascii="GHEA Grapalat" w:hAnsi="GHEA Grapalat" w:cs="Sylfaen"/>
          <w:sz w:val="22"/>
          <w:szCs w:val="22"/>
          <w:lang w:val="zu-ZA"/>
        </w:rPr>
      </w:pPr>
      <w:r w:rsidRPr="00CB15FF">
        <w:rPr>
          <w:rFonts w:ascii="GHEA Grapalat" w:hAnsi="GHEA Grapalat" w:cs="Arial"/>
          <w:sz w:val="22"/>
          <w:szCs w:val="22"/>
          <w:lang w:val="hy-AM"/>
        </w:rPr>
        <w:t>Նախորդ տարվա նույն ժամանակահատվածի համեմատ Առողջության առաջնային պահպանման ծրագրի ծախսերն ա</w:t>
      </w:r>
      <w:r w:rsidRPr="00CB15FF">
        <w:rPr>
          <w:rFonts w:ascii="GHEA Grapalat" w:hAnsi="GHEA Grapalat" w:cs="Arial"/>
          <w:sz w:val="22"/>
          <w:szCs w:val="22"/>
        </w:rPr>
        <w:t>ճել</w:t>
      </w:r>
      <w:r w:rsidRPr="00CB15FF">
        <w:rPr>
          <w:rFonts w:ascii="GHEA Grapalat" w:hAnsi="GHEA Grapalat" w:cs="Arial"/>
          <w:sz w:val="22"/>
          <w:szCs w:val="22"/>
          <w:lang w:val="zu-ZA"/>
        </w:rPr>
        <w:t xml:space="preserve"> </w:t>
      </w:r>
      <w:r w:rsidRPr="00CB15FF">
        <w:rPr>
          <w:rFonts w:ascii="GHEA Grapalat" w:hAnsi="GHEA Grapalat" w:cs="Arial"/>
          <w:sz w:val="22"/>
          <w:szCs w:val="22"/>
        </w:rPr>
        <w:t>են</w:t>
      </w:r>
      <w:r w:rsidRPr="00CB15FF">
        <w:rPr>
          <w:rFonts w:ascii="GHEA Grapalat" w:hAnsi="GHEA Grapalat" w:cs="Arial"/>
          <w:sz w:val="22"/>
          <w:szCs w:val="22"/>
          <w:lang w:val="zu-ZA"/>
        </w:rPr>
        <w:t xml:space="preserve"> </w:t>
      </w:r>
      <w:r w:rsidRPr="00CB15FF">
        <w:rPr>
          <w:rFonts w:ascii="GHEA Grapalat" w:hAnsi="GHEA Grapalat" w:cs="Times Armenian"/>
          <w:sz w:val="22"/>
          <w:szCs w:val="22"/>
          <w:lang w:val="zu-ZA"/>
        </w:rPr>
        <w:t>2.2</w:t>
      </w:r>
      <w:r w:rsidRPr="00CB15FF">
        <w:rPr>
          <w:rFonts w:ascii="GHEA Grapalat" w:hAnsi="GHEA Grapalat" w:cs="Sylfaen"/>
          <w:sz w:val="22"/>
          <w:szCs w:val="22"/>
          <w:lang w:val="pt-BR"/>
        </w:rPr>
        <w:t>%</w:t>
      </w:r>
      <w:r w:rsidRPr="00CB15FF">
        <w:rPr>
          <w:rFonts w:ascii="GHEA Grapalat" w:hAnsi="GHEA Grapalat" w:cs="Sylfaen"/>
          <w:sz w:val="22"/>
          <w:szCs w:val="22"/>
          <w:lang w:val="pt-BR"/>
        </w:rPr>
        <w:noBreakHyphen/>
        <w:t>ով կամ 404.6 մլն դրամով, որը պայմանավորված է</w:t>
      </w:r>
      <w:r w:rsidR="00B51AFF" w:rsidRPr="00CB15FF">
        <w:rPr>
          <w:rFonts w:ascii="GHEA Grapalat" w:hAnsi="GHEA Grapalat" w:cs="Arial"/>
          <w:sz w:val="22"/>
          <w:szCs w:val="22"/>
          <w:lang w:val="zu-ZA"/>
        </w:rPr>
        <w:t xml:space="preserve"> </w:t>
      </w:r>
      <w:r w:rsidRPr="00CB15FF">
        <w:rPr>
          <w:rFonts w:ascii="GHEA Grapalat" w:hAnsi="GHEA Grapalat" w:cs="Arial"/>
          <w:sz w:val="22"/>
          <w:szCs w:val="22"/>
          <w:lang w:val="hy-AM"/>
        </w:rPr>
        <w:t>ամբուլատոր</w:t>
      </w:r>
      <w:r w:rsidRPr="00CB15FF">
        <w:rPr>
          <w:rFonts w:ascii="GHEA Grapalat" w:hAnsi="GHEA Grapalat" w:cs="Sylfaen"/>
          <w:sz w:val="22"/>
          <w:szCs w:val="22"/>
          <w:lang w:val="zu-ZA"/>
        </w:rPr>
        <w:t>-</w:t>
      </w:r>
      <w:r w:rsidRPr="00CB15FF">
        <w:rPr>
          <w:rFonts w:ascii="GHEA Grapalat" w:hAnsi="GHEA Grapalat" w:cs="Arial"/>
          <w:sz w:val="22"/>
          <w:szCs w:val="22"/>
          <w:lang w:val="hy-AM"/>
        </w:rPr>
        <w:t>պոլիկլինիկական</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բժշկական</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օգնության</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ծառայությունների ծախսեր</w:t>
      </w:r>
      <w:r w:rsidR="00860461" w:rsidRPr="00CB15FF">
        <w:rPr>
          <w:rFonts w:ascii="GHEA Grapalat" w:hAnsi="GHEA Grapalat" w:cs="Arial"/>
          <w:sz w:val="22"/>
          <w:szCs w:val="22"/>
        </w:rPr>
        <w:t>ի աճ</w:t>
      </w:r>
      <w:r w:rsidRPr="00CB15FF">
        <w:rPr>
          <w:rFonts w:ascii="GHEA Grapalat" w:hAnsi="GHEA Grapalat" w:cs="Arial"/>
          <w:sz w:val="22"/>
          <w:szCs w:val="22"/>
        </w:rPr>
        <w:t>ով</w:t>
      </w:r>
      <w:r w:rsidRPr="00CB15FF">
        <w:rPr>
          <w:rFonts w:ascii="GHEA Grapalat" w:hAnsi="GHEA Grapalat" w:cs="Arial"/>
          <w:sz w:val="22"/>
          <w:szCs w:val="22"/>
          <w:lang w:val="zu-ZA"/>
        </w:rPr>
        <w:t>:</w:t>
      </w:r>
    </w:p>
    <w:p w:rsidR="00544114" w:rsidRPr="00CB15FF" w:rsidRDefault="00544114" w:rsidP="00544114">
      <w:pPr>
        <w:autoSpaceDE w:val="0"/>
        <w:autoSpaceDN w:val="0"/>
        <w:adjustRightInd w:val="0"/>
        <w:spacing w:line="360" w:lineRule="auto"/>
        <w:ind w:firstLine="567"/>
        <w:jc w:val="both"/>
        <w:rPr>
          <w:rFonts w:ascii="GHEA Grapalat" w:hAnsi="GHEA Grapalat" w:cs="Arial"/>
          <w:color w:val="FF0000"/>
          <w:sz w:val="22"/>
          <w:szCs w:val="22"/>
          <w:lang w:val="hy-AM"/>
        </w:rPr>
      </w:pPr>
      <w:r w:rsidRPr="00CB15FF">
        <w:rPr>
          <w:rFonts w:ascii="GHEA Grapalat" w:hAnsi="GHEA Grapalat"/>
          <w:sz w:val="22"/>
          <w:szCs w:val="22"/>
          <w:lang w:val="hy-AM"/>
        </w:rPr>
        <w:t xml:space="preserve">2022 </w:t>
      </w:r>
      <w:r w:rsidRPr="00CB15FF">
        <w:rPr>
          <w:rFonts w:ascii="GHEA Grapalat" w:hAnsi="GHEA Grapalat" w:cs="Arial"/>
          <w:sz w:val="22"/>
          <w:szCs w:val="22"/>
          <w:lang w:val="hy-AM"/>
        </w:rPr>
        <w:t>թվականի</w:t>
      </w:r>
      <w:r w:rsidRPr="00CB15FF">
        <w:rPr>
          <w:rFonts w:ascii="GHEA Grapalat" w:hAnsi="GHEA Grapalat"/>
          <w:sz w:val="22"/>
          <w:szCs w:val="22"/>
          <w:lang w:val="hy-AM"/>
        </w:rPr>
        <w:t xml:space="preserve"> </w:t>
      </w:r>
      <w:r w:rsidRPr="00CB15FF">
        <w:rPr>
          <w:rFonts w:ascii="GHEA Grapalat" w:hAnsi="GHEA Grapalat"/>
          <w:sz w:val="22"/>
          <w:szCs w:val="22"/>
        </w:rPr>
        <w:t>ինն</w:t>
      </w:r>
      <w:r w:rsidRPr="00CB15FF">
        <w:rPr>
          <w:rFonts w:ascii="GHEA Grapalat" w:hAnsi="GHEA Grapalat"/>
          <w:sz w:val="22"/>
          <w:szCs w:val="22"/>
          <w:lang w:val="zu-ZA"/>
        </w:rPr>
        <w:t xml:space="preserve"> </w:t>
      </w:r>
      <w:r w:rsidRPr="00CB15FF">
        <w:rPr>
          <w:rFonts w:ascii="GHEA Grapalat" w:hAnsi="GHEA Grapalat"/>
          <w:sz w:val="22"/>
          <w:szCs w:val="22"/>
        </w:rPr>
        <w:t>ամիսների</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ընթացքում</w:t>
      </w:r>
      <w:r w:rsidRPr="00CB15FF">
        <w:rPr>
          <w:rFonts w:ascii="GHEA Grapalat" w:hAnsi="GHEA Grapalat"/>
          <w:sz w:val="22"/>
          <w:szCs w:val="22"/>
          <w:lang w:val="zu-ZA"/>
        </w:rPr>
        <w:t xml:space="preserve"> </w:t>
      </w:r>
      <w:r w:rsidRPr="00CB15FF">
        <w:rPr>
          <w:rFonts w:ascii="GHEA Grapalat" w:hAnsi="GHEA Grapalat" w:cs="Arial"/>
          <w:i/>
          <w:sz w:val="22"/>
          <w:szCs w:val="22"/>
          <w:lang w:val="hy-AM"/>
        </w:rPr>
        <w:t>Մոր</w:t>
      </w:r>
      <w:r w:rsidRPr="00CB15FF">
        <w:rPr>
          <w:rFonts w:ascii="GHEA Grapalat" w:hAnsi="GHEA Grapalat"/>
          <w:i/>
          <w:sz w:val="22"/>
          <w:szCs w:val="22"/>
          <w:lang w:val="zu-ZA"/>
        </w:rPr>
        <w:t xml:space="preserve"> </w:t>
      </w:r>
      <w:r w:rsidRPr="00CB15FF">
        <w:rPr>
          <w:rFonts w:ascii="GHEA Grapalat" w:hAnsi="GHEA Grapalat" w:cs="Arial"/>
          <w:i/>
          <w:sz w:val="22"/>
          <w:szCs w:val="22"/>
          <w:lang w:val="hy-AM"/>
        </w:rPr>
        <w:t>և</w:t>
      </w:r>
      <w:r w:rsidRPr="00CB15FF">
        <w:rPr>
          <w:rFonts w:ascii="GHEA Grapalat" w:hAnsi="GHEA Grapalat"/>
          <w:i/>
          <w:sz w:val="22"/>
          <w:szCs w:val="22"/>
          <w:lang w:val="zu-ZA"/>
        </w:rPr>
        <w:t xml:space="preserve"> </w:t>
      </w:r>
      <w:r w:rsidRPr="00CB15FF">
        <w:rPr>
          <w:rFonts w:ascii="GHEA Grapalat" w:hAnsi="GHEA Grapalat" w:cs="Arial"/>
          <w:i/>
          <w:sz w:val="22"/>
          <w:szCs w:val="22"/>
          <w:lang w:val="hy-AM"/>
        </w:rPr>
        <w:t>մանկան</w:t>
      </w:r>
      <w:r w:rsidRPr="00CB15FF">
        <w:rPr>
          <w:rFonts w:ascii="GHEA Grapalat" w:hAnsi="GHEA Grapalat"/>
          <w:i/>
          <w:sz w:val="22"/>
          <w:szCs w:val="22"/>
          <w:lang w:val="zu-ZA"/>
        </w:rPr>
        <w:t xml:space="preserve"> </w:t>
      </w:r>
      <w:r w:rsidRPr="00CB15FF">
        <w:rPr>
          <w:rFonts w:ascii="GHEA Grapalat" w:hAnsi="GHEA Grapalat" w:cs="Arial"/>
          <w:i/>
          <w:sz w:val="22"/>
          <w:szCs w:val="22"/>
          <w:lang w:val="hy-AM"/>
        </w:rPr>
        <w:t>առողջության</w:t>
      </w:r>
      <w:r w:rsidRPr="00CB15FF">
        <w:rPr>
          <w:rFonts w:ascii="GHEA Grapalat" w:hAnsi="GHEA Grapalat"/>
          <w:i/>
          <w:sz w:val="22"/>
          <w:szCs w:val="22"/>
          <w:lang w:val="zu-ZA"/>
        </w:rPr>
        <w:t xml:space="preserve"> </w:t>
      </w:r>
      <w:r w:rsidRPr="00CB15FF">
        <w:rPr>
          <w:rFonts w:ascii="GHEA Grapalat" w:hAnsi="GHEA Grapalat" w:cs="Arial"/>
          <w:i/>
          <w:sz w:val="22"/>
          <w:szCs w:val="22"/>
          <w:lang w:val="hy-AM"/>
        </w:rPr>
        <w:t>պահպանման</w:t>
      </w:r>
      <w:r w:rsidRPr="00CB15FF">
        <w:rPr>
          <w:rFonts w:ascii="GHEA Grapalat" w:hAnsi="GHEA Grapalat"/>
          <w:i/>
          <w:sz w:val="22"/>
          <w:szCs w:val="22"/>
          <w:lang w:val="zu-ZA"/>
        </w:rPr>
        <w:t xml:space="preserve"> </w:t>
      </w:r>
      <w:r w:rsidRPr="00CB15FF">
        <w:rPr>
          <w:rFonts w:ascii="GHEA Grapalat" w:hAnsi="GHEA Grapalat" w:cs="Arial"/>
          <w:sz w:val="22"/>
          <w:szCs w:val="22"/>
          <w:lang w:val="hy-AM"/>
        </w:rPr>
        <w:t>ծրագրի</w:t>
      </w:r>
      <w:r w:rsidRPr="00CB15FF">
        <w:rPr>
          <w:rFonts w:ascii="GHEA Grapalat" w:hAnsi="GHEA Grapalat"/>
          <w:sz w:val="22"/>
          <w:szCs w:val="22"/>
          <w:lang w:val="zu-ZA"/>
        </w:rPr>
        <w:t xml:space="preserve"> </w:t>
      </w:r>
      <w:r w:rsidRPr="00CB15FF">
        <w:rPr>
          <w:rFonts w:ascii="GHEA Grapalat" w:hAnsi="GHEA Grapalat" w:cs="Arial"/>
          <w:sz w:val="22"/>
          <w:szCs w:val="22"/>
          <w:lang w:val="hy-AM"/>
        </w:rPr>
        <w:t>շրջանակներում</w:t>
      </w:r>
      <w:r w:rsidRPr="00CB15FF">
        <w:rPr>
          <w:rFonts w:ascii="GHEA Grapalat" w:hAnsi="GHEA Grapalat"/>
          <w:sz w:val="22"/>
          <w:szCs w:val="22"/>
          <w:lang w:val="zu-ZA"/>
        </w:rPr>
        <w:t xml:space="preserve"> </w:t>
      </w:r>
      <w:r w:rsidRPr="00CB15FF">
        <w:rPr>
          <w:rFonts w:ascii="GHEA Grapalat" w:hAnsi="GHEA Grapalat" w:cs="Arial"/>
          <w:sz w:val="22"/>
          <w:szCs w:val="22"/>
          <w:lang w:val="hy-AM"/>
        </w:rPr>
        <w:t>օգտագործվել</w:t>
      </w:r>
      <w:r w:rsidRPr="00CB15FF">
        <w:rPr>
          <w:rFonts w:ascii="GHEA Grapalat" w:hAnsi="GHEA Grapalat"/>
          <w:sz w:val="22"/>
          <w:szCs w:val="22"/>
          <w:lang w:val="zu-ZA"/>
        </w:rPr>
        <w:t xml:space="preserve"> </w:t>
      </w:r>
      <w:r w:rsidRPr="00CB15FF">
        <w:rPr>
          <w:rFonts w:ascii="GHEA Grapalat" w:hAnsi="GHEA Grapalat" w:cs="Arial"/>
          <w:sz w:val="22"/>
          <w:szCs w:val="22"/>
          <w:lang w:val="hy-AM"/>
        </w:rPr>
        <w:t>է</w:t>
      </w:r>
      <w:r w:rsidRPr="00CB15FF">
        <w:rPr>
          <w:rFonts w:ascii="GHEA Grapalat" w:hAnsi="GHEA Grapalat"/>
          <w:sz w:val="22"/>
          <w:szCs w:val="22"/>
          <w:lang w:val="zu-ZA"/>
        </w:rPr>
        <w:t xml:space="preserve"> 12.6 </w:t>
      </w:r>
      <w:r w:rsidRPr="00CB15FF">
        <w:rPr>
          <w:rFonts w:ascii="GHEA Grapalat" w:hAnsi="GHEA Grapalat" w:cs="Arial"/>
          <w:sz w:val="22"/>
          <w:szCs w:val="22"/>
          <w:lang w:val="hy-AM"/>
        </w:rPr>
        <w:t>մլրդ</w:t>
      </w:r>
      <w:r w:rsidRPr="00CB15FF">
        <w:rPr>
          <w:rFonts w:ascii="GHEA Grapalat" w:hAnsi="GHEA Grapalat"/>
          <w:sz w:val="22"/>
          <w:szCs w:val="22"/>
          <w:lang w:val="zu-ZA"/>
        </w:rPr>
        <w:t xml:space="preserve"> </w:t>
      </w:r>
      <w:r w:rsidRPr="00CB15FF">
        <w:rPr>
          <w:rFonts w:ascii="GHEA Grapalat" w:hAnsi="GHEA Grapalat" w:cs="Arial"/>
          <w:sz w:val="22"/>
          <w:szCs w:val="22"/>
          <w:lang w:val="hy-AM"/>
        </w:rPr>
        <w:t>դրամ</w:t>
      </w:r>
      <w:r w:rsidRPr="00CB15FF">
        <w:rPr>
          <w:rFonts w:ascii="GHEA Grapalat" w:hAnsi="GHEA Grapalat"/>
          <w:sz w:val="22"/>
          <w:szCs w:val="22"/>
          <w:lang w:val="zu-ZA"/>
        </w:rPr>
        <w:t xml:space="preserve">` </w:t>
      </w:r>
      <w:r w:rsidRPr="00CB15FF">
        <w:rPr>
          <w:rFonts w:ascii="GHEA Grapalat" w:hAnsi="GHEA Grapalat" w:cs="Arial"/>
          <w:sz w:val="22"/>
          <w:szCs w:val="22"/>
          <w:lang w:val="hy-AM"/>
        </w:rPr>
        <w:t>ապահովելով</w:t>
      </w:r>
      <w:r w:rsidRPr="00CB15FF">
        <w:rPr>
          <w:rFonts w:ascii="GHEA Grapalat" w:hAnsi="GHEA Grapalat"/>
          <w:sz w:val="22"/>
          <w:szCs w:val="22"/>
          <w:lang w:val="zu-ZA"/>
        </w:rPr>
        <w:t xml:space="preserve"> 98.2% </w:t>
      </w:r>
      <w:r w:rsidRPr="00CB15FF">
        <w:rPr>
          <w:rFonts w:ascii="GHEA Grapalat" w:hAnsi="GHEA Grapalat" w:cs="Arial"/>
          <w:sz w:val="22"/>
          <w:szCs w:val="22"/>
          <w:lang w:val="hy-AM"/>
        </w:rPr>
        <w:t>կատարողական</w:t>
      </w:r>
      <w:r w:rsidRPr="00CB15FF">
        <w:rPr>
          <w:rFonts w:ascii="GHEA Grapalat" w:hAnsi="GHEA Grapalat"/>
          <w:sz w:val="22"/>
          <w:szCs w:val="22"/>
          <w:lang w:val="zu-ZA"/>
        </w:rPr>
        <w:t>:</w:t>
      </w:r>
      <w:r w:rsidRPr="00CB15FF">
        <w:rPr>
          <w:rFonts w:ascii="GHEA Grapalat" w:hAnsi="GHEA Grapalat" w:cs="Arial"/>
          <w:sz w:val="22"/>
          <w:szCs w:val="22"/>
          <w:lang w:val="hy-AM"/>
        </w:rPr>
        <w:t xml:space="preserve"> Ծրագրում</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ընդգրկված</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են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հինգ</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միջոցառումներ, որոնց գծով արձանագրված որոշակի շեղումները հիմնականում պայմանավորված են առանձին կազմակերպություններում դեպքերի ցածր ցուցանիշով, որոնց ֆինանսավորումն իրականացվել է փաստացի կատարողականի դիմաց, իսկ դեպքերի գերակատարում ունեցող հիմնարկները ֆինանսավորվել են նախատեսվածի չափով` փաստացի կատարողականներից պակաս</w:t>
      </w:r>
      <w:r w:rsidRPr="00CB15FF">
        <w:rPr>
          <w:rFonts w:ascii="GHEA Grapalat" w:hAnsi="GHEA Grapalat" w:cs="Arial"/>
          <w:color w:val="FF0000"/>
          <w:sz w:val="22"/>
          <w:szCs w:val="22"/>
          <w:lang w:val="hy-AM"/>
        </w:rPr>
        <w:t>:</w:t>
      </w:r>
    </w:p>
    <w:p w:rsidR="00544114" w:rsidRPr="00CB15FF" w:rsidRDefault="00544114" w:rsidP="00544114">
      <w:pPr>
        <w:autoSpaceDE w:val="0"/>
        <w:autoSpaceDN w:val="0"/>
        <w:adjustRightInd w:val="0"/>
        <w:spacing w:line="360" w:lineRule="auto"/>
        <w:ind w:firstLine="567"/>
        <w:jc w:val="both"/>
        <w:rPr>
          <w:rFonts w:ascii="GHEA Grapalat" w:hAnsi="GHEA Grapalat" w:cs="Arial"/>
          <w:color w:val="FF0000"/>
          <w:sz w:val="22"/>
          <w:szCs w:val="22"/>
          <w:lang w:val="hy-AM"/>
        </w:rPr>
      </w:pPr>
      <w:r w:rsidRPr="00CB15FF">
        <w:rPr>
          <w:rFonts w:ascii="GHEA Grapalat" w:hAnsi="GHEA Grapalat" w:cs="Sylfaen"/>
          <w:sz w:val="22"/>
          <w:szCs w:val="22"/>
          <w:lang w:val="hy-AM"/>
        </w:rPr>
        <w:t xml:space="preserve">Մանկաբարձական բժշկական օգնության ծառայությունների ձեռքբերման միջոցառման շրջանակներում </w:t>
      </w:r>
      <w:r w:rsidRPr="00CB15FF">
        <w:rPr>
          <w:rFonts w:ascii="GHEA Grapalat" w:hAnsi="GHEA Grapalat" w:cs="Arial"/>
          <w:sz w:val="22"/>
          <w:szCs w:val="22"/>
          <w:lang w:val="hy-AM"/>
        </w:rPr>
        <w:t>հաշվետու ժամանակահատվածում մանկաբարձական բժշ</w:t>
      </w:r>
      <w:r w:rsidR="004D7CFC" w:rsidRPr="00CB15FF">
        <w:rPr>
          <w:rFonts w:ascii="GHEA Grapalat" w:hAnsi="GHEA Grapalat" w:cs="Arial"/>
          <w:sz w:val="22"/>
          <w:szCs w:val="22"/>
          <w:lang w:val="hy-AM"/>
        </w:rPr>
        <w:t>կական օգնության ծառայություններ</w:t>
      </w:r>
      <w:r w:rsidR="004D7CFC" w:rsidRPr="00CB15FF">
        <w:rPr>
          <w:rFonts w:ascii="GHEA Grapalat" w:hAnsi="GHEA Grapalat" w:cs="Arial"/>
          <w:sz w:val="22"/>
          <w:szCs w:val="22"/>
        </w:rPr>
        <w:t>ից օգտվելու դեպքերի թիվը կազմել է</w:t>
      </w:r>
      <w:r w:rsidRPr="00CB15FF">
        <w:rPr>
          <w:rFonts w:ascii="GHEA Grapalat" w:hAnsi="GHEA Grapalat" w:cs="Arial"/>
          <w:sz w:val="22"/>
          <w:szCs w:val="22"/>
          <w:lang w:val="hy-AM"/>
        </w:rPr>
        <w:t xml:space="preserve"> 39585` կանխատեսված </w:t>
      </w:r>
      <w:r w:rsidRPr="00CB15FF">
        <w:rPr>
          <w:rFonts w:ascii="GHEA Grapalat" w:hAnsi="GHEA Grapalat" w:cs="Arial"/>
          <w:sz w:val="22"/>
          <w:szCs w:val="22"/>
          <w:lang w:val="zu-ZA"/>
        </w:rPr>
        <w:t>38272</w:t>
      </w:r>
      <w:r w:rsidRPr="00CB15FF">
        <w:rPr>
          <w:rFonts w:ascii="GHEA Grapalat" w:hAnsi="GHEA Grapalat" w:cs="Arial"/>
          <w:sz w:val="22"/>
          <w:szCs w:val="22"/>
          <w:lang w:val="hy-AM"/>
        </w:rPr>
        <w:t xml:space="preserve">-ի դիմաց, ծնունդների թիվը կազմել է </w:t>
      </w:r>
      <w:r w:rsidRPr="00CB15FF">
        <w:rPr>
          <w:rFonts w:ascii="GHEA Grapalat" w:hAnsi="GHEA Grapalat" w:cs="Arial"/>
          <w:sz w:val="22"/>
          <w:szCs w:val="22"/>
          <w:lang w:val="zu-ZA"/>
        </w:rPr>
        <w:t>27387</w:t>
      </w:r>
      <w:r w:rsidRPr="00CB15FF">
        <w:rPr>
          <w:rFonts w:ascii="GHEA Grapalat" w:hAnsi="GHEA Grapalat" w:cs="Arial"/>
          <w:sz w:val="22"/>
          <w:szCs w:val="22"/>
          <w:lang w:val="hy-AM"/>
        </w:rPr>
        <w:t xml:space="preserve">՝ կանխատեսված </w:t>
      </w:r>
      <w:r w:rsidRPr="00CB15FF">
        <w:rPr>
          <w:rFonts w:ascii="GHEA Grapalat" w:hAnsi="GHEA Grapalat" w:cs="Arial"/>
          <w:sz w:val="22"/>
          <w:szCs w:val="22"/>
          <w:lang w:val="zu-ZA"/>
        </w:rPr>
        <w:t>26600</w:t>
      </w:r>
      <w:r w:rsidRPr="00CB15FF">
        <w:rPr>
          <w:rFonts w:ascii="GHEA Grapalat" w:hAnsi="GHEA Grapalat" w:cs="Arial"/>
          <w:sz w:val="22"/>
          <w:szCs w:val="22"/>
          <w:lang w:val="hy-AM"/>
        </w:rPr>
        <w:t>-ի դիմաց,</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իսկ կեսարյան հատումների</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 xml:space="preserve">թիվը՝ </w:t>
      </w:r>
      <w:r w:rsidRPr="00CB15FF">
        <w:rPr>
          <w:rFonts w:ascii="GHEA Grapalat" w:hAnsi="GHEA Grapalat" w:cs="Arial"/>
          <w:sz w:val="22"/>
          <w:szCs w:val="22"/>
          <w:lang w:val="zu-ZA"/>
        </w:rPr>
        <w:t>9051</w:t>
      </w:r>
      <w:r w:rsidRPr="00CB15FF">
        <w:rPr>
          <w:rFonts w:ascii="GHEA Grapalat" w:hAnsi="GHEA Grapalat" w:cs="Arial"/>
          <w:sz w:val="22"/>
          <w:szCs w:val="22"/>
          <w:lang w:val="hy-AM"/>
        </w:rPr>
        <w:t xml:space="preserve">՝ կանխատեսված </w:t>
      </w:r>
      <w:r w:rsidRPr="00CB15FF">
        <w:rPr>
          <w:rFonts w:ascii="GHEA Grapalat" w:hAnsi="GHEA Grapalat" w:cs="Arial"/>
          <w:sz w:val="22"/>
          <w:szCs w:val="22"/>
          <w:lang w:val="zu-ZA"/>
        </w:rPr>
        <w:t>9500</w:t>
      </w:r>
      <w:r w:rsidRPr="00CB15FF">
        <w:rPr>
          <w:rFonts w:ascii="GHEA Grapalat" w:hAnsi="GHEA Grapalat" w:cs="Arial"/>
          <w:sz w:val="22"/>
          <w:szCs w:val="22"/>
          <w:lang w:val="hy-AM"/>
        </w:rPr>
        <w:t xml:space="preserve">-ի դիմաց: </w:t>
      </w:r>
      <w:r w:rsidRPr="00CB15FF">
        <w:rPr>
          <w:rFonts w:ascii="GHEA Grapalat" w:hAnsi="GHEA Grapalat" w:cs="Sylfaen"/>
          <w:sz w:val="22"/>
          <w:szCs w:val="22"/>
          <w:lang w:val="zu-ZA"/>
        </w:rPr>
        <w:t xml:space="preserve">2022 </w:t>
      </w:r>
      <w:r w:rsidRPr="00CB15FF">
        <w:rPr>
          <w:rFonts w:ascii="GHEA Grapalat" w:hAnsi="GHEA Grapalat" w:cs="Sylfaen"/>
          <w:sz w:val="22"/>
          <w:szCs w:val="22"/>
          <w:lang w:val="hy-AM"/>
        </w:rPr>
        <w:t>թվականի</w:t>
      </w:r>
      <w:r w:rsidRPr="00CB15FF">
        <w:rPr>
          <w:rFonts w:ascii="GHEA Grapalat" w:hAnsi="GHEA Grapalat" w:cs="Sylfaen"/>
          <w:sz w:val="22"/>
          <w:szCs w:val="22"/>
          <w:lang w:val="zu-ZA"/>
        </w:rPr>
        <w:t xml:space="preserve"> </w:t>
      </w:r>
      <w:r w:rsidRPr="00CB15FF">
        <w:rPr>
          <w:rFonts w:ascii="GHEA Grapalat" w:hAnsi="GHEA Grapalat" w:cs="Sylfaen"/>
          <w:sz w:val="22"/>
          <w:szCs w:val="22"/>
          <w:lang w:val="hy-AM"/>
        </w:rPr>
        <w:t>ինն ամիսների ընթացքում մանկաբարձական բժշկական օգնության ծառայությունների ձեռքբերման</w:t>
      </w:r>
      <w:r w:rsidR="00860461" w:rsidRPr="00CB15FF">
        <w:rPr>
          <w:rFonts w:ascii="GHEA Grapalat" w:hAnsi="GHEA Grapalat" w:cs="Sylfaen"/>
          <w:sz w:val="22"/>
          <w:szCs w:val="22"/>
        </w:rPr>
        <w:t>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ուղղվել</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է</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ավելի քան</w:t>
      </w:r>
      <w:r w:rsidRPr="00CB15FF">
        <w:rPr>
          <w:rFonts w:ascii="GHEA Grapalat" w:hAnsi="GHEA Grapalat" w:cs="Times Armenian"/>
          <w:sz w:val="22"/>
          <w:szCs w:val="22"/>
          <w:lang w:val="hy-AM"/>
        </w:rPr>
        <w:t xml:space="preserve"> 4.7</w:t>
      </w:r>
      <w:r w:rsidR="004D7CFC" w:rsidRPr="00CB15FF">
        <w:rPr>
          <w:rFonts w:ascii="Courier New" w:hAnsi="Courier New" w:cs="Courier New"/>
          <w:sz w:val="22"/>
          <w:szCs w:val="22"/>
        </w:rPr>
        <w:t> </w:t>
      </w:r>
      <w:r w:rsidRPr="00CB15FF">
        <w:rPr>
          <w:rFonts w:ascii="GHEA Grapalat" w:hAnsi="GHEA Grapalat" w:cs="Arial"/>
          <w:sz w:val="22"/>
          <w:szCs w:val="22"/>
          <w:lang w:val="hy-AM"/>
        </w:rPr>
        <w:t>մլրդ</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դրամ</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կամ</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նախատեսվածի</w:t>
      </w:r>
      <w:r w:rsidR="00860461" w:rsidRPr="00CB15FF">
        <w:rPr>
          <w:rFonts w:ascii="GHEA Grapalat" w:hAnsi="GHEA Grapalat" w:cs="Sylfaen"/>
          <w:sz w:val="22"/>
          <w:szCs w:val="22"/>
          <w:lang w:val="hy-AM"/>
        </w:rPr>
        <w:t xml:space="preserve"> 98</w:t>
      </w:r>
      <w:r w:rsidRPr="00CB15FF">
        <w:rPr>
          <w:rFonts w:ascii="GHEA Grapalat" w:hAnsi="GHEA Grapalat" w:cs="Sylfaen"/>
          <w:sz w:val="22"/>
          <w:szCs w:val="22"/>
          <w:lang w:val="hy-AM"/>
        </w:rPr>
        <w:t>%-</w:t>
      </w:r>
      <w:r w:rsidRPr="00CB15FF">
        <w:rPr>
          <w:rFonts w:ascii="GHEA Grapalat" w:hAnsi="GHEA Grapalat" w:cs="Arial"/>
          <w:sz w:val="22"/>
          <w:szCs w:val="22"/>
          <w:lang w:val="hy-AM"/>
        </w:rPr>
        <w:t>ը՝ պայմանավորված տնտեսմամբ:</w:t>
      </w:r>
    </w:p>
    <w:p w:rsidR="00544114" w:rsidRPr="00CB15FF" w:rsidRDefault="00544114" w:rsidP="00544114">
      <w:pPr>
        <w:autoSpaceDE w:val="0"/>
        <w:autoSpaceDN w:val="0"/>
        <w:adjustRightInd w:val="0"/>
        <w:spacing w:line="360" w:lineRule="auto"/>
        <w:ind w:firstLine="567"/>
        <w:jc w:val="both"/>
        <w:rPr>
          <w:rFonts w:ascii="GHEA Grapalat" w:hAnsi="GHEA Grapalat" w:cs="Arial"/>
          <w:color w:val="FF0000"/>
          <w:sz w:val="22"/>
          <w:szCs w:val="22"/>
          <w:lang w:val="hy-AM"/>
        </w:rPr>
      </w:pPr>
      <w:r w:rsidRPr="00CB15FF">
        <w:rPr>
          <w:rFonts w:ascii="GHEA Grapalat" w:hAnsi="GHEA Grapalat" w:cs="Arial"/>
          <w:sz w:val="22"/>
          <w:szCs w:val="22"/>
          <w:lang w:val="hy-AM"/>
        </w:rPr>
        <w:t xml:space="preserve"> Երեխաներին բժշկական օգնության ծառայությունների միջոցառման շրջանակներում հաշվետու ժամանակահատվածում ծառայություններից օգտվելու դեպքերի թիվը կազմել է 66396` կանխատեսված 51600-ի դիմաց, ցերեկային ստացիոնար և կարճաժամկետ կամ փոքր ծավալի բուժօգնության դեպքերի թիվը կազմել է</w:t>
      </w:r>
      <w:r w:rsidRPr="00CB15FF">
        <w:rPr>
          <w:rFonts w:ascii="GHEA Grapalat" w:hAnsi="GHEA Grapalat"/>
          <w:sz w:val="22"/>
          <w:szCs w:val="22"/>
          <w:lang w:val="hy-AM"/>
        </w:rPr>
        <w:t xml:space="preserve"> </w:t>
      </w:r>
      <w:r w:rsidRPr="00CB15FF">
        <w:rPr>
          <w:rFonts w:ascii="GHEA Grapalat" w:hAnsi="GHEA Grapalat" w:cs="Arial"/>
          <w:sz w:val="22"/>
          <w:szCs w:val="22"/>
          <w:lang w:val="hy-AM"/>
        </w:rPr>
        <w:t>6544` կանխատեսված 4984-ի դիմաց։ Փաստացի արդյունքային ցուցանիշների գերազանցումը կանխատեսվածների նկատմամբ պայմանավորված է սուր շնչառական հիվանդությունների աճի արդյունքում հիվանդանոցային բուժօգնության դեպքերի թվի աճով: 2022 թվականի ինն ամիսների ընթացքում</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երեխաներին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բժշկական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օգնության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ծառայությունների</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ձեռքբերմանն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ուղղվել</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է</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շուրջ</w:t>
      </w:r>
      <w:r w:rsidRPr="00CB15FF">
        <w:rPr>
          <w:rFonts w:ascii="GHEA Grapalat" w:hAnsi="GHEA Grapalat" w:cs="Times Armenian"/>
          <w:sz w:val="22"/>
          <w:szCs w:val="22"/>
          <w:lang w:val="hy-AM"/>
        </w:rPr>
        <w:t xml:space="preserve"> 7.2 </w:t>
      </w:r>
      <w:r w:rsidRPr="00CB15FF">
        <w:rPr>
          <w:rFonts w:ascii="GHEA Grapalat" w:hAnsi="GHEA Grapalat" w:cs="Arial"/>
          <w:sz w:val="22"/>
          <w:szCs w:val="22"/>
          <w:lang w:val="hy-AM"/>
        </w:rPr>
        <w:t>մլրդ</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դրամ</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կամ</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նախատեսվածի</w:t>
      </w:r>
      <w:r w:rsidRPr="00CB15FF">
        <w:rPr>
          <w:rFonts w:ascii="GHEA Grapalat" w:hAnsi="GHEA Grapalat" w:cs="Sylfaen"/>
          <w:sz w:val="22"/>
          <w:szCs w:val="22"/>
          <w:lang w:val="hy-AM"/>
        </w:rPr>
        <w:t xml:space="preserve"> 99%-</w:t>
      </w:r>
      <w:r w:rsidRPr="00CB15FF">
        <w:rPr>
          <w:rFonts w:ascii="GHEA Grapalat" w:hAnsi="GHEA Grapalat" w:cs="Arial"/>
          <w:sz w:val="22"/>
          <w:szCs w:val="22"/>
          <w:lang w:val="hy-AM"/>
        </w:rPr>
        <w:t>ը</w:t>
      </w:r>
      <w:r w:rsidRPr="00CB15FF">
        <w:rPr>
          <w:rFonts w:ascii="GHEA Grapalat" w:hAnsi="GHEA Grapalat" w:cs="Sylfaen"/>
          <w:sz w:val="22"/>
          <w:szCs w:val="22"/>
          <w:lang w:val="hy-AM"/>
        </w:rPr>
        <w:t xml:space="preserve">: </w:t>
      </w:r>
    </w:p>
    <w:p w:rsidR="00544114" w:rsidRPr="00CB15FF" w:rsidRDefault="00544114" w:rsidP="00544114">
      <w:pPr>
        <w:spacing w:line="360" w:lineRule="auto"/>
        <w:ind w:firstLine="561"/>
        <w:jc w:val="both"/>
        <w:rPr>
          <w:rFonts w:ascii="GHEA Grapalat" w:hAnsi="GHEA Grapalat" w:cs="Arial"/>
          <w:sz w:val="22"/>
          <w:szCs w:val="22"/>
          <w:lang w:val="zu-ZA"/>
        </w:rPr>
      </w:pPr>
      <w:r w:rsidRPr="00CB15FF">
        <w:rPr>
          <w:rFonts w:ascii="GHEA Grapalat" w:hAnsi="GHEA Grapalat" w:cs="Arial"/>
          <w:sz w:val="22"/>
          <w:szCs w:val="22"/>
          <w:lang w:val="hy-AM"/>
        </w:rPr>
        <w:t>Նախորդ</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տարվա</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նույն</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ժամանակահատվածի</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համեմատ</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Մոր</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և</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մանկան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առողջության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պահպանման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ծրագրի</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գծով</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ծախսերն աճել</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են</w:t>
      </w:r>
      <w:r w:rsidRPr="00CB15FF">
        <w:rPr>
          <w:rFonts w:ascii="GHEA Grapalat" w:hAnsi="GHEA Grapalat" w:cs="Sylfaen"/>
          <w:sz w:val="22"/>
          <w:szCs w:val="22"/>
          <w:lang w:val="zu-ZA"/>
        </w:rPr>
        <w:t xml:space="preserve"> 1.7%-</w:t>
      </w:r>
      <w:r w:rsidRPr="00CB15FF">
        <w:rPr>
          <w:rFonts w:ascii="GHEA Grapalat" w:hAnsi="GHEA Grapalat" w:cs="Arial"/>
          <w:sz w:val="22"/>
          <w:szCs w:val="22"/>
          <w:lang w:val="hy-AM"/>
        </w:rPr>
        <w:t>ով</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կամ</w:t>
      </w:r>
      <w:r w:rsidRPr="00CB15FF">
        <w:rPr>
          <w:rFonts w:ascii="GHEA Grapalat" w:hAnsi="GHEA Grapalat" w:cs="Sylfaen"/>
          <w:sz w:val="22"/>
          <w:szCs w:val="22"/>
          <w:lang w:val="hy-AM"/>
        </w:rPr>
        <w:t xml:space="preserve"> 208.7</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մլն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դրամով՝</w:t>
      </w:r>
      <w:r w:rsidRPr="00CB15FF">
        <w:rPr>
          <w:rFonts w:ascii="GHEA Grapalat" w:hAnsi="GHEA Grapalat" w:cs="Arial"/>
          <w:sz w:val="22"/>
          <w:szCs w:val="22"/>
          <w:lang w:val="zu-ZA"/>
        </w:rPr>
        <w:t xml:space="preserve"> հիմնականում </w:t>
      </w:r>
      <w:r w:rsidRPr="00CB15FF">
        <w:rPr>
          <w:rFonts w:ascii="GHEA Grapalat" w:hAnsi="GHEA Grapalat" w:cs="Arial"/>
          <w:sz w:val="22"/>
          <w:szCs w:val="22"/>
          <w:lang w:val="hy-AM"/>
        </w:rPr>
        <w:lastRenderedPageBreak/>
        <w:t>պայմանավորված</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երեխաներին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բժշկական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օգնության ծառայությունների գծով</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ծախսերի 4.9%</w:t>
      </w:r>
      <w:r w:rsidRPr="00CB15FF">
        <w:rPr>
          <w:rFonts w:ascii="GHEA Grapalat" w:hAnsi="GHEA Grapalat" w:cs="Arial"/>
          <w:sz w:val="22"/>
          <w:szCs w:val="22"/>
          <w:lang w:val="zu-ZA"/>
        </w:rPr>
        <w:t xml:space="preserve"> (335.6 մլն դրամ) աճով</w:t>
      </w:r>
      <w:r w:rsidRPr="00CB15FF">
        <w:rPr>
          <w:rFonts w:ascii="GHEA Grapalat" w:hAnsi="GHEA Grapalat" w:cs="Arial"/>
          <w:sz w:val="22"/>
          <w:szCs w:val="22"/>
          <w:lang w:val="hy-AM"/>
        </w:rPr>
        <w:t>:</w:t>
      </w:r>
    </w:p>
    <w:p w:rsidR="00544114" w:rsidRPr="00CB15FF" w:rsidRDefault="00544114" w:rsidP="00544114">
      <w:pPr>
        <w:autoSpaceDE w:val="0"/>
        <w:autoSpaceDN w:val="0"/>
        <w:adjustRightInd w:val="0"/>
        <w:spacing w:line="360" w:lineRule="auto"/>
        <w:ind w:firstLine="567"/>
        <w:jc w:val="both"/>
        <w:rPr>
          <w:rFonts w:ascii="GHEA Grapalat" w:hAnsi="GHEA Grapalat" w:cs="Arial"/>
          <w:sz w:val="22"/>
          <w:szCs w:val="22"/>
          <w:lang w:val="hy-AM"/>
        </w:rPr>
      </w:pPr>
      <w:r w:rsidRPr="00CB15FF">
        <w:rPr>
          <w:rFonts w:ascii="GHEA Grapalat" w:hAnsi="GHEA Grapalat" w:cs="Arial"/>
          <w:i/>
          <w:sz w:val="22"/>
          <w:szCs w:val="22"/>
          <w:lang w:val="hy-AM"/>
        </w:rPr>
        <w:t>Ոչ</w:t>
      </w:r>
      <w:r w:rsidRPr="00CB15FF">
        <w:rPr>
          <w:rFonts w:ascii="GHEA Grapalat" w:hAnsi="GHEA Grapalat" w:cs="Times Armenian"/>
          <w:i/>
          <w:sz w:val="22"/>
          <w:szCs w:val="22"/>
          <w:lang w:val="zu-ZA"/>
        </w:rPr>
        <w:t xml:space="preserve"> </w:t>
      </w:r>
      <w:r w:rsidRPr="00CB15FF">
        <w:rPr>
          <w:rFonts w:ascii="GHEA Grapalat" w:hAnsi="GHEA Grapalat" w:cs="Arial"/>
          <w:i/>
          <w:sz w:val="22"/>
          <w:szCs w:val="22"/>
          <w:lang w:val="hy-AM"/>
        </w:rPr>
        <w:t>վարակիչ</w:t>
      </w:r>
      <w:r w:rsidRPr="00CB15FF">
        <w:rPr>
          <w:rFonts w:ascii="GHEA Grapalat" w:hAnsi="GHEA Grapalat" w:cs="Times Armenian"/>
          <w:i/>
          <w:sz w:val="22"/>
          <w:szCs w:val="22"/>
          <w:lang w:val="zu-ZA"/>
        </w:rPr>
        <w:t xml:space="preserve"> </w:t>
      </w:r>
      <w:r w:rsidRPr="00CB15FF">
        <w:rPr>
          <w:rFonts w:ascii="GHEA Grapalat" w:hAnsi="GHEA Grapalat" w:cs="Arial"/>
          <w:i/>
          <w:sz w:val="22"/>
          <w:szCs w:val="22"/>
          <w:lang w:val="hy-AM"/>
        </w:rPr>
        <w:t>հիվանդությունների</w:t>
      </w:r>
      <w:r w:rsidRPr="00CB15FF">
        <w:rPr>
          <w:rFonts w:ascii="GHEA Grapalat" w:hAnsi="GHEA Grapalat" w:cs="Times Armenian"/>
          <w:i/>
          <w:sz w:val="22"/>
          <w:szCs w:val="22"/>
          <w:lang w:val="zu-ZA"/>
        </w:rPr>
        <w:t xml:space="preserve"> </w:t>
      </w:r>
      <w:r w:rsidRPr="00CB15FF">
        <w:rPr>
          <w:rFonts w:ascii="GHEA Grapalat" w:hAnsi="GHEA Grapalat" w:cs="Arial"/>
          <w:i/>
          <w:sz w:val="22"/>
          <w:szCs w:val="22"/>
          <w:lang w:val="hy-AM"/>
        </w:rPr>
        <w:t>բժշկական</w:t>
      </w:r>
      <w:r w:rsidRPr="00CB15FF">
        <w:rPr>
          <w:rFonts w:ascii="GHEA Grapalat" w:hAnsi="GHEA Grapalat" w:cs="Times Armenian"/>
          <w:i/>
          <w:sz w:val="22"/>
          <w:szCs w:val="22"/>
          <w:lang w:val="zu-ZA"/>
        </w:rPr>
        <w:t xml:space="preserve"> </w:t>
      </w:r>
      <w:r w:rsidRPr="00CB15FF">
        <w:rPr>
          <w:rFonts w:ascii="GHEA Grapalat" w:hAnsi="GHEA Grapalat" w:cs="Arial"/>
          <w:i/>
          <w:sz w:val="22"/>
          <w:szCs w:val="22"/>
          <w:lang w:val="hy-AM"/>
        </w:rPr>
        <w:t>օգնության</w:t>
      </w:r>
      <w:r w:rsidRPr="00CB15FF">
        <w:rPr>
          <w:rFonts w:ascii="GHEA Grapalat" w:hAnsi="GHEA Grapalat" w:cs="Times Armenian"/>
          <w:i/>
          <w:sz w:val="22"/>
          <w:szCs w:val="22"/>
          <w:lang w:val="zu-ZA"/>
        </w:rPr>
        <w:t xml:space="preserve"> </w:t>
      </w:r>
      <w:r w:rsidRPr="00CB15FF">
        <w:rPr>
          <w:rFonts w:ascii="GHEA Grapalat" w:hAnsi="GHEA Grapalat" w:cs="Arial"/>
          <w:i/>
          <w:sz w:val="22"/>
          <w:szCs w:val="22"/>
          <w:lang w:val="hy-AM"/>
        </w:rPr>
        <w:t>ապահովման</w:t>
      </w:r>
      <w:r w:rsidRPr="00CB15FF">
        <w:rPr>
          <w:rFonts w:ascii="GHEA Grapalat" w:hAnsi="GHEA Grapalat" w:cs="Times Armenian"/>
          <w:sz w:val="22"/>
          <w:szCs w:val="22"/>
          <w:lang w:val="zu-ZA"/>
        </w:rPr>
        <w:t xml:space="preserve"> </w:t>
      </w:r>
      <w:r w:rsidRPr="00CB15FF">
        <w:rPr>
          <w:rFonts w:ascii="GHEA Grapalat" w:hAnsi="GHEA Grapalat" w:cs="Arial"/>
          <w:sz w:val="22"/>
          <w:szCs w:val="22"/>
          <w:lang w:val="hy-AM"/>
        </w:rPr>
        <w:t>ծրագրի</w:t>
      </w:r>
      <w:r w:rsidRPr="00CB15FF">
        <w:rPr>
          <w:rFonts w:ascii="GHEA Grapalat" w:hAnsi="GHEA Grapalat" w:cs="Times Armenian"/>
          <w:sz w:val="22"/>
          <w:szCs w:val="22"/>
          <w:lang w:val="zu-ZA"/>
        </w:rPr>
        <w:t xml:space="preserve"> </w:t>
      </w:r>
      <w:r w:rsidRPr="00CB15FF">
        <w:rPr>
          <w:rFonts w:ascii="GHEA Grapalat" w:hAnsi="GHEA Grapalat" w:cs="Arial"/>
          <w:sz w:val="22"/>
          <w:szCs w:val="22"/>
          <w:lang w:val="hy-AM"/>
        </w:rPr>
        <w:t>շրջանակներում</w:t>
      </w:r>
      <w:r w:rsidRPr="00CB15FF">
        <w:rPr>
          <w:rFonts w:ascii="GHEA Grapalat" w:hAnsi="GHEA Grapalat" w:cs="Times Armenian"/>
          <w:sz w:val="22"/>
          <w:szCs w:val="22"/>
          <w:lang w:val="zu-ZA"/>
        </w:rPr>
        <w:t xml:space="preserve"> </w:t>
      </w:r>
      <w:r w:rsidRPr="00CB15FF">
        <w:rPr>
          <w:rFonts w:ascii="GHEA Grapalat" w:hAnsi="GHEA Grapalat" w:cs="Arial"/>
          <w:sz w:val="22"/>
          <w:szCs w:val="22"/>
          <w:lang w:val="hy-AM"/>
        </w:rPr>
        <w:t>օգտագործվել</w:t>
      </w:r>
      <w:r w:rsidRPr="00CB15FF">
        <w:rPr>
          <w:rFonts w:ascii="GHEA Grapalat" w:hAnsi="GHEA Grapalat" w:cs="Times Armenian"/>
          <w:sz w:val="22"/>
          <w:szCs w:val="22"/>
          <w:lang w:val="zu-ZA"/>
        </w:rPr>
        <w:t xml:space="preserve"> </w:t>
      </w:r>
      <w:r w:rsidRPr="00CB15FF">
        <w:rPr>
          <w:rFonts w:ascii="GHEA Grapalat" w:hAnsi="GHEA Grapalat" w:cs="Arial"/>
          <w:sz w:val="22"/>
          <w:szCs w:val="22"/>
          <w:lang w:val="hy-AM"/>
        </w:rPr>
        <w:t>է</w:t>
      </w:r>
      <w:r w:rsidRPr="00CB15FF">
        <w:rPr>
          <w:rFonts w:ascii="GHEA Grapalat" w:hAnsi="GHEA Grapalat" w:cs="Times Armenian"/>
          <w:sz w:val="22"/>
          <w:szCs w:val="22"/>
          <w:lang w:val="zu-ZA"/>
        </w:rPr>
        <w:t xml:space="preserve"> շուրջ 12.2 </w:t>
      </w:r>
      <w:r w:rsidRPr="00CB15FF">
        <w:rPr>
          <w:rFonts w:ascii="GHEA Grapalat" w:hAnsi="GHEA Grapalat" w:cs="Arial"/>
          <w:sz w:val="22"/>
          <w:szCs w:val="22"/>
          <w:lang w:val="hy-AM"/>
        </w:rPr>
        <w:t>մլրդ</w:t>
      </w:r>
      <w:r w:rsidRPr="00CB15FF">
        <w:rPr>
          <w:rFonts w:ascii="GHEA Grapalat" w:hAnsi="GHEA Grapalat" w:cs="Times Armenian"/>
          <w:sz w:val="22"/>
          <w:szCs w:val="22"/>
          <w:lang w:val="zu-ZA"/>
        </w:rPr>
        <w:t xml:space="preserve"> </w:t>
      </w:r>
      <w:r w:rsidRPr="00CB15FF">
        <w:rPr>
          <w:rFonts w:ascii="GHEA Grapalat" w:hAnsi="GHEA Grapalat" w:cs="Arial"/>
          <w:sz w:val="22"/>
          <w:szCs w:val="22"/>
          <w:lang w:val="hy-AM"/>
        </w:rPr>
        <w:t>դրամ</w:t>
      </w:r>
      <w:r w:rsidRPr="00CB15FF">
        <w:rPr>
          <w:rFonts w:ascii="GHEA Grapalat" w:hAnsi="GHEA Grapalat" w:cs="Times Armenian"/>
          <w:sz w:val="22"/>
          <w:szCs w:val="22"/>
          <w:lang w:val="zu-ZA"/>
        </w:rPr>
        <w:t xml:space="preserve">` </w:t>
      </w:r>
      <w:r w:rsidRPr="00CB15FF">
        <w:rPr>
          <w:rFonts w:ascii="GHEA Grapalat" w:hAnsi="GHEA Grapalat" w:cs="Arial"/>
          <w:sz w:val="22"/>
          <w:szCs w:val="22"/>
          <w:lang w:val="hy-AM"/>
        </w:rPr>
        <w:t>կազմելով</w:t>
      </w:r>
      <w:r w:rsidRPr="00CB15FF">
        <w:rPr>
          <w:rFonts w:ascii="GHEA Grapalat" w:hAnsi="GHEA Grapalat" w:cs="Times Armenian"/>
          <w:sz w:val="22"/>
          <w:szCs w:val="22"/>
          <w:lang w:val="zu-ZA"/>
        </w:rPr>
        <w:t xml:space="preserve"> </w:t>
      </w:r>
      <w:r w:rsidRPr="00CB15FF">
        <w:rPr>
          <w:rFonts w:ascii="GHEA Grapalat" w:hAnsi="GHEA Grapalat" w:cs="Arial"/>
          <w:sz w:val="22"/>
          <w:szCs w:val="22"/>
          <w:lang w:val="hy-AM"/>
        </w:rPr>
        <w:t>ծրագրված</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ցուցանիշի</w:t>
      </w:r>
      <w:r w:rsidRPr="00CB15FF">
        <w:rPr>
          <w:rFonts w:ascii="GHEA Grapalat" w:hAnsi="GHEA Grapalat" w:cs="Times Armenian"/>
          <w:sz w:val="22"/>
          <w:szCs w:val="22"/>
          <w:lang w:val="zu-ZA"/>
        </w:rPr>
        <w:t xml:space="preserve"> 99.6%-</w:t>
      </w:r>
      <w:r w:rsidRPr="00CB15FF">
        <w:rPr>
          <w:rFonts w:ascii="GHEA Grapalat" w:hAnsi="GHEA Grapalat" w:cs="Arial"/>
          <w:sz w:val="22"/>
          <w:szCs w:val="22"/>
          <w:lang w:val="hy-AM"/>
        </w:rPr>
        <w:t>ը</w:t>
      </w:r>
      <w:r w:rsidR="00DF604E" w:rsidRPr="00CB15FF">
        <w:rPr>
          <w:rFonts w:ascii="GHEA Grapalat" w:hAnsi="GHEA Grapalat" w:cs="Times Armenian"/>
          <w:sz w:val="22"/>
          <w:szCs w:val="22"/>
          <w:lang w:val="zu-ZA"/>
        </w:rPr>
        <w:t>:</w:t>
      </w:r>
    </w:p>
    <w:p w:rsidR="00544114" w:rsidRPr="00CB15FF" w:rsidRDefault="00544114" w:rsidP="00544114">
      <w:pPr>
        <w:spacing w:line="360" w:lineRule="auto"/>
        <w:ind w:firstLine="561"/>
        <w:jc w:val="both"/>
        <w:rPr>
          <w:rFonts w:ascii="GHEA Grapalat" w:hAnsi="GHEA Grapalat" w:cs="Arial"/>
          <w:sz w:val="22"/>
          <w:szCs w:val="22"/>
          <w:lang w:val="zu-ZA"/>
        </w:rPr>
      </w:pPr>
      <w:r w:rsidRPr="00CB15FF">
        <w:rPr>
          <w:rFonts w:ascii="GHEA Grapalat" w:hAnsi="GHEA Grapalat" w:cs="Arial"/>
          <w:sz w:val="22"/>
          <w:szCs w:val="22"/>
          <w:lang w:val="hy-AM"/>
        </w:rPr>
        <w:t>Ուռուցքաբանական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և</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արյունաբանական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հիվանդությունների</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բժշկական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օգնության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ծառայությունների</w:t>
      </w:r>
      <w:r w:rsidR="004D7CFC" w:rsidRPr="00CB15FF">
        <w:rPr>
          <w:rFonts w:ascii="GHEA Grapalat" w:hAnsi="GHEA Grapalat" w:cs="Arial"/>
          <w:sz w:val="22"/>
          <w:szCs w:val="22"/>
        </w:rPr>
        <w:t>ց օգտվելու դեպքերի թիվը կազմել է</w:t>
      </w:r>
      <w:r w:rsidRPr="00CB15FF">
        <w:rPr>
          <w:rFonts w:ascii="GHEA Grapalat" w:hAnsi="GHEA Grapalat" w:cs="Sylfaen"/>
          <w:sz w:val="22"/>
          <w:szCs w:val="22"/>
          <w:lang w:val="hy-AM"/>
        </w:rPr>
        <w:t xml:space="preserve"> 33406</w:t>
      </w:r>
      <w:r w:rsidRPr="00CB15FF">
        <w:rPr>
          <w:rFonts w:ascii="GHEA Grapalat" w:hAnsi="GHEA Grapalat" w:cs="Arial"/>
          <w:sz w:val="22"/>
          <w:szCs w:val="22"/>
          <w:lang w:val="hy-AM"/>
        </w:rPr>
        <w:t>՝ կանխատեսված</w:t>
      </w:r>
      <w:r w:rsidRPr="00CB15FF">
        <w:rPr>
          <w:rFonts w:ascii="GHEA Grapalat" w:hAnsi="GHEA Grapalat" w:cs="Sylfaen"/>
          <w:sz w:val="22"/>
          <w:szCs w:val="22"/>
          <w:lang w:val="hy-AM"/>
        </w:rPr>
        <w:t xml:space="preserve"> 20390-</w:t>
      </w:r>
      <w:r w:rsidRPr="00CB15FF">
        <w:rPr>
          <w:rFonts w:ascii="GHEA Grapalat" w:hAnsi="GHEA Grapalat" w:cs="Arial"/>
          <w:sz w:val="22"/>
          <w:szCs w:val="22"/>
          <w:lang w:val="hy-AM"/>
        </w:rPr>
        <w:t xml:space="preserve">ի </w:t>
      </w:r>
      <w:r w:rsidRPr="00CB15FF">
        <w:rPr>
          <w:rFonts w:ascii="GHEA Grapalat" w:hAnsi="GHEA Grapalat" w:cs="Sylfaen"/>
          <w:sz w:val="22"/>
          <w:szCs w:val="22"/>
          <w:lang w:val="hy-AM"/>
        </w:rPr>
        <w:t>դիմաց</w:t>
      </w:r>
      <w:r w:rsidRPr="00CB15FF">
        <w:rPr>
          <w:rFonts w:ascii="GHEA Grapalat" w:hAnsi="GHEA Grapalat" w:cs="Arial"/>
          <w:sz w:val="22"/>
          <w:szCs w:val="22"/>
          <w:lang w:val="hy-AM"/>
        </w:rPr>
        <w:t xml:space="preserve">, իսկ վիրաբուժական միջամտությունների թիվը կազմել է 6259՝ կանխատեսված 5415-ի դիմաց: </w:t>
      </w:r>
      <w:r w:rsidRPr="00CB15FF">
        <w:rPr>
          <w:rFonts w:ascii="GHEA Grapalat" w:hAnsi="GHEA Grapalat" w:cs="Arial"/>
          <w:sz w:val="22"/>
          <w:szCs w:val="22"/>
          <w:lang w:val="zu-ZA"/>
        </w:rPr>
        <w:t xml:space="preserve">Հաշվետու ժամանակահատվածում </w:t>
      </w:r>
      <w:r w:rsidRPr="00CB15FF">
        <w:rPr>
          <w:rFonts w:ascii="GHEA Grapalat" w:hAnsi="GHEA Grapalat" w:cs="Arial"/>
          <w:sz w:val="22"/>
          <w:szCs w:val="22"/>
          <w:lang w:val="hy-AM"/>
        </w:rPr>
        <w:t>ուռուցքաբանական և արյունաբանական հիվանդությունների բժշկական օգնության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ծառայությունների ծախսերը կազմել են</w:t>
      </w:r>
      <w:r w:rsidRPr="00CB15FF">
        <w:rPr>
          <w:rFonts w:ascii="GHEA Grapalat" w:hAnsi="GHEA Grapalat" w:cs="Arial"/>
          <w:sz w:val="22"/>
          <w:szCs w:val="22"/>
          <w:lang w:val="zu-ZA"/>
        </w:rPr>
        <w:t xml:space="preserve"> 4.6 մլրդ դրամ կամ ծրագրված ցուցանիշի </w:t>
      </w:r>
      <w:r w:rsidRPr="00CB15FF">
        <w:rPr>
          <w:rFonts w:ascii="GHEA Grapalat" w:hAnsi="GHEA Grapalat" w:cs="Arial"/>
          <w:sz w:val="22"/>
          <w:szCs w:val="22"/>
          <w:lang w:val="hy-AM"/>
        </w:rPr>
        <w:t>9</w:t>
      </w:r>
      <w:r w:rsidRPr="00CB15FF">
        <w:rPr>
          <w:rFonts w:ascii="GHEA Grapalat" w:hAnsi="GHEA Grapalat" w:cs="Arial"/>
          <w:sz w:val="22"/>
          <w:szCs w:val="22"/>
          <w:lang w:val="zu-ZA"/>
        </w:rPr>
        <w:t>9</w:t>
      </w:r>
      <w:r w:rsidRPr="00CB15FF">
        <w:rPr>
          <w:rFonts w:ascii="GHEA Grapalat" w:hAnsi="GHEA Grapalat" w:cs="Arial"/>
          <w:sz w:val="22"/>
          <w:szCs w:val="22"/>
          <w:lang w:val="hy-AM"/>
        </w:rPr>
        <w:t>.4</w:t>
      </w:r>
      <w:r w:rsidRPr="00CB15FF">
        <w:rPr>
          <w:rFonts w:ascii="GHEA Grapalat" w:hAnsi="GHEA Grapalat" w:cs="Arial"/>
          <w:sz w:val="22"/>
          <w:szCs w:val="22"/>
          <w:lang w:val="zu-ZA"/>
        </w:rPr>
        <w:t>%-ը:</w:t>
      </w:r>
    </w:p>
    <w:p w:rsidR="00544114" w:rsidRPr="00CB15FF" w:rsidRDefault="00544114" w:rsidP="00544114">
      <w:pPr>
        <w:autoSpaceDE w:val="0"/>
        <w:autoSpaceDN w:val="0"/>
        <w:adjustRightInd w:val="0"/>
        <w:spacing w:line="360" w:lineRule="auto"/>
        <w:ind w:firstLine="567"/>
        <w:jc w:val="both"/>
        <w:rPr>
          <w:rFonts w:ascii="GHEA Grapalat" w:hAnsi="GHEA Grapalat" w:cs="Arial"/>
          <w:sz w:val="22"/>
          <w:szCs w:val="22"/>
          <w:lang w:val="hy-AM"/>
        </w:rPr>
      </w:pPr>
      <w:r w:rsidRPr="00CB15FF">
        <w:rPr>
          <w:rFonts w:ascii="GHEA Grapalat" w:hAnsi="GHEA Grapalat" w:cs="Arial"/>
          <w:sz w:val="22"/>
          <w:szCs w:val="22"/>
          <w:lang w:val="hy-AM"/>
        </w:rPr>
        <w:t>Անհետաձգելի</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բժշկական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օգնության</w:t>
      </w:r>
      <w:r w:rsidRPr="00CB15FF">
        <w:rPr>
          <w:rFonts w:ascii="GHEA Grapalat" w:hAnsi="GHEA Grapalat" w:cs="Sylfaen"/>
          <w:sz w:val="22"/>
          <w:szCs w:val="22"/>
          <w:lang w:val="hy-AM"/>
        </w:rPr>
        <w:t xml:space="preserve"> մ</w:t>
      </w:r>
      <w:r w:rsidRPr="00CB15FF">
        <w:rPr>
          <w:rFonts w:ascii="GHEA Grapalat" w:hAnsi="GHEA Grapalat"/>
          <w:sz w:val="22"/>
          <w:szCs w:val="22"/>
          <w:lang w:val="hy-AM"/>
        </w:rPr>
        <w:t xml:space="preserve">իջոցառման շրջանակներում </w:t>
      </w:r>
      <w:r w:rsidRPr="00CB15FF">
        <w:rPr>
          <w:rFonts w:ascii="GHEA Grapalat" w:hAnsi="GHEA Grapalat" w:cs="Arial"/>
          <w:sz w:val="22"/>
          <w:szCs w:val="22"/>
          <w:lang w:val="hy-AM"/>
        </w:rPr>
        <w:t>պետության կողմից երաշխավորված անվճար հիվանդանոցային բժշկական օգնության և սպասարկման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շրջանակներում</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անհետաձգելի</w:t>
      </w:r>
      <w:r w:rsidRPr="00CB15FF">
        <w:rPr>
          <w:rFonts w:ascii="GHEA Grapalat" w:hAnsi="GHEA Grapalat" w:cs="Sylfaen"/>
          <w:sz w:val="22"/>
          <w:szCs w:val="22"/>
          <w:lang w:val="hy-AM"/>
        </w:rPr>
        <w:t xml:space="preserve"> </w:t>
      </w:r>
      <w:r w:rsidR="004D7CFC" w:rsidRPr="00CB15FF">
        <w:rPr>
          <w:rFonts w:ascii="GHEA Grapalat" w:hAnsi="GHEA Grapalat" w:cs="Arial"/>
          <w:sz w:val="22"/>
          <w:szCs w:val="22"/>
          <w:lang w:val="hy-AM"/>
        </w:rPr>
        <w:t>բուժօգնությ</w:t>
      </w:r>
      <w:r w:rsidR="004D7CFC" w:rsidRPr="00CB15FF">
        <w:rPr>
          <w:rFonts w:ascii="GHEA Grapalat" w:hAnsi="GHEA Grapalat" w:cs="Arial"/>
          <w:sz w:val="22"/>
          <w:szCs w:val="22"/>
        </w:rPr>
        <w:t>ան ծառայություններից օգտվելու դեպքերի թիվը կազմել է</w:t>
      </w:r>
      <w:r w:rsidRPr="00CB15FF">
        <w:rPr>
          <w:rFonts w:ascii="GHEA Grapalat" w:hAnsi="GHEA Grapalat" w:cs="Sylfaen"/>
          <w:sz w:val="22"/>
          <w:szCs w:val="22"/>
          <w:lang w:val="hy-AM"/>
        </w:rPr>
        <w:t xml:space="preserve"> 21347</w:t>
      </w:r>
      <w:r w:rsidRPr="00CB15FF">
        <w:rPr>
          <w:rFonts w:ascii="GHEA Grapalat" w:hAnsi="GHEA Grapalat" w:cs="Arial"/>
          <w:sz w:val="22"/>
          <w:szCs w:val="22"/>
          <w:lang w:val="hy-AM"/>
        </w:rPr>
        <w:t>՝</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կանխատեսված</w:t>
      </w:r>
      <w:r w:rsidRPr="00CB15FF">
        <w:rPr>
          <w:rFonts w:ascii="GHEA Grapalat" w:hAnsi="GHEA Grapalat" w:cs="Times Armenian"/>
          <w:sz w:val="22"/>
          <w:szCs w:val="22"/>
          <w:lang w:val="hy-AM"/>
        </w:rPr>
        <w:t xml:space="preserve"> </w:t>
      </w:r>
      <w:r w:rsidRPr="00CB15FF">
        <w:rPr>
          <w:rFonts w:ascii="GHEA Grapalat" w:hAnsi="GHEA Grapalat" w:cs="Times Armenian"/>
          <w:sz w:val="22"/>
          <w:szCs w:val="22"/>
          <w:lang w:val="zu-ZA"/>
        </w:rPr>
        <w:t>18994</w:t>
      </w:r>
      <w:r w:rsidRPr="00CB15FF">
        <w:rPr>
          <w:rFonts w:ascii="GHEA Grapalat" w:hAnsi="GHEA Grapalat" w:cs="Sylfaen"/>
          <w:sz w:val="22"/>
          <w:szCs w:val="22"/>
          <w:lang w:val="hy-AM"/>
        </w:rPr>
        <w:t>-</w:t>
      </w:r>
      <w:r w:rsidRPr="00CB15FF">
        <w:rPr>
          <w:rFonts w:ascii="GHEA Grapalat" w:hAnsi="GHEA Grapalat" w:cs="Arial"/>
          <w:sz w:val="22"/>
          <w:szCs w:val="22"/>
          <w:lang w:val="hy-AM"/>
        </w:rPr>
        <w:t>ի</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դիմաց: Հիվանդների փ</w:t>
      </w:r>
      <w:r w:rsidRPr="00CB15FF">
        <w:rPr>
          <w:rFonts w:ascii="GHEA Grapalat" w:hAnsi="GHEA Grapalat"/>
          <w:sz w:val="22"/>
          <w:szCs w:val="22"/>
          <w:lang w:val="hy-AM"/>
        </w:rPr>
        <w:t>աստացի թվի գերազանցումը կանխատեսվածի նկատմամբ հիմնականում պայմանավորված է</w:t>
      </w:r>
      <w:r w:rsidRPr="00CB15FF">
        <w:rPr>
          <w:rFonts w:ascii="GHEA Grapalat" w:hAnsi="GHEA Grapalat" w:cs="Arial"/>
          <w:sz w:val="22"/>
          <w:szCs w:val="22"/>
          <w:lang w:val="zu-ZA"/>
        </w:rPr>
        <w:t xml:space="preserve"> մատուցվող բուժօգնության՝ միջինից ցածր գին ունեցող ծառայությունների </w:t>
      </w:r>
      <w:r w:rsidR="00DF604E" w:rsidRPr="00CB15FF">
        <w:rPr>
          <w:rFonts w:ascii="GHEA Grapalat" w:hAnsi="GHEA Grapalat" w:cs="Arial"/>
          <w:sz w:val="22"/>
          <w:szCs w:val="22"/>
          <w:lang w:val="zu-ZA"/>
        </w:rPr>
        <w:t>քանակի հարաբերական</w:t>
      </w:r>
      <w:r w:rsidRPr="00CB15FF">
        <w:rPr>
          <w:rFonts w:ascii="GHEA Grapalat" w:hAnsi="GHEA Grapalat" w:cs="Arial"/>
          <w:sz w:val="22"/>
          <w:szCs w:val="22"/>
          <w:lang w:val="zu-ZA"/>
        </w:rPr>
        <w:t xml:space="preserve"> աճով: </w:t>
      </w:r>
      <w:r w:rsidRPr="00CB15FF">
        <w:rPr>
          <w:rFonts w:ascii="GHEA Grapalat" w:hAnsi="GHEA Grapalat" w:cs="Arial"/>
          <w:sz w:val="22"/>
          <w:szCs w:val="22"/>
          <w:lang w:val="hy-AM"/>
        </w:rPr>
        <w:t>Անհետաձգելի</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բժշկական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օգնության ծախսերն ինն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ամիսների</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 xml:space="preserve">ընթացքում կազմել են </w:t>
      </w:r>
      <w:r w:rsidRPr="00CB15FF">
        <w:rPr>
          <w:rFonts w:ascii="GHEA Grapalat" w:hAnsi="GHEA Grapalat" w:cs="Arial"/>
          <w:sz w:val="22"/>
          <w:szCs w:val="22"/>
          <w:lang w:val="zu-ZA"/>
        </w:rPr>
        <w:t xml:space="preserve">2.6 մլրդ դրամ </w:t>
      </w:r>
      <w:r w:rsidRPr="00CB15FF">
        <w:rPr>
          <w:rFonts w:ascii="GHEA Grapalat" w:hAnsi="GHEA Grapalat" w:cs="Times Armenian"/>
          <w:sz w:val="22"/>
          <w:szCs w:val="22"/>
          <w:lang w:val="zu-ZA"/>
        </w:rPr>
        <w:t>կամ ծրագրված ցուցանիշի 99.3%-</w:t>
      </w:r>
      <w:r w:rsidRPr="00CB15FF">
        <w:rPr>
          <w:rFonts w:ascii="GHEA Grapalat" w:hAnsi="GHEA Grapalat" w:cs="Arial"/>
          <w:sz w:val="22"/>
          <w:szCs w:val="22"/>
          <w:lang w:val="hy-AM"/>
        </w:rPr>
        <w:t>ը:</w:t>
      </w:r>
    </w:p>
    <w:p w:rsidR="00544114" w:rsidRPr="00CB15FF" w:rsidRDefault="00544114" w:rsidP="00544114">
      <w:pPr>
        <w:spacing w:line="360" w:lineRule="auto"/>
        <w:ind w:firstLine="561"/>
        <w:jc w:val="both"/>
        <w:rPr>
          <w:rFonts w:ascii="GHEA Grapalat" w:hAnsi="GHEA Grapalat" w:cs="Arial"/>
          <w:sz w:val="22"/>
          <w:szCs w:val="22"/>
          <w:lang w:val="hy-AM"/>
        </w:rPr>
      </w:pPr>
      <w:r w:rsidRPr="00CB15FF">
        <w:rPr>
          <w:rFonts w:ascii="GHEA Grapalat" w:hAnsi="GHEA Grapalat" w:cs="Arial"/>
          <w:sz w:val="22"/>
          <w:szCs w:val="22"/>
          <w:lang w:val="hy-AM"/>
        </w:rPr>
        <w:t>Հեմոդիալիզի</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և</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պերիտոնիալ</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դիալիզի</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անցկացման ծառայություններին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հատկացված</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միջոցներով</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պետության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կողմից</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երաշխավորված</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անվճար</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հիվանդանոցային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բժշկական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օգնության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և</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սպասարկման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շրջանակներում հաշվետու ժամանակահատվածում</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իրականացվել</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է</w:t>
      </w:r>
      <w:r w:rsidRPr="00CB15FF">
        <w:rPr>
          <w:lang w:val="zu-ZA"/>
        </w:rPr>
        <w:t xml:space="preserve"> </w:t>
      </w:r>
      <w:r w:rsidRPr="00CB15FF">
        <w:rPr>
          <w:rFonts w:ascii="GHEA Grapalat" w:hAnsi="GHEA Grapalat" w:cs="Sylfaen"/>
          <w:sz w:val="22"/>
          <w:szCs w:val="22"/>
          <w:lang w:val="hy-AM"/>
        </w:rPr>
        <w:t xml:space="preserve">126677 </w:t>
      </w:r>
      <w:r w:rsidRPr="00CB15FF">
        <w:rPr>
          <w:rFonts w:ascii="GHEA Grapalat" w:hAnsi="GHEA Grapalat" w:cs="Arial"/>
          <w:sz w:val="22"/>
          <w:szCs w:val="22"/>
          <w:lang w:val="hy-AM"/>
        </w:rPr>
        <w:t>սեանս</w:t>
      </w:r>
      <w:r w:rsidRPr="00CB15FF">
        <w:rPr>
          <w:rFonts w:ascii="GHEA Grapalat" w:hAnsi="GHEA Grapalat" w:cs="Sylfaen"/>
          <w:sz w:val="22"/>
          <w:szCs w:val="22"/>
          <w:lang w:val="hy-AM"/>
        </w:rPr>
        <w:t>` կան</w:t>
      </w:r>
      <w:r w:rsidRPr="00CB15FF">
        <w:rPr>
          <w:rFonts w:ascii="GHEA Grapalat" w:hAnsi="GHEA Grapalat" w:cs="Arial"/>
          <w:sz w:val="22"/>
          <w:szCs w:val="22"/>
          <w:lang w:val="hy-AM"/>
        </w:rPr>
        <w:t>խատեսված 122273-ի դիմաց: Կանխատեսվածի համեմատ փ</w:t>
      </w:r>
      <w:r w:rsidRPr="00CB15FF">
        <w:rPr>
          <w:rFonts w:ascii="GHEA Grapalat" w:hAnsi="GHEA Grapalat" w:cs="Sylfaen"/>
          <w:sz w:val="22"/>
          <w:szCs w:val="22"/>
          <w:lang w:val="hy-AM"/>
        </w:rPr>
        <w:t>աստացի բարձր</w:t>
      </w:r>
      <w:r w:rsidRPr="00CB15FF">
        <w:rPr>
          <w:rFonts w:ascii="GHEA Grapalat" w:hAnsi="GHEA Grapalat" w:cs="Sylfaen"/>
          <w:sz w:val="22"/>
          <w:szCs w:val="22"/>
          <w:lang w:val="af-ZA"/>
        </w:rPr>
        <w:t xml:space="preserve"> </w:t>
      </w:r>
      <w:r w:rsidRPr="00CB15FF">
        <w:rPr>
          <w:rFonts w:ascii="GHEA Grapalat" w:hAnsi="GHEA Grapalat" w:cs="Sylfaen"/>
          <w:sz w:val="22"/>
          <w:szCs w:val="22"/>
          <w:lang w:val="hy-AM"/>
        </w:rPr>
        <w:t xml:space="preserve">ցուցանիշը </w:t>
      </w:r>
      <w:r w:rsidRPr="00CB15FF">
        <w:rPr>
          <w:rFonts w:ascii="GHEA Grapalat" w:hAnsi="GHEA Grapalat" w:cs="Arial"/>
          <w:sz w:val="22"/>
          <w:szCs w:val="22"/>
          <w:lang w:val="hy-AM"/>
        </w:rPr>
        <w:t>պայմանավորված</w:t>
      </w:r>
      <w:r w:rsidRPr="00CB15FF">
        <w:rPr>
          <w:rFonts w:ascii="GHEA Grapalat" w:hAnsi="GHEA Grapalat" w:cs="Sylfaen"/>
          <w:sz w:val="22"/>
          <w:szCs w:val="22"/>
          <w:lang w:val="zu-ZA"/>
        </w:rPr>
        <w:t xml:space="preserve"> </w:t>
      </w:r>
      <w:r w:rsidR="00DF604E" w:rsidRPr="00CB15FF">
        <w:rPr>
          <w:rFonts w:ascii="GHEA Grapalat" w:hAnsi="GHEA Grapalat" w:cs="Arial"/>
          <w:sz w:val="22"/>
          <w:szCs w:val="22"/>
        </w:rPr>
        <w:t>է</w:t>
      </w:r>
      <w:r w:rsidRPr="00CB15FF">
        <w:rPr>
          <w:rFonts w:ascii="GHEA Grapalat" w:hAnsi="GHEA Grapalat" w:cs="Arial"/>
          <w:sz w:val="22"/>
          <w:szCs w:val="22"/>
          <w:lang w:val="hy-AM"/>
        </w:rPr>
        <w:t xml:space="preserve"> բարձր</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դիմելիությամբ: Հեմոդիալիզի</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և</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պերիտոնիալ</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դիալիզի անցկացման ծառայություններին</w:t>
      </w:r>
      <w:r w:rsidRPr="00CB15FF">
        <w:rPr>
          <w:rFonts w:ascii="GHEA Grapalat" w:hAnsi="GHEA Grapalat" w:cs="Arial"/>
          <w:sz w:val="22"/>
          <w:szCs w:val="22"/>
          <w:lang w:val="zu-ZA"/>
        </w:rPr>
        <w:t xml:space="preserve"> հատկացված շուրջ 2</w:t>
      </w:r>
      <w:r w:rsidRPr="00CB15FF">
        <w:rPr>
          <w:rFonts w:ascii="GHEA Grapalat" w:hAnsi="GHEA Grapalat" w:cs="Arial"/>
          <w:sz w:val="22"/>
          <w:szCs w:val="22"/>
          <w:lang w:val="hy-AM"/>
        </w:rPr>
        <w:t xml:space="preserve"> մլրդ</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 xml:space="preserve">դրամն ամբողջությամբ օգտագործվել է: </w:t>
      </w:r>
    </w:p>
    <w:p w:rsidR="00544114" w:rsidRPr="00CB15FF" w:rsidRDefault="00544114" w:rsidP="00544114">
      <w:pPr>
        <w:spacing w:line="360" w:lineRule="auto"/>
        <w:ind w:firstLine="561"/>
        <w:jc w:val="both"/>
        <w:rPr>
          <w:rFonts w:ascii="GHEA Grapalat" w:hAnsi="GHEA Grapalat" w:cs="Arial"/>
          <w:sz w:val="22"/>
          <w:szCs w:val="22"/>
          <w:lang w:val="hy-AM"/>
        </w:rPr>
      </w:pPr>
      <w:r w:rsidRPr="00CB15FF">
        <w:rPr>
          <w:rFonts w:ascii="GHEA Grapalat" w:hAnsi="GHEA Grapalat" w:cs="Arial"/>
          <w:sz w:val="22"/>
          <w:szCs w:val="22"/>
          <w:lang w:val="hy-AM"/>
        </w:rPr>
        <w:t>Հոգեկան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և</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նարկոլոգիական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հիվանդների</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բժշկական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օգնության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ծառայությունների միջոցառման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շրջանակներում բուժօգնությ</w:t>
      </w:r>
      <w:r w:rsidR="004D7CFC" w:rsidRPr="00CB15FF">
        <w:rPr>
          <w:rFonts w:ascii="GHEA Grapalat" w:hAnsi="GHEA Grapalat" w:cs="Arial"/>
          <w:sz w:val="22"/>
          <w:szCs w:val="22"/>
        </w:rPr>
        <w:t>ան դեպքերի թիվը կազմել է</w:t>
      </w:r>
      <w:r w:rsidRPr="00CB15FF">
        <w:rPr>
          <w:rFonts w:ascii="GHEA Grapalat" w:hAnsi="GHEA Grapalat" w:cs="Sylfaen"/>
          <w:sz w:val="22"/>
          <w:szCs w:val="22"/>
          <w:lang w:val="hy-AM"/>
        </w:rPr>
        <w:t xml:space="preserve"> 6598` </w:t>
      </w:r>
      <w:r w:rsidRPr="00CB15FF">
        <w:rPr>
          <w:rFonts w:ascii="GHEA Grapalat" w:hAnsi="GHEA Grapalat" w:cs="Arial"/>
          <w:sz w:val="22"/>
          <w:szCs w:val="22"/>
          <w:lang w:val="hy-AM"/>
        </w:rPr>
        <w:t>կանխատեսված</w:t>
      </w:r>
      <w:r w:rsidRPr="00CB15FF">
        <w:rPr>
          <w:rFonts w:ascii="GHEA Grapalat" w:hAnsi="GHEA Grapalat" w:cs="Times Armenian"/>
          <w:sz w:val="22"/>
          <w:szCs w:val="22"/>
          <w:lang w:val="hy-AM"/>
        </w:rPr>
        <w:t xml:space="preserve"> 4474-</w:t>
      </w:r>
      <w:r w:rsidRPr="00CB15FF">
        <w:rPr>
          <w:rFonts w:ascii="GHEA Grapalat" w:hAnsi="GHEA Grapalat" w:cs="Arial"/>
          <w:sz w:val="22"/>
          <w:szCs w:val="22"/>
          <w:lang w:val="hy-AM"/>
        </w:rPr>
        <w:t>ի</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դիմաց</w:t>
      </w:r>
      <w:r w:rsidRPr="00CB15FF">
        <w:rPr>
          <w:rFonts w:ascii="GHEA Grapalat" w:hAnsi="GHEA Grapalat" w:cs="Sylfaen"/>
          <w:sz w:val="22"/>
          <w:szCs w:val="22"/>
          <w:lang w:val="hy-AM"/>
        </w:rPr>
        <w:t>:</w:t>
      </w:r>
      <w:r w:rsidRPr="00CB15FF">
        <w:rPr>
          <w:rFonts w:ascii="GHEA Grapalat" w:hAnsi="GHEA Grapalat" w:cs="Arial"/>
          <w:sz w:val="22"/>
          <w:szCs w:val="22"/>
          <w:lang w:val="hy-AM"/>
        </w:rPr>
        <w:t xml:space="preserve"> Միջոցառման գծով ծախսերը կատարվել են 99.9%-ով՝ կազմելով </w:t>
      </w:r>
      <w:r w:rsidRPr="00CB15FF">
        <w:rPr>
          <w:rFonts w:ascii="GHEA Grapalat" w:hAnsi="GHEA Grapalat" w:cs="Times Armenian"/>
          <w:sz w:val="22"/>
          <w:szCs w:val="22"/>
          <w:lang w:val="zu-ZA"/>
        </w:rPr>
        <w:t xml:space="preserve">1.9 </w:t>
      </w:r>
      <w:r w:rsidRPr="00CB15FF">
        <w:rPr>
          <w:rFonts w:ascii="GHEA Grapalat" w:hAnsi="GHEA Grapalat" w:cs="Arial"/>
          <w:sz w:val="22"/>
          <w:szCs w:val="22"/>
          <w:lang w:val="hy-AM"/>
        </w:rPr>
        <w:t>մլրդ</w:t>
      </w:r>
      <w:r w:rsidRPr="00CB15FF">
        <w:rPr>
          <w:rFonts w:ascii="GHEA Grapalat" w:hAnsi="GHEA Grapalat" w:cs="Times Armenian"/>
          <w:sz w:val="22"/>
          <w:szCs w:val="22"/>
          <w:lang w:val="zu-ZA"/>
        </w:rPr>
        <w:t xml:space="preserve"> </w:t>
      </w:r>
      <w:r w:rsidRPr="00CB15FF">
        <w:rPr>
          <w:rFonts w:ascii="GHEA Grapalat" w:hAnsi="GHEA Grapalat" w:cs="Arial"/>
          <w:sz w:val="22"/>
          <w:szCs w:val="22"/>
          <w:lang w:val="hy-AM"/>
        </w:rPr>
        <w:t>դրամ</w:t>
      </w:r>
      <w:r w:rsidRPr="00CB15FF">
        <w:rPr>
          <w:rFonts w:ascii="GHEA Grapalat" w:hAnsi="GHEA Grapalat" w:cs="Arial"/>
          <w:sz w:val="22"/>
          <w:szCs w:val="22"/>
          <w:lang w:val="zu-ZA"/>
        </w:rPr>
        <w:t>:</w:t>
      </w:r>
    </w:p>
    <w:p w:rsidR="00544114" w:rsidRPr="00CB15FF" w:rsidRDefault="00544114" w:rsidP="00544114">
      <w:pPr>
        <w:spacing w:line="360" w:lineRule="auto"/>
        <w:ind w:firstLine="567"/>
        <w:jc w:val="both"/>
        <w:rPr>
          <w:rFonts w:ascii="GHEA Grapalat" w:hAnsi="GHEA Grapalat" w:cs="Arial"/>
          <w:sz w:val="22"/>
          <w:szCs w:val="22"/>
          <w:lang w:val="hy-AM"/>
        </w:rPr>
      </w:pPr>
      <w:r w:rsidRPr="00CB15FF">
        <w:rPr>
          <w:rFonts w:ascii="GHEA Grapalat" w:hAnsi="GHEA Grapalat" w:cs="Arial"/>
          <w:sz w:val="22"/>
          <w:szCs w:val="22"/>
          <w:lang w:val="hy-AM"/>
        </w:rPr>
        <w:t>Նախորդ տարվա ինն ամիսների</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համեմատ Ոչ վարակիչ հիվանդությունների բժշկական օգնության ապահովման ծրագրի ծախսերն աճել են 10.2%-ով կամ 1.1 մլրդ դրամով՝ հիմնականում պայմանավորված ուռուցքաբանական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և</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արյունաբանական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հիվանդությունների</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բժշկական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օգնության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ծառայությունների ծախսերի 34</w:t>
      </w:r>
      <w:r w:rsidRPr="00CB15FF">
        <w:rPr>
          <w:rFonts w:ascii="GHEA Grapalat" w:hAnsi="GHEA Grapalat" w:cs="Arial"/>
          <w:sz w:val="22"/>
          <w:szCs w:val="22"/>
          <w:lang w:val="zu-ZA"/>
        </w:rPr>
        <w:t>.8</w:t>
      </w:r>
      <w:r w:rsidRPr="00CB15FF">
        <w:rPr>
          <w:rFonts w:ascii="GHEA Grapalat" w:hAnsi="GHEA Grapalat" w:cs="Arial"/>
          <w:sz w:val="22"/>
          <w:szCs w:val="22"/>
          <w:lang w:val="hy-AM"/>
        </w:rPr>
        <w:t>% (</w:t>
      </w:r>
      <w:r w:rsidRPr="00CB15FF">
        <w:rPr>
          <w:rFonts w:ascii="GHEA Grapalat" w:hAnsi="GHEA Grapalat" w:cs="Arial"/>
          <w:sz w:val="22"/>
          <w:szCs w:val="22"/>
          <w:lang w:val="zu-ZA"/>
        </w:rPr>
        <w:t>1.2</w:t>
      </w:r>
      <w:r w:rsidRPr="00CB15FF">
        <w:rPr>
          <w:rFonts w:ascii="GHEA Grapalat" w:hAnsi="GHEA Grapalat" w:cs="Arial"/>
          <w:sz w:val="22"/>
          <w:szCs w:val="22"/>
          <w:lang w:val="hy-AM"/>
        </w:rPr>
        <w:t xml:space="preserve"> մլրդ դրամ) աճով։</w:t>
      </w:r>
    </w:p>
    <w:p w:rsidR="00544114" w:rsidRPr="00CB15FF" w:rsidRDefault="00544114" w:rsidP="00544114">
      <w:pPr>
        <w:autoSpaceDE w:val="0"/>
        <w:autoSpaceDN w:val="0"/>
        <w:adjustRightInd w:val="0"/>
        <w:spacing w:line="360" w:lineRule="auto"/>
        <w:ind w:firstLine="567"/>
        <w:jc w:val="both"/>
        <w:rPr>
          <w:rFonts w:ascii="GHEA Grapalat" w:hAnsi="GHEA Grapalat" w:cs="Arial"/>
          <w:sz w:val="22"/>
          <w:szCs w:val="22"/>
          <w:lang w:val="hy-AM"/>
        </w:rPr>
      </w:pPr>
      <w:r w:rsidRPr="00CB15FF">
        <w:rPr>
          <w:rFonts w:ascii="GHEA Grapalat" w:hAnsi="GHEA Grapalat" w:cs="Arial"/>
          <w:sz w:val="22"/>
          <w:szCs w:val="22"/>
          <w:lang w:val="hy-AM"/>
        </w:rPr>
        <w:t xml:space="preserve">2022 թվականի ինն ամիսների ընթացքում 24.1 մլրդ դրամ է տրամադրվել </w:t>
      </w:r>
      <w:r w:rsidRPr="00CB15FF">
        <w:rPr>
          <w:rFonts w:ascii="GHEA Grapalat" w:hAnsi="GHEA Grapalat" w:cs="Arial"/>
          <w:i/>
          <w:sz w:val="22"/>
          <w:szCs w:val="22"/>
          <w:lang w:val="hy-AM"/>
        </w:rPr>
        <w:t>Սոցիալապես անապահով և առանձին խմբերի անձանց բժշկական օգնության</w:t>
      </w:r>
      <w:r w:rsidRPr="00CB15FF">
        <w:rPr>
          <w:rFonts w:ascii="GHEA Grapalat" w:hAnsi="GHEA Grapalat" w:cs="Arial"/>
          <w:sz w:val="22"/>
          <w:szCs w:val="22"/>
          <w:lang w:val="hy-AM"/>
        </w:rPr>
        <w:t xml:space="preserve"> ծրագրին՝ ապահովելով 92.4% կատարողական </w:t>
      </w:r>
      <w:r w:rsidRPr="00CB15FF">
        <w:rPr>
          <w:rFonts w:ascii="GHEA Grapalat" w:hAnsi="GHEA Grapalat" w:cs="Times Armenian"/>
          <w:sz w:val="22"/>
          <w:szCs w:val="22"/>
          <w:lang w:val="hy-AM"/>
        </w:rPr>
        <w:t>և 10.2</w:t>
      </w:r>
      <w:r w:rsidRPr="00CB15FF">
        <w:rPr>
          <w:rFonts w:ascii="GHEA Grapalat" w:hAnsi="GHEA Grapalat" w:cs="Sylfaen"/>
          <w:sz w:val="22"/>
          <w:szCs w:val="22"/>
          <w:lang w:val="pt-BR"/>
        </w:rPr>
        <w:t>%</w:t>
      </w:r>
      <w:r w:rsidRPr="00CB15FF">
        <w:rPr>
          <w:rFonts w:ascii="GHEA Grapalat" w:hAnsi="GHEA Grapalat" w:cs="Sylfaen"/>
          <w:sz w:val="22"/>
          <w:szCs w:val="22"/>
          <w:lang w:val="pt-BR"/>
        </w:rPr>
        <w:noBreakHyphen/>
        <w:t>ով կամ 2.2 մլրդ դրամով գերազանցել է նախորդ տարվա ցուցանիշը</w:t>
      </w:r>
      <w:r w:rsidRPr="00CB15FF">
        <w:rPr>
          <w:rFonts w:ascii="GHEA Grapalat" w:hAnsi="GHEA Grapalat" w:cs="Times Armenian"/>
          <w:sz w:val="22"/>
          <w:szCs w:val="22"/>
          <w:lang w:val="hy-AM"/>
        </w:rPr>
        <w:t xml:space="preserve">: </w:t>
      </w:r>
      <w:r w:rsidRPr="00CB15FF">
        <w:rPr>
          <w:rFonts w:ascii="GHEA Grapalat" w:hAnsi="GHEA Grapalat" w:cs="Times Armenian"/>
          <w:sz w:val="22"/>
          <w:szCs w:val="22"/>
          <w:lang w:val="hy-AM"/>
        </w:rPr>
        <w:lastRenderedPageBreak/>
        <w:t xml:space="preserve">Ծրագրի նկատմամբ շեղումը և նախորդ տարվա համեմատ աճը </w:t>
      </w:r>
      <w:r w:rsidRPr="00CB15FF">
        <w:rPr>
          <w:rFonts w:ascii="GHEA Grapalat" w:hAnsi="GHEA Grapalat" w:cs="Arial"/>
          <w:sz w:val="22"/>
          <w:szCs w:val="22"/>
          <w:lang w:val="hy-AM"/>
        </w:rPr>
        <w:t>հիմնականում պայմանավորված</w:t>
      </w:r>
      <w:r w:rsidRPr="00CB15FF">
        <w:rPr>
          <w:rFonts w:ascii="GHEA Grapalat" w:hAnsi="GHEA Grapalat" w:cs="GHEA Grapalat"/>
          <w:sz w:val="22"/>
          <w:szCs w:val="22"/>
          <w:lang w:val="pt-BR"/>
        </w:rPr>
        <w:t xml:space="preserve"> </w:t>
      </w:r>
      <w:r w:rsidRPr="00CB15FF">
        <w:rPr>
          <w:rFonts w:ascii="GHEA Grapalat" w:hAnsi="GHEA Grapalat" w:cs="Arial"/>
          <w:sz w:val="22"/>
          <w:szCs w:val="22"/>
          <w:lang w:val="hy-AM"/>
        </w:rPr>
        <w:t xml:space="preserve">է </w:t>
      </w:r>
      <w:r w:rsidR="00A87F31" w:rsidRPr="00CB15FF">
        <w:rPr>
          <w:rFonts w:ascii="GHEA Grapalat" w:hAnsi="GHEA Grapalat" w:cs="Arial"/>
          <w:sz w:val="22"/>
          <w:szCs w:val="22"/>
        </w:rPr>
        <w:t xml:space="preserve">ծրագրում մեծ տեսակարար կշիռ ունեցող </w:t>
      </w:r>
      <w:r w:rsidRPr="00CB15FF">
        <w:rPr>
          <w:rFonts w:ascii="GHEA Grapalat" w:hAnsi="GHEA Grapalat" w:cs="Arial"/>
          <w:sz w:val="22"/>
          <w:szCs w:val="22"/>
          <w:lang w:val="zu-ZA"/>
        </w:rPr>
        <w:t>«</w:t>
      </w:r>
      <w:r w:rsidRPr="00CB15FF">
        <w:rPr>
          <w:rFonts w:ascii="GHEA Grapalat" w:hAnsi="GHEA Grapalat" w:cs="Arial"/>
          <w:sz w:val="22"/>
          <w:szCs w:val="22"/>
          <w:lang w:val="hy-AM"/>
        </w:rPr>
        <w:t>Սոցիալապես անապահով և հատուկ խմբերում ընդգրկվածներին բժշկական օգնության ծառայություններ</w:t>
      </w:r>
      <w:r w:rsidRPr="00CB15FF">
        <w:rPr>
          <w:rFonts w:ascii="GHEA Grapalat" w:hAnsi="GHEA Grapalat" w:cs="Arial"/>
          <w:sz w:val="22"/>
          <w:szCs w:val="22"/>
          <w:lang w:val="zu-ZA"/>
        </w:rPr>
        <w:t>»</w:t>
      </w:r>
      <w:r w:rsidRPr="00CB15FF">
        <w:rPr>
          <w:rFonts w:ascii="GHEA Grapalat" w:hAnsi="GHEA Grapalat" w:cs="Arial"/>
          <w:sz w:val="22"/>
          <w:szCs w:val="22"/>
          <w:lang w:val="hy-AM"/>
        </w:rPr>
        <w:t xml:space="preserve"> միջոցառման կատարողականով:</w:t>
      </w:r>
    </w:p>
    <w:p w:rsidR="00544114" w:rsidRPr="00CB15FF" w:rsidRDefault="00544114" w:rsidP="00544114">
      <w:pPr>
        <w:autoSpaceDE w:val="0"/>
        <w:autoSpaceDN w:val="0"/>
        <w:adjustRightInd w:val="0"/>
        <w:spacing w:line="360" w:lineRule="auto"/>
        <w:ind w:firstLine="567"/>
        <w:jc w:val="both"/>
        <w:rPr>
          <w:rFonts w:ascii="GHEA Grapalat" w:hAnsi="GHEA Grapalat" w:cs="Sylfaen"/>
          <w:sz w:val="22"/>
          <w:szCs w:val="22"/>
          <w:lang w:val="zu-ZA"/>
        </w:rPr>
      </w:pPr>
      <w:r w:rsidRPr="00CB15FF">
        <w:rPr>
          <w:rFonts w:ascii="GHEA Grapalat" w:hAnsi="GHEA Grapalat" w:cs="Arial"/>
          <w:sz w:val="22"/>
          <w:szCs w:val="22"/>
          <w:lang w:val="hy-AM"/>
        </w:rPr>
        <w:t>Սոցիալապես</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անապահով</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և</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հատուկ</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խմբերում</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ընդգրկվածներին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տրամադրվող</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բժշկական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օգնության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ծառայությունների շրջանակներում</w:t>
      </w:r>
      <w:r w:rsidRPr="00CB15FF">
        <w:rPr>
          <w:rFonts w:ascii="GHEA Grapalat" w:hAnsi="GHEA Grapalat" w:cs="Sylfaen"/>
          <w:sz w:val="22"/>
          <w:szCs w:val="22"/>
          <w:lang w:val="hy-AM"/>
        </w:rPr>
        <w:t xml:space="preserve"> պ</w:t>
      </w:r>
      <w:r w:rsidRPr="00CB15FF">
        <w:rPr>
          <w:rFonts w:ascii="GHEA Grapalat" w:hAnsi="GHEA Grapalat" w:cs="Arial"/>
          <w:sz w:val="22"/>
          <w:szCs w:val="22"/>
          <w:lang w:val="hy-AM"/>
        </w:rPr>
        <w:t>ետության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կողմից</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երաշխավորված</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անվճար</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հիվանդանոցային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բժշկական</w:t>
      </w:r>
      <w:r w:rsidRPr="00CB15FF">
        <w:rPr>
          <w:rFonts w:ascii="GHEA Grapalat" w:hAnsi="GHEA Grapalat" w:cs="Sylfaen"/>
          <w:sz w:val="22"/>
          <w:szCs w:val="22"/>
          <w:lang w:val="hy-AM"/>
        </w:rPr>
        <w:t xml:space="preserve"> </w:t>
      </w:r>
      <w:r w:rsidR="001E41C8" w:rsidRPr="00CB15FF">
        <w:rPr>
          <w:rFonts w:ascii="GHEA Grapalat" w:hAnsi="GHEA Grapalat" w:cs="Arial"/>
          <w:sz w:val="22"/>
          <w:szCs w:val="22"/>
          <w:lang w:val="hy-AM"/>
        </w:rPr>
        <w:t>օգնությ</w:t>
      </w:r>
      <w:r w:rsidR="001E41C8" w:rsidRPr="00CB15FF">
        <w:rPr>
          <w:rFonts w:ascii="GHEA Grapalat" w:hAnsi="GHEA Grapalat" w:cs="Arial"/>
          <w:sz w:val="22"/>
          <w:szCs w:val="22"/>
        </w:rPr>
        <w:t>ան դեպքերի թիվը կազմ</w:t>
      </w:r>
      <w:r w:rsidR="004D7CFC" w:rsidRPr="00CB15FF">
        <w:rPr>
          <w:rFonts w:ascii="GHEA Grapalat" w:hAnsi="GHEA Grapalat" w:cs="Arial"/>
          <w:sz w:val="22"/>
          <w:szCs w:val="22"/>
        </w:rPr>
        <w:t>ել է</w:t>
      </w:r>
      <w:r w:rsidRPr="00CB15FF">
        <w:rPr>
          <w:rFonts w:ascii="GHEA Grapalat" w:hAnsi="GHEA Grapalat" w:cs="Sylfaen"/>
          <w:sz w:val="22"/>
          <w:szCs w:val="22"/>
          <w:lang w:val="hy-AM"/>
        </w:rPr>
        <w:t xml:space="preserve"> 181281` </w:t>
      </w:r>
      <w:r w:rsidRPr="00CB15FF">
        <w:rPr>
          <w:rFonts w:ascii="GHEA Grapalat" w:hAnsi="GHEA Grapalat" w:cs="Arial"/>
          <w:sz w:val="22"/>
          <w:szCs w:val="22"/>
          <w:lang w:val="hy-AM"/>
        </w:rPr>
        <w:t>կանխատեսված 126461-ի դիմաց: 2022 թվականին ինն ամիսների ընթացքում սոցիալապես</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անապահով</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և</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հատուկ</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խմբերում</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ընդգրկվածներին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տրամադրվող</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բժշկական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օգնության</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ծառայությունների</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ֆինանսավորմանը տրամադրվել է</w:t>
      </w:r>
      <w:r w:rsidR="00B51AFF" w:rsidRPr="00CB15FF">
        <w:rPr>
          <w:rFonts w:ascii="GHEA Grapalat" w:hAnsi="GHEA Grapalat" w:cs="Arial"/>
          <w:sz w:val="22"/>
          <w:szCs w:val="22"/>
          <w:lang w:val="hy-AM"/>
        </w:rPr>
        <w:t xml:space="preserve"> </w:t>
      </w:r>
      <w:r w:rsidRPr="00CB15FF">
        <w:rPr>
          <w:rFonts w:ascii="GHEA Grapalat" w:hAnsi="GHEA Grapalat" w:cs="Arial"/>
          <w:sz w:val="22"/>
          <w:szCs w:val="22"/>
          <w:lang w:val="hy-AM"/>
        </w:rPr>
        <w:t>շուրջ 17.5</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մլրդ</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դրամ</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ապահովելով</w:t>
      </w:r>
      <w:r w:rsidRPr="00CB15FF">
        <w:rPr>
          <w:rFonts w:ascii="GHEA Grapalat" w:hAnsi="GHEA Grapalat" w:cs="Sylfaen"/>
          <w:sz w:val="22"/>
          <w:szCs w:val="22"/>
          <w:lang w:val="hy-AM"/>
        </w:rPr>
        <w:t xml:space="preserve"> 90% </w:t>
      </w:r>
      <w:r w:rsidRPr="00CB15FF">
        <w:rPr>
          <w:rFonts w:ascii="GHEA Grapalat" w:hAnsi="GHEA Grapalat" w:cs="Arial"/>
          <w:sz w:val="22"/>
          <w:szCs w:val="22"/>
          <w:lang w:val="hy-AM"/>
        </w:rPr>
        <w:t xml:space="preserve">կատարողական: Շեղումը </w:t>
      </w:r>
      <w:r w:rsidRPr="00CB15FF">
        <w:rPr>
          <w:rFonts w:ascii="GHEA Grapalat" w:hAnsi="GHEA Grapalat" w:cs="Times Armenian"/>
          <w:sz w:val="22"/>
          <w:szCs w:val="22"/>
          <w:lang w:val="zu-ZA"/>
        </w:rPr>
        <w:t xml:space="preserve">հիմնականում պայմանավորված է </w:t>
      </w:r>
      <w:r w:rsidRPr="00CB15FF">
        <w:rPr>
          <w:rFonts w:ascii="GHEA Grapalat" w:hAnsi="GHEA Grapalat" w:cs="Sylfaen"/>
          <w:sz w:val="22"/>
          <w:szCs w:val="22"/>
          <w:lang w:val="hy-AM"/>
        </w:rPr>
        <w:t>առանձին կազմակերպություններում դեպքերի ցածր ցուցանիշով, որոնց ֆինանսավորումն իրականացվել է փաստացի կատարողականի դիմաց, իսկ դեպքերի գերակատարում ունեցող հիմնարկները ֆինանսավորվել են նախատեսված չափով` փաստացի կատարողականներից պակաս:</w:t>
      </w:r>
    </w:p>
    <w:p w:rsidR="00544114" w:rsidRPr="00CB15FF" w:rsidRDefault="00544114" w:rsidP="00544114">
      <w:pPr>
        <w:spacing w:line="360" w:lineRule="auto"/>
        <w:ind w:firstLine="561"/>
        <w:jc w:val="both"/>
        <w:rPr>
          <w:rFonts w:ascii="GHEA Grapalat" w:hAnsi="GHEA Grapalat" w:cs="Arial"/>
          <w:sz w:val="22"/>
          <w:szCs w:val="22"/>
          <w:lang w:val="hy-AM"/>
        </w:rPr>
      </w:pPr>
      <w:r w:rsidRPr="00CB15FF">
        <w:rPr>
          <w:rFonts w:ascii="GHEA Grapalat" w:hAnsi="GHEA Grapalat" w:cs="Arial"/>
          <w:sz w:val="22"/>
          <w:szCs w:val="22"/>
          <w:lang w:val="hy-AM"/>
        </w:rPr>
        <w:t>Զինծառայողների</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ինչպես</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նաև</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փրկարար</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ծառայողների</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և</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նրանց</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ընտանիքների</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անդամների</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համար</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բժշկական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օգնության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ծառայությունների</w:t>
      </w:r>
      <w:r w:rsidRPr="00CB15FF">
        <w:rPr>
          <w:rFonts w:ascii="GHEA Grapalat" w:hAnsi="GHEA Grapalat" w:cs="Sylfaen"/>
          <w:sz w:val="22"/>
          <w:szCs w:val="22"/>
          <w:lang w:val="hy-AM"/>
        </w:rPr>
        <w:t xml:space="preserve"> գծով</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պետության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կողմից</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երաշխավորված</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անվճար</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հիվանդանոցային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բժշկական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օգնության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և</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սպասարկման</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շրջանակներում</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բուժօգնությ</w:t>
      </w:r>
      <w:r w:rsidR="003D2DA5" w:rsidRPr="00CB15FF">
        <w:rPr>
          <w:rFonts w:ascii="GHEA Grapalat" w:hAnsi="GHEA Grapalat" w:cs="Arial"/>
          <w:sz w:val="22"/>
          <w:szCs w:val="22"/>
        </w:rPr>
        <w:t>ան դեպքերի թիվը կազմել է</w:t>
      </w:r>
      <w:r w:rsidRPr="00CB15FF">
        <w:rPr>
          <w:rFonts w:ascii="GHEA Grapalat" w:hAnsi="GHEA Grapalat"/>
          <w:sz w:val="22"/>
          <w:szCs w:val="22"/>
          <w:lang w:val="hy-AM"/>
        </w:rPr>
        <w:t xml:space="preserve"> 42091</w:t>
      </w:r>
      <w:r w:rsidRPr="00CB15FF">
        <w:rPr>
          <w:rFonts w:ascii="GHEA Grapalat" w:hAnsi="GHEA Grapalat" w:cs="Arial"/>
          <w:sz w:val="22"/>
          <w:szCs w:val="22"/>
          <w:lang w:val="hy-AM"/>
        </w:rPr>
        <w:t>՝</w:t>
      </w:r>
      <w:r w:rsidRPr="00CB15FF">
        <w:rPr>
          <w:rFonts w:ascii="GHEA Grapalat" w:hAnsi="GHEA Grapalat"/>
          <w:sz w:val="22"/>
          <w:szCs w:val="22"/>
          <w:lang w:val="hy-AM"/>
        </w:rPr>
        <w:t xml:space="preserve"> </w:t>
      </w:r>
      <w:r w:rsidRPr="00CB15FF">
        <w:rPr>
          <w:rFonts w:ascii="GHEA Grapalat" w:hAnsi="GHEA Grapalat" w:cs="Arial"/>
          <w:sz w:val="22"/>
          <w:szCs w:val="22"/>
          <w:lang w:val="hy-AM"/>
        </w:rPr>
        <w:t>կանխատեսված</w:t>
      </w:r>
      <w:r w:rsidRPr="00CB15FF">
        <w:rPr>
          <w:rFonts w:ascii="GHEA Grapalat" w:hAnsi="GHEA Grapalat"/>
          <w:sz w:val="22"/>
          <w:szCs w:val="22"/>
          <w:lang w:val="hy-AM"/>
        </w:rPr>
        <w:t xml:space="preserve"> 31536</w:t>
      </w:r>
      <w:r w:rsidRPr="00CB15FF">
        <w:rPr>
          <w:rFonts w:ascii="GHEA Grapalat" w:hAnsi="GHEA Grapalat" w:cs="Times Armenian"/>
          <w:sz w:val="22"/>
          <w:szCs w:val="22"/>
          <w:lang w:val="hy-AM"/>
        </w:rPr>
        <w:t>-</w:t>
      </w:r>
      <w:r w:rsidRPr="00CB15FF">
        <w:rPr>
          <w:rFonts w:ascii="GHEA Grapalat" w:hAnsi="GHEA Grapalat" w:cs="Arial"/>
          <w:sz w:val="22"/>
          <w:szCs w:val="22"/>
          <w:lang w:val="hy-AM"/>
        </w:rPr>
        <w:t>ի</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դիմաց</w:t>
      </w:r>
      <w:r w:rsidRPr="00CB15FF">
        <w:rPr>
          <w:rFonts w:ascii="GHEA Grapalat" w:hAnsi="GHEA Grapalat"/>
          <w:sz w:val="22"/>
          <w:szCs w:val="22"/>
          <w:lang w:val="hy-AM"/>
        </w:rPr>
        <w:t xml:space="preserve">: </w:t>
      </w:r>
      <w:r w:rsidRPr="00CB15FF">
        <w:rPr>
          <w:rFonts w:ascii="GHEA Grapalat" w:hAnsi="GHEA Grapalat" w:cs="Arial"/>
          <w:sz w:val="22"/>
          <w:szCs w:val="22"/>
          <w:lang w:val="hy-AM"/>
        </w:rPr>
        <w:t>Կանխատեսվածի համեմատ փ</w:t>
      </w:r>
      <w:r w:rsidRPr="00CB15FF">
        <w:rPr>
          <w:rFonts w:ascii="GHEA Grapalat" w:hAnsi="GHEA Grapalat" w:cs="Sylfaen"/>
          <w:sz w:val="22"/>
          <w:szCs w:val="22"/>
          <w:lang w:val="hy-AM"/>
        </w:rPr>
        <w:t>աստացի բարձր</w:t>
      </w:r>
      <w:r w:rsidRPr="00CB15FF">
        <w:rPr>
          <w:rFonts w:ascii="GHEA Grapalat" w:hAnsi="GHEA Grapalat" w:cs="Sylfaen"/>
          <w:sz w:val="22"/>
          <w:szCs w:val="22"/>
          <w:lang w:val="af-ZA"/>
        </w:rPr>
        <w:t xml:space="preserve"> </w:t>
      </w:r>
      <w:r w:rsidRPr="00CB15FF">
        <w:rPr>
          <w:rFonts w:ascii="GHEA Grapalat" w:hAnsi="GHEA Grapalat" w:cs="Sylfaen"/>
          <w:sz w:val="22"/>
          <w:szCs w:val="22"/>
          <w:lang w:val="hy-AM"/>
        </w:rPr>
        <w:t>արդյունքային</w:t>
      </w:r>
      <w:r w:rsidRPr="00CB15FF">
        <w:rPr>
          <w:rFonts w:ascii="GHEA Grapalat" w:hAnsi="GHEA Grapalat" w:cs="Sylfaen"/>
          <w:sz w:val="22"/>
          <w:szCs w:val="22"/>
          <w:lang w:val="af-ZA"/>
        </w:rPr>
        <w:t xml:space="preserve"> </w:t>
      </w:r>
      <w:r w:rsidRPr="00CB15FF">
        <w:rPr>
          <w:rFonts w:ascii="GHEA Grapalat" w:hAnsi="GHEA Grapalat" w:cs="Sylfaen"/>
          <w:sz w:val="22"/>
          <w:szCs w:val="22"/>
          <w:lang w:val="hy-AM"/>
        </w:rPr>
        <w:t xml:space="preserve">ցուցանիշը </w:t>
      </w:r>
      <w:r w:rsidRPr="00CB15FF">
        <w:rPr>
          <w:rFonts w:ascii="GHEA Grapalat" w:hAnsi="GHEA Grapalat" w:cs="Arial"/>
          <w:sz w:val="22"/>
          <w:szCs w:val="22"/>
          <w:lang w:val="hy-AM"/>
        </w:rPr>
        <w:t>պայմանավորված</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է</w:t>
      </w:r>
      <w:r w:rsidRPr="00CB15FF">
        <w:rPr>
          <w:rFonts w:ascii="GHEA Grapalat" w:hAnsi="GHEA Grapalat" w:cs="Sylfaen"/>
          <w:sz w:val="22"/>
          <w:szCs w:val="22"/>
          <w:lang w:val="hy-AM"/>
        </w:rPr>
        <w:t xml:space="preserve"> բուժօգնության՝ միջինից ցածր գին ունեցող ծառայությունների ծավալի աճով:</w:t>
      </w:r>
      <w:r w:rsidRPr="00CB15FF">
        <w:rPr>
          <w:rFonts w:ascii="GHEA Grapalat" w:hAnsi="GHEA Grapalat" w:cs="Arial"/>
          <w:sz w:val="22"/>
          <w:szCs w:val="22"/>
          <w:lang w:val="hy-AM"/>
        </w:rPr>
        <w:t xml:space="preserve"> Միջոցառումն իրականացվում է չսահմանափակվող բյուջեի սկզբունքով:</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Զինծառայողների</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ինչպես</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նաև</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փրկարար</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ծառայողների</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և</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նրանց</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ընտանիքների</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անդամների</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համար</w:t>
      </w:r>
      <w:r w:rsidRPr="00CB15FF">
        <w:rPr>
          <w:rFonts w:ascii="GHEA Grapalat" w:hAnsi="GHEA Grapalat" w:cs="Times Armenian"/>
          <w:sz w:val="22"/>
          <w:szCs w:val="22"/>
          <w:lang w:val="hy-AM"/>
        </w:rPr>
        <w:t xml:space="preserve"> </w:t>
      </w:r>
      <w:r w:rsidRPr="00CB15FF">
        <w:rPr>
          <w:rFonts w:ascii="GHEA Grapalat" w:hAnsi="GHEA Grapalat" w:cs="Arial"/>
          <w:sz w:val="22"/>
          <w:szCs w:val="22"/>
          <w:lang w:val="hy-AM"/>
        </w:rPr>
        <w:t>բժշկական օգնության ծառայություններին</w:t>
      </w:r>
      <w:r w:rsidRPr="00CB15FF">
        <w:rPr>
          <w:rFonts w:ascii="GHEA Grapalat" w:hAnsi="GHEA Grapalat" w:cs="Arial"/>
          <w:sz w:val="22"/>
          <w:szCs w:val="22"/>
          <w:lang w:val="zu-ZA"/>
        </w:rPr>
        <w:t xml:space="preserve"> հատկացված ավելի քան 4.1</w:t>
      </w:r>
      <w:r w:rsidRPr="00CB15FF">
        <w:rPr>
          <w:rFonts w:ascii="GHEA Grapalat" w:hAnsi="GHEA Grapalat" w:cs="Arial"/>
          <w:sz w:val="22"/>
          <w:szCs w:val="22"/>
          <w:lang w:val="hy-AM"/>
        </w:rPr>
        <w:t xml:space="preserve"> մլրդ</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 xml:space="preserve">դրամն ամբողջությամբ օգտագործվել է: </w:t>
      </w:r>
    </w:p>
    <w:p w:rsidR="00544114" w:rsidRPr="00CB15FF" w:rsidRDefault="00544114" w:rsidP="00544114">
      <w:pPr>
        <w:spacing w:line="360" w:lineRule="auto"/>
        <w:ind w:firstLine="567"/>
        <w:jc w:val="both"/>
        <w:rPr>
          <w:rFonts w:ascii="GHEA Grapalat" w:hAnsi="GHEA Grapalat" w:cs="Arial LatArm"/>
          <w:sz w:val="22"/>
          <w:szCs w:val="22"/>
          <w:lang w:val="hy-AM"/>
        </w:rPr>
      </w:pPr>
      <w:r w:rsidRPr="00CB15FF">
        <w:rPr>
          <w:rFonts w:ascii="GHEA Grapalat" w:hAnsi="GHEA Grapalat" w:cs="Arial"/>
          <w:sz w:val="22"/>
          <w:szCs w:val="22"/>
          <w:lang w:val="hy-AM"/>
        </w:rPr>
        <w:t>Պետական</w:t>
      </w:r>
      <w:r w:rsidRPr="00CB15FF">
        <w:rPr>
          <w:rFonts w:ascii="GHEA Grapalat" w:hAnsi="GHEA Grapalat"/>
          <w:sz w:val="22"/>
          <w:szCs w:val="22"/>
          <w:lang w:val="hy-AM"/>
        </w:rPr>
        <w:t xml:space="preserve"> </w:t>
      </w:r>
      <w:r w:rsidRPr="00CB15FF">
        <w:rPr>
          <w:rFonts w:ascii="GHEA Grapalat" w:hAnsi="GHEA Grapalat" w:cs="Arial"/>
          <w:sz w:val="22"/>
          <w:szCs w:val="22"/>
          <w:lang w:val="hy-AM"/>
        </w:rPr>
        <w:t>հիմնարկների</w:t>
      </w:r>
      <w:r w:rsidRPr="00CB15FF">
        <w:rPr>
          <w:rFonts w:ascii="GHEA Grapalat" w:hAnsi="GHEA Grapalat"/>
          <w:sz w:val="22"/>
          <w:szCs w:val="22"/>
          <w:lang w:val="hy-AM"/>
        </w:rPr>
        <w:t xml:space="preserve"> </w:t>
      </w:r>
      <w:r w:rsidRPr="00CB15FF">
        <w:rPr>
          <w:rFonts w:ascii="GHEA Grapalat" w:hAnsi="GHEA Grapalat" w:cs="Arial"/>
          <w:sz w:val="22"/>
          <w:szCs w:val="22"/>
          <w:lang w:val="hy-AM"/>
        </w:rPr>
        <w:t>և</w:t>
      </w:r>
      <w:r w:rsidRPr="00CB15FF">
        <w:rPr>
          <w:rFonts w:ascii="GHEA Grapalat" w:hAnsi="GHEA Grapalat"/>
          <w:sz w:val="22"/>
          <w:szCs w:val="22"/>
          <w:lang w:val="hy-AM"/>
        </w:rPr>
        <w:t xml:space="preserve"> </w:t>
      </w:r>
      <w:r w:rsidRPr="00CB15FF">
        <w:rPr>
          <w:rFonts w:ascii="GHEA Grapalat" w:hAnsi="GHEA Grapalat" w:cs="Arial"/>
          <w:sz w:val="22"/>
          <w:szCs w:val="22"/>
          <w:lang w:val="hy-AM"/>
        </w:rPr>
        <w:t>կազմակերպությունների</w:t>
      </w:r>
      <w:r w:rsidRPr="00CB15FF">
        <w:rPr>
          <w:rFonts w:ascii="GHEA Grapalat" w:hAnsi="GHEA Grapalat"/>
          <w:sz w:val="22"/>
          <w:szCs w:val="22"/>
          <w:lang w:val="hy-AM"/>
        </w:rPr>
        <w:t xml:space="preserve"> </w:t>
      </w:r>
      <w:r w:rsidRPr="00CB15FF">
        <w:rPr>
          <w:rFonts w:ascii="GHEA Grapalat" w:hAnsi="GHEA Grapalat" w:cs="Arial"/>
          <w:sz w:val="22"/>
          <w:szCs w:val="22"/>
          <w:lang w:val="hy-AM"/>
        </w:rPr>
        <w:t>աշխատողների</w:t>
      </w:r>
      <w:r w:rsidRPr="00CB15FF">
        <w:rPr>
          <w:rFonts w:ascii="GHEA Grapalat" w:hAnsi="GHEA Grapalat"/>
          <w:sz w:val="22"/>
          <w:szCs w:val="22"/>
          <w:lang w:val="hy-AM"/>
        </w:rPr>
        <w:t xml:space="preserve"> </w:t>
      </w:r>
      <w:r w:rsidRPr="00CB15FF">
        <w:rPr>
          <w:rFonts w:ascii="GHEA Grapalat" w:hAnsi="GHEA Grapalat" w:cs="Arial"/>
          <w:sz w:val="22"/>
          <w:szCs w:val="22"/>
          <w:lang w:val="hy-AM"/>
        </w:rPr>
        <w:t>բժշկական</w:t>
      </w:r>
      <w:r w:rsidRPr="00CB15FF">
        <w:rPr>
          <w:rFonts w:ascii="GHEA Grapalat" w:hAnsi="GHEA Grapalat"/>
          <w:sz w:val="22"/>
          <w:szCs w:val="22"/>
          <w:lang w:val="hy-AM"/>
        </w:rPr>
        <w:t xml:space="preserve"> </w:t>
      </w:r>
      <w:r w:rsidRPr="00CB15FF">
        <w:rPr>
          <w:rFonts w:ascii="GHEA Grapalat" w:hAnsi="GHEA Grapalat" w:cs="Arial"/>
          <w:sz w:val="22"/>
          <w:szCs w:val="22"/>
          <w:lang w:val="hy-AM"/>
        </w:rPr>
        <w:t>օգնության</w:t>
      </w:r>
      <w:r w:rsidRPr="00CB15FF">
        <w:rPr>
          <w:rFonts w:ascii="GHEA Grapalat" w:hAnsi="GHEA Grapalat"/>
          <w:sz w:val="22"/>
          <w:szCs w:val="22"/>
          <w:lang w:val="hy-AM"/>
        </w:rPr>
        <w:t xml:space="preserve"> </w:t>
      </w:r>
      <w:r w:rsidRPr="00CB15FF">
        <w:rPr>
          <w:rFonts w:ascii="GHEA Grapalat" w:hAnsi="GHEA Grapalat" w:cs="Arial"/>
          <w:sz w:val="22"/>
          <w:szCs w:val="22"/>
          <w:lang w:val="hy-AM"/>
        </w:rPr>
        <w:t>և</w:t>
      </w:r>
      <w:r w:rsidRPr="00CB15FF">
        <w:rPr>
          <w:rFonts w:ascii="GHEA Grapalat" w:hAnsi="GHEA Grapalat"/>
          <w:sz w:val="22"/>
          <w:szCs w:val="22"/>
          <w:lang w:val="hy-AM"/>
        </w:rPr>
        <w:t xml:space="preserve"> </w:t>
      </w:r>
      <w:r w:rsidRPr="00CB15FF">
        <w:rPr>
          <w:rFonts w:ascii="GHEA Grapalat" w:hAnsi="GHEA Grapalat" w:cs="Arial"/>
          <w:sz w:val="22"/>
          <w:szCs w:val="22"/>
          <w:lang w:val="hy-AM"/>
        </w:rPr>
        <w:t>սպասարկման</w:t>
      </w:r>
      <w:r w:rsidRPr="00CB15FF">
        <w:rPr>
          <w:rFonts w:ascii="GHEA Grapalat" w:hAnsi="GHEA Grapalat"/>
          <w:sz w:val="22"/>
          <w:szCs w:val="22"/>
          <w:lang w:val="hy-AM"/>
        </w:rPr>
        <w:t xml:space="preserve"> </w:t>
      </w:r>
      <w:r w:rsidRPr="00CB15FF">
        <w:rPr>
          <w:rFonts w:ascii="GHEA Grapalat" w:hAnsi="GHEA Grapalat" w:cs="Arial"/>
          <w:sz w:val="22"/>
          <w:szCs w:val="22"/>
          <w:lang w:val="hy-AM"/>
        </w:rPr>
        <w:t xml:space="preserve">գծով պետության կողմից երաշխավորված անվճար հիվանդանոցային բժշկական օգնության և սպասարկման շրջանակներում </w:t>
      </w:r>
      <w:r w:rsidRPr="00CB15FF">
        <w:rPr>
          <w:rFonts w:ascii="GHEA Grapalat" w:hAnsi="GHEA Grapalat" w:cs="Arial LatArm"/>
          <w:sz w:val="22"/>
          <w:szCs w:val="22"/>
          <w:lang w:val="hy-AM"/>
        </w:rPr>
        <w:t>2022 թվականի ինն ամիսների ընթացքում ապահովագրական ընկերությունների կողմից հատուցվել է 21955 դեպք` կանխատեսված 7860-ի դիմաց: Միաժամանակ, իրականացվել են սոցիալական փաթեթի 51009 շահառուների կանխարգելիչ քննություններ՝ կանխատեսված 53000-ի դիմաց:</w:t>
      </w:r>
      <w:r w:rsidRPr="00CB15FF">
        <w:rPr>
          <w:rFonts w:ascii="GHEA Grapalat" w:hAnsi="GHEA Grapalat" w:cs="Arial"/>
          <w:sz w:val="22"/>
          <w:szCs w:val="22"/>
          <w:lang w:val="hy-AM"/>
        </w:rPr>
        <w:t xml:space="preserve"> </w:t>
      </w:r>
      <w:r w:rsidRPr="00CB15FF">
        <w:rPr>
          <w:rFonts w:ascii="GHEA Grapalat" w:hAnsi="GHEA Grapalat" w:cs="Arial LatArm"/>
          <w:sz w:val="22"/>
          <w:szCs w:val="22"/>
          <w:lang w:val="hy-AM"/>
        </w:rPr>
        <w:t>Պետական հիմնարկների և կազմակերպությունների</w:t>
      </w:r>
      <w:r w:rsidRPr="00CB15FF">
        <w:rPr>
          <w:rFonts w:ascii="GHEA Grapalat" w:hAnsi="GHEA Grapalat"/>
          <w:sz w:val="22"/>
          <w:szCs w:val="22"/>
          <w:lang w:val="hy-AM"/>
        </w:rPr>
        <w:t xml:space="preserve"> </w:t>
      </w:r>
      <w:r w:rsidRPr="00CB15FF">
        <w:rPr>
          <w:rFonts w:ascii="GHEA Grapalat" w:hAnsi="GHEA Grapalat" w:cs="Arial"/>
          <w:sz w:val="22"/>
          <w:szCs w:val="22"/>
          <w:lang w:val="hy-AM"/>
        </w:rPr>
        <w:t>աշխատողների</w:t>
      </w:r>
      <w:r w:rsidRPr="00CB15FF">
        <w:rPr>
          <w:rFonts w:ascii="GHEA Grapalat" w:hAnsi="GHEA Grapalat"/>
          <w:sz w:val="22"/>
          <w:szCs w:val="22"/>
          <w:lang w:val="hy-AM"/>
        </w:rPr>
        <w:t xml:space="preserve"> </w:t>
      </w:r>
      <w:r w:rsidRPr="00CB15FF">
        <w:rPr>
          <w:rFonts w:ascii="GHEA Grapalat" w:hAnsi="GHEA Grapalat" w:cs="Arial"/>
          <w:sz w:val="22"/>
          <w:szCs w:val="22"/>
          <w:lang w:val="hy-AM"/>
        </w:rPr>
        <w:t>բժշկական</w:t>
      </w:r>
      <w:r w:rsidRPr="00CB15FF">
        <w:rPr>
          <w:rFonts w:ascii="GHEA Grapalat" w:hAnsi="GHEA Grapalat"/>
          <w:sz w:val="22"/>
          <w:szCs w:val="22"/>
          <w:lang w:val="hy-AM"/>
        </w:rPr>
        <w:t xml:space="preserve"> </w:t>
      </w:r>
      <w:r w:rsidRPr="00CB15FF">
        <w:rPr>
          <w:rFonts w:ascii="GHEA Grapalat" w:hAnsi="GHEA Grapalat" w:cs="Arial LatArm"/>
          <w:sz w:val="22"/>
          <w:szCs w:val="22"/>
          <w:lang w:val="hy-AM"/>
        </w:rPr>
        <w:t>օգնության և սպասարկման ծառայությունների ծախսերը կազմել են 2.1 մլրդ դրամ` 98.7%-ով ապահովելով ծրագրի կատարումը, որը պայմանավորված է մատուցված ծառայությունների դիմաց վճարման հայտերի մի մասը հոկտեմբերին ներկայացվելու հանգամանքով, ինչպես նաև շահառուների</w:t>
      </w:r>
      <w:r w:rsidR="00B51AFF" w:rsidRPr="00CB15FF">
        <w:rPr>
          <w:rFonts w:ascii="GHEA Grapalat" w:hAnsi="GHEA Grapalat" w:cs="Arial LatArm"/>
          <w:sz w:val="22"/>
          <w:szCs w:val="22"/>
          <w:lang w:val="hy-AM"/>
        </w:rPr>
        <w:t xml:space="preserve"> </w:t>
      </w:r>
      <w:r w:rsidRPr="00CB15FF">
        <w:rPr>
          <w:rFonts w:ascii="GHEA Grapalat" w:hAnsi="GHEA Grapalat" w:cs="Arial LatArm"/>
          <w:sz w:val="22"/>
          <w:szCs w:val="22"/>
          <w:lang w:val="hy-AM"/>
        </w:rPr>
        <w:t>դիմելիությամբ:</w:t>
      </w:r>
    </w:p>
    <w:p w:rsidR="00544114" w:rsidRPr="00CB15FF" w:rsidRDefault="00544114" w:rsidP="00544114">
      <w:pPr>
        <w:autoSpaceDE w:val="0"/>
        <w:autoSpaceDN w:val="0"/>
        <w:adjustRightInd w:val="0"/>
        <w:spacing w:line="360" w:lineRule="auto"/>
        <w:ind w:firstLine="567"/>
        <w:jc w:val="both"/>
        <w:rPr>
          <w:rFonts w:ascii="GHEA Grapalat" w:hAnsi="GHEA Grapalat" w:cs="Arial"/>
          <w:sz w:val="22"/>
          <w:szCs w:val="22"/>
          <w:lang w:val="hy-AM"/>
        </w:rPr>
      </w:pPr>
      <w:r w:rsidRPr="00CB15FF">
        <w:rPr>
          <w:rFonts w:ascii="GHEA Grapalat" w:hAnsi="GHEA Grapalat" w:cs="Sylfaen"/>
          <w:sz w:val="22"/>
          <w:szCs w:val="22"/>
          <w:lang w:val="hy-AM"/>
        </w:rPr>
        <w:lastRenderedPageBreak/>
        <w:t>ՀՀ</w:t>
      </w:r>
      <w:r w:rsidRPr="00CB15FF">
        <w:rPr>
          <w:rFonts w:ascii="GHEA Grapalat" w:hAnsi="GHEA Grapalat" w:cs="Sylfaen"/>
          <w:sz w:val="22"/>
          <w:szCs w:val="22"/>
          <w:lang w:val="pt-BR"/>
        </w:rPr>
        <w:t xml:space="preserve"> </w:t>
      </w:r>
      <w:r w:rsidRPr="00CB15FF">
        <w:rPr>
          <w:rFonts w:ascii="GHEA Grapalat" w:hAnsi="GHEA Grapalat" w:cs="Sylfaen"/>
          <w:sz w:val="22"/>
          <w:szCs w:val="22"/>
          <w:lang w:val="hy-AM"/>
        </w:rPr>
        <w:t>առողջապահության նախարարության</w:t>
      </w:r>
      <w:r w:rsidRPr="00CB15FF">
        <w:rPr>
          <w:rFonts w:ascii="GHEA Grapalat" w:hAnsi="GHEA Grapalat" w:cs="Sylfaen"/>
          <w:sz w:val="22"/>
          <w:szCs w:val="22"/>
          <w:lang w:val="pt-BR"/>
        </w:rPr>
        <w:t xml:space="preserve"> </w:t>
      </w:r>
      <w:r w:rsidRPr="00CB15FF">
        <w:rPr>
          <w:rFonts w:ascii="GHEA Grapalat" w:hAnsi="GHEA Grapalat" w:cs="Sylfaen"/>
          <w:sz w:val="22"/>
          <w:szCs w:val="22"/>
          <w:lang w:val="hy-AM"/>
        </w:rPr>
        <w:t>կողմից</w:t>
      </w:r>
      <w:r w:rsidRPr="00CB15FF">
        <w:rPr>
          <w:rFonts w:ascii="GHEA Grapalat" w:hAnsi="GHEA Grapalat" w:cs="Sylfaen"/>
          <w:sz w:val="22"/>
          <w:szCs w:val="22"/>
          <w:lang w:val="pt-BR"/>
        </w:rPr>
        <w:t xml:space="preserve"> </w:t>
      </w:r>
      <w:r w:rsidRPr="00CB15FF">
        <w:rPr>
          <w:rFonts w:ascii="GHEA Grapalat" w:hAnsi="GHEA Grapalat" w:cs="Sylfaen"/>
          <w:sz w:val="22"/>
          <w:szCs w:val="22"/>
          <w:lang w:val="hy-AM"/>
        </w:rPr>
        <w:t>իրականացվող</w:t>
      </w:r>
      <w:r w:rsidRPr="00CB15FF">
        <w:rPr>
          <w:rFonts w:ascii="GHEA Grapalat" w:hAnsi="GHEA Grapalat" w:cs="Sylfaen"/>
          <w:sz w:val="22"/>
          <w:szCs w:val="22"/>
          <w:lang w:val="pt-BR"/>
        </w:rPr>
        <w:t xml:space="preserve"> </w:t>
      </w:r>
      <w:r w:rsidRPr="00CB15FF">
        <w:rPr>
          <w:rFonts w:ascii="GHEA Grapalat" w:hAnsi="GHEA Grapalat" w:cs="Sylfaen"/>
          <w:sz w:val="22"/>
          <w:szCs w:val="22"/>
          <w:lang w:val="hy-AM"/>
        </w:rPr>
        <w:t>այլ</w:t>
      </w:r>
      <w:r w:rsidRPr="00CB15FF">
        <w:rPr>
          <w:rFonts w:ascii="GHEA Grapalat" w:hAnsi="GHEA Grapalat" w:cs="Sylfaen"/>
          <w:sz w:val="22"/>
          <w:szCs w:val="22"/>
          <w:lang w:val="pt-BR"/>
        </w:rPr>
        <w:t xml:space="preserve"> </w:t>
      </w:r>
      <w:r w:rsidRPr="00CB15FF">
        <w:rPr>
          <w:rFonts w:ascii="GHEA Grapalat" w:hAnsi="GHEA Grapalat" w:cs="Sylfaen"/>
          <w:sz w:val="22"/>
          <w:szCs w:val="22"/>
          <w:lang w:val="hy-AM"/>
        </w:rPr>
        <w:t>ծրագրերից</w:t>
      </w:r>
      <w:r w:rsidRPr="00CB15FF">
        <w:rPr>
          <w:rFonts w:ascii="GHEA Grapalat" w:hAnsi="GHEA Grapalat" w:cs="Sylfaen"/>
          <w:sz w:val="22"/>
          <w:szCs w:val="22"/>
          <w:lang w:val="pt-BR"/>
        </w:rPr>
        <w:t xml:space="preserve"> </w:t>
      </w:r>
      <w:r w:rsidRPr="00CB15FF">
        <w:rPr>
          <w:rFonts w:ascii="GHEA Grapalat" w:hAnsi="GHEA Grapalat" w:cs="Arial"/>
          <w:i/>
          <w:sz w:val="22"/>
          <w:szCs w:val="22"/>
          <w:lang w:val="hy-AM"/>
        </w:rPr>
        <w:t>Առողջապահության</w:t>
      </w:r>
      <w:r w:rsidRPr="00CB15FF">
        <w:rPr>
          <w:rFonts w:ascii="GHEA Grapalat" w:hAnsi="GHEA Grapalat" w:cs="Arial"/>
          <w:i/>
          <w:sz w:val="22"/>
          <w:szCs w:val="22"/>
          <w:lang w:val="zu-ZA"/>
        </w:rPr>
        <w:t xml:space="preserve"> </w:t>
      </w:r>
      <w:r w:rsidRPr="00CB15FF">
        <w:rPr>
          <w:rFonts w:ascii="GHEA Grapalat" w:hAnsi="GHEA Grapalat" w:cs="Arial"/>
          <w:i/>
          <w:sz w:val="22"/>
          <w:szCs w:val="22"/>
          <w:lang w:val="hy-AM"/>
        </w:rPr>
        <w:t>համակարգի</w:t>
      </w:r>
      <w:r w:rsidRPr="00CB15FF">
        <w:rPr>
          <w:rFonts w:ascii="GHEA Grapalat" w:hAnsi="GHEA Grapalat" w:cs="Arial"/>
          <w:i/>
          <w:sz w:val="22"/>
          <w:szCs w:val="22"/>
          <w:lang w:val="zu-ZA"/>
        </w:rPr>
        <w:t xml:space="preserve"> </w:t>
      </w:r>
      <w:r w:rsidRPr="00CB15FF">
        <w:rPr>
          <w:rFonts w:ascii="GHEA Grapalat" w:hAnsi="GHEA Grapalat" w:cs="Arial"/>
          <w:i/>
          <w:sz w:val="22"/>
          <w:szCs w:val="22"/>
          <w:lang w:val="hy-AM"/>
        </w:rPr>
        <w:t>արդիականացման</w:t>
      </w:r>
      <w:r w:rsidRPr="00CB15FF">
        <w:rPr>
          <w:rFonts w:ascii="GHEA Grapalat" w:hAnsi="GHEA Grapalat" w:cs="Arial"/>
          <w:i/>
          <w:sz w:val="22"/>
          <w:szCs w:val="22"/>
          <w:lang w:val="zu-ZA"/>
        </w:rPr>
        <w:t xml:space="preserve"> </w:t>
      </w:r>
      <w:r w:rsidRPr="00CB15FF">
        <w:rPr>
          <w:rFonts w:ascii="GHEA Grapalat" w:hAnsi="GHEA Grapalat" w:cs="Arial"/>
          <w:i/>
          <w:sz w:val="22"/>
          <w:szCs w:val="22"/>
          <w:lang w:val="hy-AM"/>
        </w:rPr>
        <w:t>և</w:t>
      </w:r>
      <w:r w:rsidRPr="00CB15FF">
        <w:rPr>
          <w:rFonts w:ascii="GHEA Grapalat" w:hAnsi="GHEA Grapalat" w:cs="Arial"/>
          <w:i/>
          <w:sz w:val="22"/>
          <w:szCs w:val="22"/>
          <w:lang w:val="zu-ZA"/>
        </w:rPr>
        <w:t xml:space="preserve"> </w:t>
      </w:r>
      <w:r w:rsidRPr="00CB15FF">
        <w:rPr>
          <w:rFonts w:ascii="GHEA Grapalat" w:hAnsi="GHEA Grapalat" w:cs="Arial"/>
          <w:i/>
          <w:sz w:val="22"/>
          <w:szCs w:val="22"/>
          <w:lang w:val="hy-AM"/>
        </w:rPr>
        <w:t>արդյունավետության</w:t>
      </w:r>
      <w:r w:rsidRPr="00CB15FF">
        <w:rPr>
          <w:rFonts w:ascii="GHEA Grapalat" w:hAnsi="GHEA Grapalat" w:cs="Arial"/>
          <w:i/>
          <w:sz w:val="22"/>
          <w:szCs w:val="22"/>
          <w:lang w:val="zu-ZA"/>
        </w:rPr>
        <w:t xml:space="preserve"> </w:t>
      </w:r>
      <w:r w:rsidRPr="00CB15FF">
        <w:rPr>
          <w:rFonts w:ascii="GHEA Grapalat" w:hAnsi="GHEA Grapalat" w:cs="Arial"/>
          <w:i/>
          <w:sz w:val="22"/>
          <w:szCs w:val="22"/>
          <w:lang w:val="hy-AM"/>
        </w:rPr>
        <w:t>բարձրացման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ծրագրի</w:t>
      </w:r>
      <w:r w:rsidRPr="00CB15FF">
        <w:rPr>
          <w:rFonts w:ascii="GHEA Grapalat" w:hAnsi="GHEA Grapalat"/>
          <w:sz w:val="22"/>
          <w:szCs w:val="22"/>
          <w:lang w:val="zu-ZA"/>
        </w:rPr>
        <w:t xml:space="preserve"> </w:t>
      </w:r>
      <w:r w:rsidRPr="00CB15FF">
        <w:rPr>
          <w:rFonts w:ascii="GHEA Grapalat" w:hAnsi="GHEA Grapalat"/>
          <w:sz w:val="22"/>
          <w:szCs w:val="22"/>
          <w:lang w:val="hy-AM"/>
        </w:rPr>
        <w:t>ծախսերը</w:t>
      </w:r>
      <w:r w:rsidRPr="00CB15FF">
        <w:rPr>
          <w:rFonts w:ascii="GHEA Grapalat" w:hAnsi="GHEA Grapalat"/>
          <w:sz w:val="22"/>
          <w:szCs w:val="22"/>
          <w:lang w:val="zu-ZA"/>
        </w:rPr>
        <w:t xml:space="preserve"> </w:t>
      </w:r>
      <w:r w:rsidRPr="00CB15FF">
        <w:rPr>
          <w:rFonts w:ascii="GHEA Grapalat" w:hAnsi="GHEA Grapalat" w:cs="Arial"/>
          <w:sz w:val="22"/>
          <w:szCs w:val="22"/>
          <w:lang w:val="hy-AM"/>
        </w:rPr>
        <w:t>հաշվետու</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ժամանակահատվածում</w:t>
      </w:r>
      <w:r w:rsidRPr="00CB15FF">
        <w:rPr>
          <w:rFonts w:ascii="GHEA Grapalat" w:hAnsi="GHEA Grapalat" w:cs="Arial"/>
          <w:sz w:val="22"/>
          <w:szCs w:val="22"/>
          <w:lang w:val="zu-ZA"/>
        </w:rPr>
        <w:t xml:space="preserve"> </w:t>
      </w:r>
      <w:r w:rsidRPr="00CB15FF">
        <w:rPr>
          <w:rFonts w:ascii="GHEA Grapalat" w:hAnsi="GHEA Grapalat"/>
          <w:sz w:val="22"/>
          <w:szCs w:val="22"/>
          <w:lang w:val="hy-AM"/>
        </w:rPr>
        <w:t>կազմել</w:t>
      </w:r>
      <w:r w:rsidRPr="00CB15FF">
        <w:rPr>
          <w:rFonts w:ascii="GHEA Grapalat" w:hAnsi="GHEA Grapalat"/>
          <w:sz w:val="22"/>
          <w:szCs w:val="22"/>
          <w:lang w:val="zu-ZA"/>
        </w:rPr>
        <w:t xml:space="preserve"> </w:t>
      </w:r>
      <w:r w:rsidRPr="00CB15FF">
        <w:rPr>
          <w:rFonts w:ascii="GHEA Grapalat" w:hAnsi="GHEA Grapalat"/>
          <w:sz w:val="22"/>
          <w:szCs w:val="22"/>
          <w:lang w:val="hy-AM"/>
        </w:rPr>
        <w:t>են</w:t>
      </w:r>
      <w:r w:rsidR="00B51AFF" w:rsidRPr="00CB15FF">
        <w:rPr>
          <w:rFonts w:ascii="GHEA Grapalat" w:hAnsi="GHEA Grapalat"/>
          <w:sz w:val="22"/>
          <w:szCs w:val="22"/>
          <w:lang w:val="zu-ZA"/>
        </w:rPr>
        <w:t xml:space="preserve"> </w:t>
      </w:r>
      <w:r w:rsidRPr="00CB15FF">
        <w:rPr>
          <w:rFonts w:ascii="GHEA Grapalat" w:hAnsi="GHEA Grapalat"/>
          <w:sz w:val="22"/>
          <w:szCs w:val="22"/>
          <w:lang w:val="zu-ZA"/>
        </w:rPr>
        <w:t>ավելի քան 3.8</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մլրդ</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դրամ</w:t>
      </w:r>
      <w:r w:rsidRPr="00CB15FF">
        <w:rPr>
          <w:rFonts w:ascii="GHEA Grapalat" w:hAnsi="GHEA Grapalat"/>
          <w:sz w:val="22"/>
          <w:szCs w:val="22"/>
          <w:lang w:val="zu-ZA"/>
        </w:rPr>
        <w:t xml:space="preserve"> </w:t>
      </w:r>
      <w:r w:rsidRPr="00CB15FF">
        <w:rPr>
          <w:rFonts w:ascii="GHEA Grapalat" w:hAnsi="GHEA Grapalat" w:cs="Arial"/>
          <w:sz w:val="22"/>
          <w:szCs w:val="22"/>
          <w:lang w:val="hy-AM"/>
        </w:rPr>
        <w:t>կամ</w:t>
      </w:r>
      <w:r w:rsidRPr="00CB15FF">
        <w:rPr>
          <w:rFonts w:ascii="GHEA Grapalat" w:hAnsi="GHEA Grapalat"/>
          <w:sz w:val="22"/>
          <w:szCs w:val="22"/>
          <w:lang w:val="zu-ZA"/>
        </w:rPr>
        <w:t xml:space="preserve"> </w:t>
      </w:r>
      <w:r w:rsidRPr="00CB15FF">
        <w:rPr>
          <w:rFonts w:ascii="GHEA Grapalat" w:hAnsi="GHEA Grapalat" w:cs="Arial"/>
          <w:sz w:val="22"/>
          <w:szCs w:val="22"/>
          <w:lang w:val="hy-AM"/>
        </w:rPr>
        <w:t>ծրագրային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ցուցանիշի</w:t>
      </w:r>
      <w:r w:rsidRPr="00CB15FF">
        <w:rPr>
          <w:rFonts w:ascii="GHEA Grapalat" w:hAnsi="GHEA Grapalat" w:cs="Arial"/>
          <w:sz w:val="22"/>
          <w:szCs w:val="22"/>
          <w:lang w:val="zu-ZA"/>
        </w:rPr>
        <w:t xml:space="preserve"> 69.2%-</w:t>
      </w:r>
      <w:r w:rsidRPr="00CB15FF">
        <w:rPr>
          <w:rFonts w:ascii="GHEA Grapalat" w:hAnsi="GHEA Grapalat" w:cs="Arial"/>
          <w:sz w:val="22"/>
          <w:szCs w:val="22"/>
          <w:lang w:val="hy-AM"/>
        </w:rPr>
        <w:t>ը</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Ծրագիրն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ամբողջությամբ</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ֆինանսավորվել</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է</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արտաքին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աջակցությամբ</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իրականացվող</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վարկային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և</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դրամաշնորհային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ծրագրերի</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 xml:space="preserve">շրջանակներում, իսկ ցածր կատարողականը պայմանավորված է հիմնականում </w:t>
      </w:r>
      <w:r w:rsidRPr="00CB15FF">
        <w:rPr>
          <w:rFonts w:ascii="GHEA Grapalat" w:hAnsi="GHEA Grapalat" w:cs="Arial"/>
          <w:sz w:val="22"/>
          <w:szCs w:val="22"/>
          <w:lang w:val="zu-ZA"/>
        </w:rPr>
        <w:t>Համաշխարհային բանկի աջակցությամբ իրականացվող Ո</w:t>
      </w:r>
      <w:r w:rsidRPr="00CB15FF">
        <w:rPr>
          <w:rFonts w:ascii="GHEA Grapalat" w:hAnsi="GHEA Grapalat" w:cs="Arial"/>
          <w:sz w:val="22"/>
          <w:szCs w:val="22"/>
          <w:lang w:val="hy-AM"/>
        </w:rPr>
        <w:t>չ</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վարակիչ</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հիվանդությունների</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կանխարգելման</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և</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վերահսկման</w:t>
      </w:r>
      <w:r w:rsidRPr="00CB15FF">
        <w:rPr>
          <w:rFonts w:ascii="GHEA Grapalat" w:hAnsi="GHEA Grapalat"/>
          <w:sz w:val="22"/>
          <w:szCs w:val="22"/>
          <w:lang w:val="zu-ZA"/>
        </w:rPr>
        <w:t xml:space="preserve"> </w:t>
      </w:r>
      <w:r w:rsidRPr="00CB15FF">
        <w:rPr>
          <w:rFonts w:ascii="GHEA Grapalat" w:hAnsi="GHEA Grapalat"/>
          <w:sz w:val="22"/>
          <w:szCs w:val="22"/>
          <w:lang w:val="hy-AM"/>
        </w:rPr>
        <w:t>վարկային</w:t>
      </w:r>
      <w:r w:rsidRPr="00CB15FF">
        <w:rPr>
          <w:rFonts w:ascii="GHEA Grapalat" w:hAnsi="GHEA Grapalat"/>
          <w:sz w:val="22"/>
          <w:szCs w:val="22"/>
          <w:lang w:val="zu-ZA"/>
        </w:rPr>
        <w:t xml:space="preserve"> </w:t>
      </w:r>
      <w:r w:rsidRPr="00CB15FF">
        <w:rPr>
          <w:rFonts w:ascii="GHEA Grapalat" w:hAnsi="GHEA Grapalat"/>
          <w:sz w:val="22"/>
          <w:szCs w:val="22"/>
          <w:lang w:val="hy-AM"/>
        </w:rPr>
        <w:t>ծրագրի</w:t>
      </w:r>
      <w:r w:rsidRPr="00CB15FF">
        <w:rPr>
          <w:rFonts w:ascii="GHEA Grapalat" w:hAnsi="GHEA Grapalat" w:cs="Arial"/>
          <w:sz w:val="22"/>
          <w:szCs w:val="22"/>
          <w:lang w:val="hy-AM"/>
        </w:rPr>
        <w:t xml:space="preserve"> կատարողականով</w:t>
      </w:r>
      <w:r w:rsidRPr="00CB15FF">
        <w:rPr>
          <w:rFonts w:ascii="GHEA Grapalat" w:hAnsi="GHEA Grapalat" w:cs="Arial"/>
          <w:sz w:val="22"/>
          <w:szCs w:val="22"/>
          <w:lang w:val="zu-ZA"/>
        </w:rPr>
        <w:t>:</w:t>
      </w:r>
    </w:p>
    <w:p w:rsidR="00544114" w:rsidRPr="00CB15FF" w:rsidRDefault="00544114" w:rsidP="00544114">
      <w:pPr>
        <w:autoSpaceDE w:val="0"/>
        <w:autoSpaceDN w:val="0"/>
        <w:adjustRightInd w:val="0"/>
        <w:spacing w:line="360" w:lineRule="auto"/>
        <w:ind w:firstLine="567"/>
        <w:jc w:val="both"/>
        <w:rPr>
          <w:rFonts w:ascii="GHEA Grapalat" w:hAnsi="GHEA Grapalat" w:cs="Arial"/>
          <w:color w:val="FF0000"/>
          <w:sz w:val="22"/>
          <w:szCs w:val="22"/>
          <w:lang w:val="hy-AM"/>
        </w:rPr>
      </w:pPr>
      <w:r w:rsidRPr="00CB15FF">
        <w:rPr>
          <w:rFonts w:ascii="GHEA Grapalat" w:hAnsi="GHEA Grapalat" w:cs="Arial"/>
          <w:sz w:val="22"/>
          <w:szCs w:val="22"/>
          <w:lang w:val="zu-ZA"/>
        </w:rPr>
        <w:t>Համաշխարհային բանկի աջակցությամբ իրականացվող Ո</w:t>
      </w:r>
      <w:r w:rsidRPr="00CB15FF">
        <w:rPr>
          <w:rFonts w:ascii="GHEA Grapalat" w:hAnsi="GHEA Grapalat" w:cs="Arial"/>
          <w:sz w:val="22"/>
          <w:szCs w:val="22"/>
          <w:lang w:val="hy-AM"/>
        </w:rPr>
        <w:t>չ</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վարակիչ</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հիվանդությունների</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կանխարգելման</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և</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վերահսկման</w:t>
      </w:r>
      <w:r w:rsidRPr="00CB15FF">
        <w:rPr>
          <w:rFonts w:ascii="GHEA Grapalat" w:hAnsi="GHEA Grapalat"/>
          <w:sz w:val="22"/>
          <w:szCs w:val="22"/>
          <w:lang w:val="zu-ZA"/>
        </w:rPr>
        <w:t xml:space="preserve"> </w:t>
      </w:r>
      <w:r w:rsidRPr="00CB15FF">
        <w:rPr>
          <w:rFonts w:ascii="GHEA Grapalat" w:hAnsi="GHEA Grapalat"/>
          <w:sz w:val="22"/>
          <w:szCs w:val="22"/>
          <w:lang w:val="hy-AM"/>
        </w:rPr>
        <w:t>վարկային</w:t>
      </w:r>
      <w:r w:rsidRPr="00CB15FF">
        <w:rPr>
          <w:rFonts w:ascii="GHEA Grapalat" w:hAnsi="GHEA Grapalat"/>
          <w:sz w:val="22"/>
          <w:szCs w:val="22"/>
          <w:lang w:val="zu-ZA"/>
        </w:rPr>
        <w:t xml:space="preserve"> </w:t>
      </w:r>
      <w:r w:rsidRPr="00CB15FF">
        <w:rPr>
          <w:rFonts w:ascii="GHEA Grapalat" w:hAnsi="GHEA Grapalat"/>
          <w:sz w:val="22"/>
          <w:szCs w:val="22"/>
          <w:lang w:val="hy-AM"/>
        </w:rPr>
        <w:t>ծրագրի</w:t>
      </w:r>
      <w:r w:rsidRPr="00CB15FF">
        <w:rPr>
          <w:rFonts w:ascii="GHEA Grapalat" w:hAnsi="GHEA Grapalat"/>
          <w:sz w:val="22"/>
          <w:szCs w:val="22"/>
          <w:lang w:val="zu-ZA"/>
        </w:rPr>
        <w:t xml:space="preserve"> </w:t>
      </w:r>
      <w:r w:rsidRPr="00CB15FF">
        <w:rPr>
          <w:rFonts w:ascii="GHEA Grapalat" w:hAnsi="GHEA Grapalat" w:cs="Arial"/>
          <w:sz w:val="22"/>
          <w:szCs w:val="22"/>
          <w:lang w:val="hy-AM"/>
        </w:rPr>
        <w:t>ծառայությունների</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ձեռքբերման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շրջանակներում</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հաշվետու</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ժամանակահատվածում</w:t>
      </w:r>
      <w:r w:rsidRPr="00CB15FF">
        <w:rPr>
          <w:rFonts w:ascii="GHEA Grapalat" w:hAnsi="GHEA Grapalat" w:cs="Arial"/>
          <w:sz w:val="22"/>
          <w:szCs w:val="22"/>
          <w:lang w:val="zu-ZA"/>
        </w:rPr>
        <w:t xml:space="preserve"> նախատեսվել և </w:t>
      </w:r>
      <w:r w:rsidRPr="00CB15FF">
        <w:rPr>
          <w:rFonts w:ascii="GHEA Grapalat" w:hAnsi="GHEA Grapalat" w:cs="Arial"/>
          <w:sz w:val="22"/>
          <w:szCs w:val="22"/>
          <w:lang w:val="hy-AM"/>
        </w:rPr>
        <w:t>իրականացվել</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 xml:space="preserve">են արգանդի պարանոցի քաղցկեղի </w:t>
      </w:r>
      <w:r w:rsidRPr="00CB15FF">
        <w:rPr>
          <w:rFonts w:ascii="GHEA Grapalat" w:hAnsi="GHEA Grapalat" w:cs="Arial"/>
          <w:sz w:val="22"/>
          <w:szCs w:val="22"/>
          <w:lang w:val="zu-ZA"/>
        </w:rPr>
        <w:t>4000</w:t>
      </w:r>
      <w:r w:rsidRPr="00CB15FF">
        <w:rPr>
          <w:rFonts w:ascii="GHEA Grapalat" w:hAnsi="GHEA Grapalat" w:cs="Arial"/>
          <w:sz w:val="22"/>
          <w:szCs w:val="22"/>
          <w:lang w:val="hy-AM"/>
        </w:rPr>
        <w:t xml:space="preserve"> հետազոտություն, շաքարային դիաբեթի </w:t>
      </w:r>
      <w:r w:rsidRPr="00CB15FF">
        <w:rPr>
          <w:rFonts w:ascii="GHEA Grapalat" w:hAnsi="GHEA Grapalat" w:cs="Arial"/>
          <w:sz w:val="22"/>
          <w:szCs w:val="22"/>
          <w:lang w:val="zu-ZA"/>
        </w:rPr>
        <w:t>13000</w:t>
      </w:r>
      <w:r w:rsidRPr="00CB15FF">
        <w:rPr>
          <w:rFonts w:ascii="GHEA Grapalat" w:hAnsi="GHEA Grapalat" w:cs="Arial"/>
          <w:sz w:val="22"/>
          <w:szCs w:val="22"/>
          <w:lang w:val="hy-AM"/>
        </w:rPr>
        <w:t xml:space="preserve"> հետազոտություն և հղիների արյան ու մեզի </w:t>
      </w:r>
      <w:r w:rsidRPr="00CB15FF">
        <w:rPr>
          <w:rFonts w:ascii="GHEA Grapalat" w:hAnsi="GHEA Grapalat" w:cs="Arial"/>
          <w:sz w:val="22"/>
          <w:szCs w:val="22"/>
          <w:lang w:val="zu-ZA"/>
        </w:rPr>
        <w:t>2000</w:t>
      </w:r>
      <w:r w:rsidRPr="00CB15FF">
        <w:rPr>
          <w:rFonts w:ascii="GHEA Grapalat" w:hAnsi="GHEA Grapalat" w:cs="Arial"/>
          <w:sz w:val="22"/>
          <w:szCs w:val="22"/>
          <w:lang w:val="hy-AM"/>
        </w:rPr>
        <w:t xml:space="preserve"> հետազոտություն: Ծրագրի՝ շենքային պայմանների բարելավման բաղադրիչի շրջանակներում իրականացվել են ՀՀ Գեղարքունիքի մարզի «Մարտունու բժշկական կենտրոն» ՓԲԸ-ի հիվանդանոցային շենքի շինարարական աշխատանքները</w:t>
      </w:r>
      <w:r w:rsidRPr="00CB15FF">
        <w:rPr>
          <w:rFonts w:ascii="GHEA Grapalat" w:hAnsi="GHEA Grapalat" w:cs="Arial"/>
          <w:sz w:val="22"/>
          <w:szCs w:val="22"/>
          <w:lang w:val="zu-ZA"/>
        </w:rPr>
        <w:t>: Համաշխարհային բանկի աջակցությամբ իրականացվող Ո</w:t>
      </w:r>
      <w:r w:rsidRPr="00CB15FF">
        <w:rPr>
          <w:rFonts w:ascii="GHEA Grapalat" w:hAnsi="GHEA Grapalat" w:cs="Arial"/>
          <w:sz w:val="22"/>
          <w:szCs w:val="22"/>
          <w:lang w:val="hy-AM"/>
        </w:rPr>
        <w:t>չ</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վարակիչ</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հիվանդությունների</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կանխարգելման</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և</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վերահսկման</w:t>
      </w:r>
      <w:r w:rsidRPr="00CB15FF">
        <w:rPr>
          <w:rFonts w:ascii="GHEA Grapalat" w:hAnsi="GHEA Grapalat"/>
          <w:sz w:val="22"/>
          <w:szCs w:val="22"/>
          <w:lang w:val="zu-ZA"/>
        </w:rPr>
        <w:t xml:space="preserve"> </w:t>
      </w:r>
      <w:r w:rsidRPr="00CB15FF">
        <w:rPr>
          <w:rFonts w:ascii="GHEA Grapalat" w:hAnsi="GHEA Grapalat"/>
          <w:sz w:val="22"/>
          <w:szCs w:val="22"/>
          <w:lang w:val="hy-AM"/>
        </w:rPr>
        <w:t>վարկային</w:t>
      </w:r>
      <w:r w:rsidRPr="00CB15FF">
        <w:rPr>
          <w:rFonts w:ascii="GHEA Grapalat" w:hAnsi="GHEA Grapalat"/>
          <w:sz w:val="22"/>
          <w:szCs w:val="22"/>
          <w:lang w:val="zu-ZA"/>
        </w:rPr>
        <w:t xml:space="preserve"> </w:t>
      </w:r>
      <w:r w:rsidRPr="00CB15FF">
        <w:rPr>
          <w:rFonts w:ascii="GHEA Grapalat" w:hAnsi="GHEA Grapalat"/>
          <w:sz w:val="22"/>
          <w:szCs w:val="22"/>
          <w:lang w:val="hy-AM"/>
        </w:rPr>
        <w:t>ծրագիրն ավարտվել է</w:t>
      </w:r>
      <w:r w:rsidR="00E24985" w:rsidRPr="00CB15FF">
        <w:rPr>
          <w:rFonts w:ascii="GHEA Grapalat" w:hAnsi="GHEA Grapalat"/>
          <w:sz w:val="22"/>
          <w:szCs w:val="22"/>
        </w:rPr>
        <w:t>,</w:t>
      </w:r>
      <w:r w:rsidRPr="00CB15FF">
        <w:rPr>
          <w:rFonts w:ascii="GHEA Grapalat" w:hAnsi="GHEA Grapalat"/>
          <w:sz w:val="22"/>
          <w:szCs w:val="22"/>
          <w:lang w:val="hy-AM"/>
        </w:rPr>
        <w:t xml:space="preserve"> և</w:t>
      </w:r>
      <w:r w:rsidRPr="00CB15FF">
        <w:rPr>
          <w:lang w:val="hy-AM"/>
        </w:rPr>
        <w:t xml:space="preserve"> </w:t>
      </w:r>
      <w:r w:rsidRPr="00CB15FF">
        <w:rPr>
          <w:rFonts w:ascii="GHEA Grapalat" w:hAnsi="GHEA Grapalat"/>
          <w:sz w:val="22"/>
          <w:szCs w:val="22"/>
          <w:lang w:val="hy-AM"/>
        </w:rPr>
        <w:t xml:space="preserve">նախատեսված աշխատանքները կատարվել են ամբողջությամբ: Վերոնշված </w:t>
      </w:r>
      <w:r w:rsidRPr="00CB15FF">
        <w:rPr>
          <w:rFonts w:ascii="GHEA Grapalat" w:hAnsi="GHEA Grapalat" w:cs="Arial"/>
          <w:sz w:val="22"/>
          <w:szCs w:val="22"/>
          <w:lang w:val="hy-AM"/>
        </w:rPr>
        <w:t>ծրագրի շրջանակներում հաշվետու</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ժամանակահատվածում ընդհանուր առմամբ օգտագործվել է</w:t>
      </w:r>
      <w:r w:rsidR="00B51AFF" w:rsidRPr="00CB15FF">
        <w:rPr>
          <w:rFonts w:ascii="GHEA Grapalat" w:hAnsi="GHEA Grapalat" w:cs="Arial"/>
          <w:sz w:val="22"/>
          <w:szCs w:val="22"/>
          <w:lang w:val="hy-AM"/>
        </w:rPr>
        <w:t xml:space="preserve"> </w:t>
      </w:r>
      <w:r w:rsidRPr="00CB15FF">
        <w:rPr>
          <w:rFonts w:ascii="GHEA Grapalat" w:hAnsi="GHEA Grapalat" w:cs="Arial"/>
          <w:sz w:val="22"/>
          <w:szCs w:val="22"/>
          <w:lang w:val="hy-AM"/>
        </w:rPr>
        <w:t>ավելի</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քան</w:t>
      </w:r>
      <w:r w:rsidRPr="00CB15FF">
        <w:rPr>
          <w:rFonts w:ascii="GHEA Grapalat" w:hAnsi="GHEA Grapalat" w:cs="Arial"/>
          <w:sz w:val="22"/>
          <w:szCs w:val="22"/>
          <w:lang w:val="zu-ZA"/>
        </w:rPr>
        <w:t xml:space="preserve"> 635.7</w:t>
      </w:r>
      <w:r w:rsidRPr="00CB15FF">
        <w:rPr>
          <w:rFonts w:ascii="GHEA Grapalat" w:hAnsi="GHEA Grapalat" w:cs="Arial"/>
          <w:sz w:val="22"/>
          <w:szCs w:val="22"/>
          <w:lang w:val="hy-AM"/>
        </w:rPr>
        <w:t xml:space="preserve"> մլն դրամ կամ ծրագրված միջոցների </w:t>
      </w:r>
      <w:r w:rsidRPr="00CB15FF">
        <w:rPr>
          <w:rFonts w:ascii="GHEA Grapalat" w:hAnsi="GHEA Grapalat" w:cs="Arial"/>
          <w:sz w:val="22"/>
          <w:szCs w:val="22"/>
          <w:lang w:val="zu-ZA"/>
        </w:rPr>
        <w:t>90.5</w:t>
      </w:r>
      <w:r w:rsidR="0075135E" w:rsidRPr="00CB15FF">
        <w:rPr>
          <w:rFonts w:ascii="GHEA Grapalat" w:hAnsi="GHEA Grapalat" w:cs="Arial"/>
          <w:sz w:val="22"/>
          <w:szCs w:val="22"/>
          <w:lang w:val="hy-AM"/>
        </w:rPr>
        <w:t>%</w:t>
      </w:r>
      <w:r w:rsidR="0075135E" w:rsidRPr="00CB15FF">
        <w:rPr>
          <w:rFonts w:ascii="GHEA Grapalat" w:hAnsi="GHEA Grapalat" w:cs="Arial"/>
          <w:sz w:val="22"/>
          <w:szCs w:val="22"/>
        </w:rPr>
        <w:noBreakHyphen/>
      </w:r>
      <w:r w:rsidRPr="00CB15FF">
        <w:rPr>
          <w:rFonts w:ascii="GHEA Grapalat" w:hAnsi="GHEA Grapalat" w:cs="Arial"/>
          <w:sz w:val="22"/>
          <w:szCs w:val="22"/>
          <w:lang w:val="hy-AM"/>
        </w:rPr>
        <w:t>ը, որը պայմանավորված է արտարժույթի կանխատեսված և փաստացի փոխարժեքների տարբերությամբ:</w:t>
      </w:r>
    </w:p>
    <w:p w:rsidR="009761D4" w:rsidRPr="00CB15FF" w:rsidRDefault="00544114" w:rsidP="009761D4">
      <w:pPr>
        <w:spacing w:line="360" w:lineRule="auto"/>
        <w:ind w:firstLine="567"/>
        <w:jc w:val="both"/>
        <w:rPr>
          <w:rFonts w:ascii="GHEA Grapalat" w:hAnsi="GHEA Grapalat" w:cs="Arial"/>
          <w:sz w:val="22"/>
          <w:szCs w:val="22"/>
        </w:rPr>
      </w:pPr>
      <w:r w:rsidRPr="00CB15FF">
        <w:rPr>
          <w:rFonts w:ascii="GHEA Grapalat" w:hAnsi="GHEA Grapalat" w:cs="Arial"/>
          <w:sz w:val="22"/>
          <w:szCs w:val="22"/>
          <w:lang w:val="hy-AM"/>
        </w:rPr>
        <w:t>Համաշխարհային բանկի աջակցությամբ իրականացվող Ոչ վարակիչ հիվանդությունների կանխարգելման և վերահսկման ծրագրի լրացուցիչ ֆինանսավորման միջոցառման՝ շենքային պայմանների բարելավման բաղադրիչի շրջանակներում իրականացվել են ՀՀ Վայոց ձորի մարզի «Եղեգնաձորի բժշկական կենտրոն» ՓԲԸ-ի հիվանդանոցային նոր շենքի կառուցման աշխատանքները, իսկ ծառայությունների ձեռ</w:t>
      </w:r>
      <w:r w:rsidR="0075135E" w:rsidRPr="00CB15FF">
        <w:rPr>
          <w:rFonts w:ascii="GHEA Grapalat" w:hAnsi="GHEA Grapalat" w:cs="Arial"/>
          <w:sz w:val="22"/>
          <w:szCs w:val="22"/>
          <w:lang w:val="hy-AM"/>
        </w:rPr>
        <w:t>քբերման բաղադրիչի շրջանակներում</w:t>
      </w:r>
      <w:r w:rsidR="0075135E" w:rsidRPr="00CB15FF">
        <w:rPr>
          <w:rFonts w:ascii="GHEA Grapalat" w:hAnsi="GHEA Grapalat" w:cs="Arial"/>
          <w:sz w:val="22"/>
          <w:szCs w:val="22"/>
        </w:rPr>
        <w:t xml:space="preserve"> ապահովվել է</w:t>
      </w:r>
      <w:r w:rsidRPr="00CB15FF">
        <w:rPr>
          <w:rFonts w:ascii="GHEA Grapalat" w:hAnsi="GHEA Grapalat" w:cs="Arial"/>
          <w:sz w:val="22"/>
          <w:szCs w:val="22"/>
          <w:lang w:val="hy-AM"/>
        </w:rPr>
        <w:t xml:space="preserve"> նշված շինարարական աշխատանքների տեխնիկական հսկողությունը</w:t>
      </w:r>
      <w:r w:rsidR="0075135E" w:rsidRPr="00CB15FF">
        <w:rPr>
          <w:rFonts w:ascii="GHEA Grapalat" w:hAnsi="GHEA Grapalat" w:cs="Arial"/>
          <w:sz w:val="22"/>
          <w:szCs w:val="22"/>
        </w:rPr>
        <w:t xml:space="preserve"> և ծրագրի իրականացումը</w:t>
      </w:r>
      <w:r w:rsidRPr="00CB15FF">
        <w:rPr>
          <w:rFonts w:ascii="GHEA Grapalat" w:hAnsi="GHEA Grapalat" w:cs="Arial"/>
          <w:sz w:val="22"/>
          <w:szCs w:val="22"/>
          <w:lang w:val="hy-AM"/>
        </w:rPr>
        <w:t>:</w:t>
      </w:r>
      <w:r w:rsidR="0075135E" w:rsidRPr="00CB15FF">
        <w:rPr>
          <w:rFonts w:ascii="GHEA Grapalat" w:hAnsi="GHEA Grapalat" w:cs="Arial"/>
          <w:sz w:val="22"/>
          <w:szCs w:val="22"/>
        </w:rPr>
        <w:t xml:space="preserve"> </w:t>
      </w:r>
      <w:r w:rsidRPr="00CB15FF">
        <w:rPr>
          <w:rFonts w:ascii="GHEA Grapalat" w:hAnsi="GHEA Grapalat" w:cs="Arial"/>
          <w:sz w:val="22"/>
          <w:szCs w:val="22"/>
          <w:lang w:val="hy-AM"/>
        </w:rPr>
        <w:t>Համաշխարհային բանկի աջակցությամբ իրականացվող Ոչ վարակիչ հիվանդությունների կանխարգելման և վերահսկման ծրագրի լրացուցիչ ֆինանսավորման վարկային ծրագրի շրջանակներում հաշվետու</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ժամանակահատվածում ընդհանուր առմամբ օգտագործվել է</w:t>
      </w:r>
      <w:r w:rsidR="00B51AFF" w:rsidRPr="00CB15FF">
        <w:rPr>
          <w:rFonts w:ascii="GHEA Grapalat" w:hAnsi="GHEA Grapalat" w:cs="Arial"/>
          <w:sz w:val="22"/>
          <w:szCs w:val="22"/>
          <w:lang w:val="hy-AM"/>
        </w:rPr>
        <w:t xml:space="preserve"> </w:t>
      </w:r>
      <w:r w:rsidRPr="00CB15FF">
        <w:rPr>
          <w:rFonts w:ascii="GHEA Grapalat" w:hAnsi="GHEA Grapalat" w:cs="Arial"/>
          <w:sz w:val="22"/>
          <w:szCs w:val="22"/>
          <w:lang w:val="zu-ZA"/>
        </w:rPr>
        <w:t>400.2 մլն</w:t>
      </w:r>
      <w:r w:rsidRPr="00CB15FF">
        <w:rPr>
          <w:rFonts w:ascii="GHEA Grapalat" w:hAnsi="GHEA Grapalat" w:cs="Arial"/>
          <w:sz w:val="22"/>
          <w:szCs w:val="22"/>
          <w:lang w:val="hy-AM"/>
        </w:rPr>
        <w:t xml:space="preserve"> դրամ կամ ծրագրված միջոցների </w:t>
      </w:r>
      <w:r w:rsidRPr="00CB15FF">
        <w:rPr>
          <w:rFonts w:ascii="GHEA Grapalat" w:hAnsi="GHEA Grapalat" w:cs="Arial"/>
          <w:sz w:val="22"/>
          <w:szCs w:val="22"/>
          <w:lang w:val="zu-ZA"/>
        </w:rPr>
        <w:t>29.9</w:t>
      </w:r>
      <w:r w:rsidRPr="00CB15FF">
        <w:rPr>
          <w:rFonts w:ascii="GHEA Grapalat" w:hAnsi="GHEA Grapalat" w:cs="Arial"/>
          <w:sz w:val="22"/>
          <w:szCs w:val="22"/>
          <w:lang w:val="hy-AM"/>
        </w:rPr>
        <w:t>%-ը:</w:t>
      </w:r>
      <w:r w:rsidRPr="00CB15FF">
        <w:rPr>
          <w:rFonts w:ascii="GHEA Grapalat" w:hAnsi="GHEA Grapalat" w:cs="Arial"/>
          <w:sz w:val="22"/>
          <w:szCs w:val="22"/>
          <w:lang w:val="zu-ZA"/>
        </w:rPr>
        <w:t xml:space="preserve"> </w:t>
      </w:r>
      <w:r w:rsidR="009761D4" w:rsidRPr="00CB15FF">
        <w:rPr>
          <w:rFonts w:ascii="GHEA Grapalat" w:hAnsi="GHEA Grapalat" w:cs="Arial"/>
          <w:sz w:val="22"/>
          <w:szCs w:val="22"/>
          <w:lang w:val="zu-ZA"/>
        </w:rPr>
        <w:t>Ծրագրի ցածր կատարողականը</w:t>
      </w:r>
      <w:r w:rsidR="009761D4" w:rsidRPr="00CB15FF">
        <w:rPr>
          <w:rFonts w:ascii="GHEA Grapalat" w:hAnsi="GHEA Grapalat" w:cs="Arial"/>
          <w:sz w:val="22"/>
          <w:szCs w:val="22"/>
          <w:lang w:val="hy-AM"/>
        </w:rPr>
        <w:t xml:space="preserve"> հիմնականում պայմանավորված է </w:t>
      </w:r>
      <w:r w:rsidR="009761D4" w:rsidRPr="00CB15FF">
        <w:rPr>
          <w:rFonts w:ascii="GHEA Grapalat" w:hAnsi="GHEA Grapalat" w:cs="Arial"/>
          <w:sz w:val="22"/>
          <w:szCs w:val="22"/>
        </w:rPr>
        <w:t xml:space="preserve">շինարարական աշխատանքների որոշ </w:t>
      </w:r>
      <w:r w:rsidR="009761D4" w:rsidRPr="00CB15FF">
        <w:rPr>
          <w:rFonts w:ascii="GHEA Grapalat" w:hAnsi="GHEA Grapalat" w:cs="Arial"/>
          <w:sz w:val="22"/>
          <w:szCs w:val="22"/>
          <w:lang w:val="hy-AM"/>
        </w:rPr>
        <w:t>կատարողականներ հաշվետու ժամանակահատվածի վերջում ներկայացվելու հանգամանքով, որոնց արդյունքում վճարումները տեղափոխվել են հաջորդ եռամսյակ,</w:t>
      </w:r>
      <w:r w:rsidR="009761D4" w:rsidRPr="00CB15FF">
        <w:rPr>
          <w:rFonts w:ascii="GHEA Grapalat" w:hAnsi="GHEA Grapalat" w:cs="Arial"/>
          <w:sz w:val="22"/>
          <w:szCs w:val="22"/>
          <w:lang w:val="zu-ZA"/>
        </w:rPr>
        <w:t xml:space="preserve"> ինչպես նաև </w:t>
      </w:r>
      <w:r w:rsidR="009761D4" w:rsidRPr="00CB15FF">
        <w:rPr>
          <w:rFonts w:ascii="GHEA Grapalat" w:hAnsi="GHEA Grapalat" w:cs="Arial"/>
          <w:sz w:val="22"/>
          <w:szCs w:val="22"/>
          <w:lang w:val="hy-AM"/>
        </w:rPr>
        <w:t xml:space="preserve">ՀՀ Գեղարքունիքի մարզի «Մարտունու բժշկական </w:t>
      </w:r>
      <w:r w:rsidR="009761D4" w:rsidRPr="00CB15FF">
        <w:rPr>
          <w:rFonts w:ascii="GHEA Grapalat" w:hAnsi="GHEA Grapalat" w:cs="Arial"/>
          <w:sz w:val="22"/>
          <w:szCs w:val="22"/>
          <w:lang w:val="hy-AM"/>
        </w:rPr>
        <w:lastRenderedPageBreak/>
        <w:t xml:space="preserve">կենտրոն» ՓԲԸ-ի հիվանդանոցային շենքի </w:t>
      </w:r>
      <w:r w:rsidR="009761D4" w:rsidRPr="00CB15FF">
        <w:rPr>
          <w:rFonts w:ascii="GHEA Grapalat" w:hAnsi="GHEA Grapalat" w:cs="Arial"/>
          <w:sz w:val="22"/>
          <w:szCs w:val="22"/>
        </w:rPr>
        <w:t>արդիականացման համար բժշկական սարքավորումների և կահույքի ձեռքբերման պայմանագիրը կնքման փուլում գտնվելու հանգամանքով:</w:t>
      </w:r>
    </w:p>
    <w:p w:rsidR="00544114" w:rsidRPr="00CB15FF" w:rsidRDefault="00544114" w:rsidP="00544114">
      <w:pPr>
        <w:spacing w:line="360" w:lineRule="auto"/>
        <w:ind w:firstLine="567"/>
        <w:jc w:val="both"/>
        <w:rPr>
          <w:rFonts w:ascii="GHEA Grapalat" w:hAnsi="GHEA Grapalat" w:cs="Arial"/>
          <w:color w:val="FF0000"/>
          <w:sz w:val="22"/>
          <w:szCs w:val="22"/>
        </w:rPr>
      </w:pPr>
      <w:r w:rsidRPr="00CB15FF">
        <w:rPr>
          <w:rFonts w:ascii="GHEA Grapalat" w:hAnsi="GHEA Grapalat" w:cs="Arial"/>
          <w:sz w:val="22"/>
          <w:szCs w:val="22"/>
          <w:lang w:val="hy-AM"/>
        </w:rPr>
        <w:t xml:space="preserve">Հաշվետու ժամանակահատվածում </w:t>
      </w:r>
      <w:r w:rsidRPr="00CB15FF">
        <w:rPr>
          <w:rFonts w:ascii="GHEA Grapalat" w:hAnsi="GHEA Grapalat" w:cs="Sylfaen"/>
          <w:sz w:val="22"/>
          <w:szCs w:val="22"/>
          <w:lang w:val="hy-AM"/>
        </w:rPr>
        <w:t>Գլոբալ հիմնադրամի աջակցությամբ իրականացվել են 8 միջոցառումներ, որոնց ընդհանուր առմամբ ուղղվել է</w:t>
      </w:r>
      <w:r w:rsidR="00B51AFF" w:rsidRPr="00CB15FF">
        <w:rPr>
          <w:rFonts w:ascii="GHEA Grapalat" w:hAnsi="GHEA Grapalat" w:cs="Sylfaen"/>
          <w:sz w:val="22"/>
          <w:szCs w:val="22"/>
          <w:lang w:val="hy-AM"/>
        </w:rPr>
        <w:t xml:space="preserve"> </w:t>
      </w:r>
      <w:r w:rsidRPr="00CB15FF">
        <w:rPr>
          <w:rFonts w:ascii="GHEA Grapalat" w:hAnsi="GHEA Grapalat" w:cs="Sylfaen"/>
          <w:sz w:val="22"/>
          <w:szCs w:val="22"/>
          <w:lang w:val="hy-AM"/>
        </w:rPr>
        <w:t>շուրջ 2.7 մլրդ դրամ՝ կազմելով ծրագրված ցուցանիշի 81.5%-ը: Մասնավորապես՝</w:t>
      </w:r>
      <w:r w:rsidRPr="00CB15FF">
        <w:rPr>
          <w:rFonts w:ascii="GHEA Grapalat" w:hAnsi="GHEA Grapalat" w:cs="Arial"/>
          <w:sz w:val="22"/>
          <w:szCs w:val="22"/>
          <w:lang w:val="hy-AM"/>
        </w:rPr>
        <w:t xml:space="preserve"> Գլոբալ հիմնադրամի աջակցությամբ իրականացվող Հայաստանի Հանրապետությունում տուբերկուլյոզի և ՄԻԱՎ/ՁԻԱՀ-ի ծրագրերի հզորացման դրամաշնորհային ծրագրի շրջանակներում հաշվետու</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ժամանակահատվածում ընդհանուր առմամբ օգտագործվել է շուրջ 1.6 մլրդ դրամ կամ նախատեսված միջոցների 76.9%-ը, որից 538.2 մլն դրամը տրամադրվել է ծրագրի ծառայությունների ձեռքբերման բաղադրիչին, ավելի քան 1 մլրդ դրամը` ՀՀ պետական առողջապահական համակարգի կարողությունների զարգացման</w:t>
      </w:r>
      <w:r w:rsidR="005D75C2" w:rsidRPr="00CB15FF">
        <w:rPr>
          <w:rFonts w:ascii="GHEA Grapalat" w:hAnsi="GHEA Grapalat" w:cs="Arial"/>
          <w:sz w:val="22"/>
          <w:szCs w:val="22"/>
        </w:rPr>
        <w:t>ը</w:t>
      </w:r>
      <w:r w:rsidRPr="00CB15FF">
        <w:rPr>
          <w:rFonts w:ascii="GHEA Grapalat" w:hAnsi="GHEA Grapalat" w:cs="Arial"/>
          <w:sz w:val="22"/>
          <w:szCs w:val="22"/>
          <w:lang w:val="hy-AM"/>
        </w:rPr>
        <w:t xml:space="preserve"> և տեխնիկական հագեցվածության ապահովմանը: Ծրագրի կատարողականը հիմնականում պայմանավորված է ուղղակի գնման եղանակով </w:t>
      </w:r>
      <w:r w:rsidR="005D75C2" w:rsidRPr="00CB15FF">
        <w:rPr>
          <w:rFonts w:ascii="GHEA Grapalat" w:hAnsi="GHEA Grapalat" w:cs="Arial"/>
          <w:sz w:val="22"/>
          <w:szCs w:val="22"/>
          <w:lang w:val="hy-AM"/>
        </w:rPr>
        <w:t xml:space="preserve">ձեռքբերվող առողջապահական և լաբորատոր նյութերի մատակարարման </w:t>
      </w:r>
      <w:r w:rsidRPr="00CB15FF">
        <w:rPr>
          <w:rFonts w:ascii="GHEA Grapalat" w:hAnsi="GHEA Grapalat" w:cs="Arial"/>
          <w:sz w:val="22"/>
          <w:szCs w:val="22"/>
          <w:lang w:val="hy-AM"/>
        </w:rPr>
        <w:t>ուշացումներով, որոնց արդյունքում մատակարարումները և մաքսազերծման ծախսերը տեղափոխվել են հաջորդ եռամսյակ, ինչպես նաև արտարժույթի կանխատեսված և փաստացի փոխարժեքների տարբերությամբ:</w:t>
      </w:r>
    </w:p>
    <w:p w:rsidR="00544114" w:rsidRPr="00CB15FF" w:rsidRDefault="00544114" w:rsidP="00544114">
      <w:pPr>
        <w:autoSpaceDE w:val="0"/>
        <w:autoSpaceDN w:val="0"/>
        <w:adjustRightInd w:val="0"/>
        <w:spacing w:line="360" w:lineRule="auto"/>
        <w:ind w:firstLine="567"/>
        <w:jc w:val="both"/>
        <w:rPr>
          <w:rFonts w:ascii="GHEA Grapalat" w:hAnsi="GHEA Grapalat" w:cs="Arial"/>
          <w:sz w:val="22"/>
          <w:szCs w:val="22"/>
          <w:lang w:val="hy-AM"/>
        </w:rPr>
      </w:pPr>
      <w:r w:rsidRPr="00CB15FF">
        <w:rPr>
          <w:rFonts w:ascii="GHEA Grapalat" w:hAnsi="GHEA Grapalat" w:cs="Arial"/>
          <w:sz w:val="22"/>
          <w:szCs w:val="22"/>
          <w:lang w:val="hy-AM"/>
        </w:rPr>
        <w:t>Նախորդ</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տարվա</w:t>
      </w:r>
      <w:r w:rsidRPr="00CB15FF">
        <w:rPr>
          <w:rFonts w:ascii="GHEA Grapalat" w:hAnsi="GHEA Grapalat" w:cs="Sylfaen"/>
          <w:sz w:val="22"/>
          <w:szCs w:val="22"/>
          <w:lang w:val="zu-ZA"/>
        </w:rPr>
        <w:t xml:space="preserve"> </w:t>
      </w:r>
      <w:r w:rsidRPr="00CB15FF">
        <w:rPr>
          <w:rFonts w:ascii="GHEA Grapalat" w:hAnsi="GHEA Grapalat" w:cs="Arial"/>
          <w:sz w:val="22"/>
          <w:szCs w:val="22"/>
          <w:lang w:val="zu-ZA"/>
        </w:rPr>
        <w:t xml:space="preserve">ինն ամիսների </w:t>
      </w:r>
      <w:r w:rsidRPr="00CB15FF">
        <w:rPr>
          <w:rFonts w:ascii="GHEA Grapalat" w:hAnsi="GHEA Grapalat" w:cs="Arial"/>
          <w:sz w:val="22"/>
          <w:szCs w:val="22"/>
          <w:lang w:val="hy-AM"/>
        </w:rPr>
        <w:t>համեմատ</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Առողջապահության</w:t>
      </w:r>
      <w:r w:rsidRPr="00CB15FF">
        <w:rPr>
          <w:rFonts w:ascii="GHEA Grapalat" w:hAnsi="GHEA Grapalat"/>
          <w:sz w:val="22"/>
          <w:szCs w:val="22"/>
          <w:lang w:val="zu-ZA"/>
        </w:rPr>
        <w:t xml:space="preserve"> </w:t>
      </w:r>
      <w:r w:rsidRPr="00CB15FF">
        <w:rPr>
          <w:rFonts w:ascii="GHEA Grapalat" w:hAnsi="GHEA Grapalat" w:cs="Arial"/>
          <w:sz w:val="22"/>
          <w:szCs w:val="22"/>
          <w:lang w:val="hy-AM"/>
        </w:rPr>
        <w:t>համակարգի</w:t>
      </w:r>
      <w:r w:rsidRPr="00CB15FF">
        <w:rPr>
          <w:rFonts w:ascii="GHEA Grapalat" w:hAnsi="GHEA Grapalat"/>
          <w:sz w:val="22"/>
          <w:szCs w:val="22"/>
          <w:lang w:val="zu-ZA"/>
        </w:rPr>
        <w:t xml:space="preserve"> </w:t>
      </w:r>
      <w:r w:rsidRPr="00CB15FF">
        <w:rPr>
          <w:rFonts w:ascii="GHEA Grapalat" w:hAnsi="GHEA Grapalat" w:cs="Arial"/>
          <w:sz w:val="22"/>
          <w:szCs w:val="22"/>
          <w:lang w:val="hy-AM"/>
        </w:rPr>
        <w:t>արդիականացման</w:t>
      </w:r>
      <w:r w:rsidRPr="00CB15FF">
        <w:rPr>
          <w:rFonts w:ascii="GHEA Grapalat" w:hAnsi="GHEA Grapalat"/>
          <w:sz w:val="22"/>
          <w:szCs w:val="22"/>
          <w:lang w:val="zu-ZA"/>
        </w:rPr>
        <w:t xml:space="preserve"> </w:t>
      </w:r>
      <w:r w:rsidRPr="00CB15FF">
        <w:rPr>
          <w:rFonts w:ascii="GHEA Grapalat" w:hAnsi="GHEA Grapalat" w:cs="Arial"/>
          <w:sz w:val="22"/>
          <w:szCs w:val="22"/>
          <w:lang w:val="hy-AM"/>
        </w:rPr>
        <w:t>և</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արդյունավետության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բարձրացման</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ծրագրի</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ծախսերն աճել</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են 83.5</w:t>
      </w:r>
      <w:r w:rsidRPr="00CB15FF">
        <w:rPr>
          <w:rFonts w:ascii="GHEA Grapalat" w:hAnsi="GHEA Grapalat" w:cs="Sylfaen"/>
          <w:sz w:val="22"/>
          <w:szCs w:val="22"/>
          <w:lang w:val="zu-ZA"/>
        </w:rPr>
        <w:t>%-</w:t>
      </w:r>
      <w:r w:rsidRPr="00CB15FF">
        <w:rPr>
          <w:rFonts w:ascii="GHEA Grapalat" w:hAnsi="GHEA Grapalat" w:cs="Arial"/>
          <w:sz w:val="22"/>
          <w:szCs w:val="22"/>
          <w:lang w:val="hy-AM"/>
        </w:rPr>
        <w:t>ով</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կամ</w:t>
      </w:r>
      <w:r w:rsidRPr="00CB15FF">
        <w:rPr>
          <w:rFonts w:ascii="GHEA Grapalat" w:hAnsi="GHEA Grapalat" w:cs="Sylfaen"/>
          <w:sz w:val="22"/>
          <w:szCs w:val="22"/>
          <w:lang w:val="zu-ZA"/>
        </w:rPr>
        <w:t xml:space="preserve"> 1.7</w:t>
      </w:r>
      <w:r w:rsidRPr="00CB15FF">
        <w:rPr>
          <w:rFonts w:ascii="Courier New" w:hAnsi="Courier New" w:cs="Courier New"/>
          <w:sz w:val="22"/>
          <w:szCs w:val="22"/>
          <w:lang w:val="zu-ZA"/>
        </w:rPr>
        <w:t> </w:t>
      </w:r>
      <w:r w:rsidRPr="00CB15FF">
        <w:rPr>
          <w:rFonts w:ascii="GHEA Grapalat" w:hAnsi="GHEA Grapalat" w:cs="Arial"/>
          <w:sz w:val="22"/>
          <w:szCs w:val="22"/>
          <w:lang w:val="hy-AM"/>
        </w:rPr>
        <w:t>մլրդ</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դրամով</w:t>
      </w:r>
      <w:r w:rsidRPr="00CB15FF">
        <w:rPr>
          <w:rFonts w:ascii="GHEA Grapalat" w:hAnsi="GHEA Grapalat" w:cs="Sylfaen"/>
          <w:sz w:val="22"/>
          <w:szCs w:val="22"/>
          <w:lang w:val="zu-ZA"/>
        </w:rPr>
        <w:t>, որ</w:t>
      </w:r>
      <w:r w:rsidRPr="00CB15FF">
        <w:rPr>
          <w:rFonts w:ascii="GHEA Grapalat" w:hAnsi="GHEA Grapalat" w:cs="Arial"/>
          <w:sz w:val="22"/>
          <w:szCs w:val="22"/>
          <w:lang w:val="hy-AM"/>
        </w:rPr>
        <w:t>ը</w:t>
      </w:r>
      <w:r w:rsidRPr="00CB15FF">
        <w:rPr>
          <w:rFonts w:ascii="GHEA Grapalat" w:hAnsi="GHEA Grapalat" w:cs="Sylfaen"/>
          <w:sz w:val="22"/>
          <w:szCs w:val="22"/>
          <w:lang w:val="hy-AM"/>
        </w:rPr>
        <w:t xml:space="preserve"> հիմնականում</w:t>
      </w:r>
      <w:r w:rsidRPr="00CB15FF">
        <w:rPr>
          <w:rFonts w:ascii="GHEA Grapalat" w:hAnsi="GHEA Grapalat" w:cs="Sylfaen"/>
          <w:sz w:val="22"/>
          <w:szCs w:val="22"/>
          <w:lang w:val="zu-ZA"/>
        </w:rPr>
        <w:t xml:space="preserve"> </w:t>
      </w:r>
      <w:r w:rsidRPr="00CB15FF">
        <w:rPr>
          <w:rFonts w:ascii="GHEA Grapalat" w:hAnsi="GHEA Grapalat" w:cs="Sylfaen"/>
          <w:sz w:val="22"/>
          <w:szCs w:val="22"/>
          <w:lang w:val="hy-AM"/>
        </w:rPr>
        <w:t xml:space="preserve">պայմանավորված </w:t>
      </w:r>
      <w:r w:rsidRPr="00CB15FF">
        <w:rPr>
          <w:rFonts w:ascii="GHEA Grapalat" w:hAnsi="GHEA Grapalat" w:cs="Arial"/>
          <w:sz w:val="22"/>
          <w:szCs w:val="22"/>
          <w:lang w:val="hy-AM"/>
        </w:rPr>
        <w:t>է Գլոբալ հիմնադրամի աջակցությամբ իրականացվող միջոցառումների, մասնավորապես՝ «ՀՀ-ում տուբերկուլյոզի և ՄԻԱՎ/ՁԻԱՀ-ի ծրագրերի հզորացում» դրամաշնորհային ծրագրի շրջանակներում ՀՀ պետական առողջապահական համակարգի կարողությունների զարգացման և տեխնիկական հագեցվածության ապահովման ծ</w:t>
      </w:r>
      <w:r w:rsidRPr="00CB15FF">
        <w:rPr>
          <w:rFonts w:ascii="GHEA Grapalat" w:hAnsi="GHEA Grapalat" w:cs="Arial"/>
          <w:bCs/>
          <w:sz w:val="22"/>
          <w:szCs w:val="22"/>
          <w:lang w:val="hy-AM"/>
        </w:rPr>
        <w:t>ախսերի աճով</w:t>
      </w:r>
      <w:r w:rsidRPr="00CB15FF">
        <w:rPr>
          <w:rFonts w:ascii="GHEA Grapalat" w:hAnsi="GHEA Grapalat" w:cs="Arial"/>
          <w:sz w:val="22"/>
          <w:szCs w:val="22"/>
          <w:lang w:val="hy-AM"/>
        </w:rPr>
        <w:t>:</w:t>
      </w:r>
    </w:p>
    <w:p w:rsidR="00544114" w:rsidRPr="00CB15FF" w:rsidRDefault="00544114" w:rsidP="00544114">
      <w:pPr>
        <w:autoSpaceDE w:val="0"/>
        <w:autoSpaceDN w:val="0"/>
        <w:adjustRightInd w:val="0"/>
        <w:spacing w:line="360" w:lineRule="auto"/>
        <w:ind w:firstLine="567"/>
        <w:jc w:val="both"/>
        <w:rPr>
          <w:rFonts w:ascii="GHEA Grapalat" w:hAnsi="GHEA Grapalat" w:cs="Arial"/>
          <w:sz w:val="22"/>
          <w:szCs w:val="22"/>
        </w:rPr>
      </w:pPr>
      <w:r w:rsidRPr="00CB15FF">
        <w:rPr>
          <w:rFonts w:ascii="GHEA Grapalat" w:hAnsi="GHEA Grapalat" w:cs="Arial"/>
          <w:i/>
          <w:sz w:val="22"/>
          <w:szCs w:val="22"/>
          <w:lang w:val="hy-AM"/>
        </w:rPr>
        <w:t>Շտապ բժշկական օգնության</w:t>
      </w:r>
      <w:r w:rsidRPr="00CB15FF">
        <w:rPr>
          <w:rFonts w:ascii="GHEA Grapalat" w:hAnsi="GHEA Grapalat" w:cs="Arial"/>
          <w:sz w:val="22"/>
          <w:szCs w:val="22"/>
          <w:lang w:val="hy-AM"/>
        </w:rPr>
        <w:t xml:space="preserve"> </w:t>
      </w:r>
      <w:r w:rsidRPr="00CB15FF">
        <w:rPr>
          <w:rFonts w:ascii="GHEA Grapalat" w:hAnsi="GHEA Grapalat" w:cs="Arial"/>
          <w:sz w:val="22"/>
          <w:szCs w:val="22"/>
          <w:lang w:val="zu-ZA"/>
        </w:rPr>
        <w:t>շրջանակներում հաշվետու ժամանակահատվածում սպասարկվել է 436.1 հազար կանչ` բյուջեով կանխատեսված 405 հազարի դիմաց:</w:t>
      </w:r>
      <w:r w:rsidRPr="00CB15FF">
        <w:rPr>
          <w:rFonts w:ascii="GHEA Grapalat" w:hAnsi="GHEA Grapalat" w:cs="Sylfaen"/>
          <w:sz w:val="22"/>
          <w:szCs w:val="22"/>
          <w:lang w:val="af-ZA"/>
        </w:rPr>
        <w:t xml:space="preserve"> </w:t>
      </w:r>
      <w:r w:rsidRPr="00CB15FF">
        <w:rPr>
          <w:rFonts w:ascii="GHEA Grapalat" w:hAnsi="GHEA Grapalat" w:cs="Arial"/>
          <w:sz w:val="22"/>
          <w:szCs w:val="22"/>
          <w:lang w:val="zu-ZA"/>
        </w:rPr>
        <w:t xml:space="preserve">Օդային ճանապարհով սպասարկվել է </w:t>
      </w:r>
      <w:r w:rsidRPr="00CB15FF">
        <w:rPr>
          <w:rFonts w:ascii="GHEA Grapalat" w:hAnsi="GHEA Grapalat" w:cs="Sylfaen"/>
          <w:sz w:val="22"/>
          <w:szCs w:val="22"/>
          <w:lang w:val="hy-AM"/>
        </w:rPr>
        <w:t>սանիտարական ավիացիայի 45 կանչ՝ կանխատեսված</w:t>
      </w:r>
      <w:r w:rsidRPr="00CB15FF">
        <w:rPr>
          <w:rFonts w:ascii="GHEA Grapalat" w:hAnsi="GHEA Grapalat" w:cs="Arial"/>
          <w:sz w:val="22"/>
          <w:szCs w:val="22"/>
          <w:lang w:val="zu-ZA"/>
        </w:rPr>
        <w:t xml:space="preserve"> 85</w:t>
      </w:r>
      <w:r w:rsidRPr="00CB15FF">
        <w:rPr>
          <w:rFonts w:ascii="GHEA Grapalat" w:hAnsi="GHEA Grapalat" w:cs="Arial"/>
          <w:sz w:val="22"/>
          <w:szCs w:val="22"/>
          <w:lang w:val="zu-ZA"/>
        </w:rPr>
        <w:noBreakHyphen/>
        <w:t>ի դիմաց, մարզից Երևան կամ այլ տարածաշրջանային հիվանդանոցներ տեղափոխ</w:t>
      </w:r>
      <w:r w:rsidR="00475EED" w:rsidRPr="00CB15FF">
        <w:rPr>
          <w:rFonts w:ascii="GHEA Grapalat" w:hAnsi="GHEA Grapalat" w:cs="Arial"/>
          <w:sz w:val="22"/>
          <w:szCs w:val="22"/>
          <w:lang w:val="zu-ZA"/>
        </w:rPr>
        <w:t>ման դեպքերի թիվը կազմել</w:t>
      </w:r>
      <w:r w:rsidRPr="00CB15FF">
        <w:rPr>
          <w:rFonts w:ascii="GHEA Grapalat" w:hAnsi="GHEA Grapalat" w:cs="Arial"/>
          <w:sz w:val="22"/>
          <w:szCs w:val="22"/>
          <w:lang w:val="zu-ZA"/>
        </w:rPr>
        <w:t xml:space="preserve"> է 8450՝ կանխատեսված 13500</w:t>
      </w:r>
      <w:r w:rsidRPr="00CB15FF">
        <w:rPr>
          <w:rFonts w:ascii="GHEA Grapalat" w:hAnsi="GHEA Grapalat" w:cs="Arial"/>
          <w:sz w:val="22"/>
          <w:szCs w:val="22"/>
          <w:lang w:val="zu-ZA"/>
        </w:rPr>
        <w:noBreakHyphen/>
        <w:t xml:space="preserve">ի դիմաց: </w:t>
      </w:r>
      <w:r w:rsidRPr="00CB15FF">
        <w:rPr>
          <w:rFonts w:ascii="GHEA Grapalat" w:hAnsi="GHEA Grapalat" w:cs="Arial"/>
          <w:sz w:val="22"/>
          <w:szCs w:val="22"/>
          <w:lang w:val="hy-AM"/>
        </w:rPr>
        <w:t>Շտապ բժշկական օգնության ծրագրի</w:t>
      </w:r>
      <w:r w:rsidRPr="00CB15FF">
        <w:rPr>
          <w:rFonts w:ascii="GHEA Grapalat" w:hAnsi="GHEA Grapalat"/>
          <w:sz w:val="22"/>
          <w:szCs w:val="22"/>
          <w:lang w:val="hy-AM"/>
        </w:rPr>
        <w:t xml:space="preserve"> </w:t>
      </w:r>
      <w:r w:rsidRPr="00CB15FF">
        <w:rPr>
          <w:rFonts w:ascii="GHEA Grapalat" w:hAnsi="GHEA Grapalat" w:cs="Arial"/>
          <w:sz w:val="22"/>
          <w:szCs w:val="22"/>
          <w:lang w:val="hy-AM"/>
        </w:rPr>
        <w:t>շրջանակներում</w:t>
      </w:r>
      <w:r w:rsidRPr="00CB15FF">
        <w:rPr>
          <w:rFonts w:ascii="GHEA Grapalat" w:hAnsi="GHEA Grapalat"/>
          <w:sz w:val="22"/>
          <w:szCs w:val="22"/>
          <w:lang w:val="hy-AM"/>
        </w:rPr>
        <w:t xml:space="preserve"> </w:t>
      </w:r>
      <w:r w:rsidRPr="00CB15FF">
        <w:rPr>
          <w:rFonts w:ascii="GHEA Grapalat" w:hAnsi="GHEA Grapalat" w:cs="Arial"/>
          <w:sz w:val="22"/>
          <w:szCs w:val="22"/>
          <w:lang w:val="hy-AM"/>
        </w:rPr>
        <w:t>օգտագործվել</w:t>
      </w:r>
      <w:r w:rsidRPr="00CB15FF">
        <w:rPr>
          <w:rFonts w:ascii="GHEA Grapalat" w:hAnsi="GHEA Grapalat"/>
          <w:sz w:val="22"/>
          <w:szCs w:val="22"/>
          <w:lang w:val="hy-AM"/>
        </w:rPr>
        <w:t xml:space="preserve"> </w:t>
      </w:r>
      <w:r w:rsidRPr="00CB15FF">
        <w:rPr>
          <w:rFonts w:ascii="GHEA Grapalat" w:hAnsi="GHEA Grapalat" w:cs="Arial"/>
          <w:sz w:val="22"/>
          <w:szCs w:val="22"/>
          <w:lang w:val="hy-AM"/>
        </w:rPr>
        <w:t>է</w:t>
      </w:r>
      <w:r w:rsidRPr="00CB15FF">
        <w:rPr>
          <w:rFonts w:ascii="GHEA Grapalat" w:hAnsi="GHEA Grapalat"/>
          <w:sz w:val="22"/>
          <w:szCs w:val="22"/>
          <w:lang w:val="hy-AM"/>
        </w:rPr>
        <w:t xml:space="preserve"> ավելի քան 3.2</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մլրդ</w:t>
      </w:r>
      <w:r w:rsidRPr="00CB15FF">
        <w:rPr>
          <w:rFonts w:ascii="GHEA Grapalat" w:hAnsi="GHEA Grapalat"/>
          <w:sz w:val="22"/>
          <w:szCs w:val="22"/>
          <w:lang w:val="hy-AM"/>
        </w:rPr>
        <w:t xml:space="preserve"> </w:t>
      </w:r>
      <w:r w:rsidRPr="00CB15FF">
        <w:rPr>
          <w:rFonts w:ascii="GHEA Grapalat" w:hAnsi="GHEA Grapalat" w:cs="Arial"/>
          <w:sz w:val="22"/>
          <w:szCs w:val="22"/>
          <w:lang w:val="hy-AM"/>
        </w:rPr>
        <w:t>դրամ</w:t>
      </w:r>
      <w:r w:rsidRPr="00CB15FF">
        <w:rPr>
          <w:rFonts w:ascii="GHEA Grapalat" w:hAnsi="GHEA Grapalat"/>
          <w:sz w:val="22"/>
          <w:szCs w:val="22"/>
          <w:lang w:val="hy-AM"/>
        </w:rPr>
        <w:t xml:space="preserve">` </w:t>
      </w:r>
      <w:r w:rsidRPr="00CB15FF">
        <w:rPr>
          <w:rFonts w:ascii="GHEA Grapalat" w:hAnsi="GHEA Grapalat" w:cs="Arial"/>
          <w:sz w:val="22"/>
          <w:szCs w:val="22"/>
          <w:lang w:val="hy-AM"/>
        </w:rPr>
        <w:t>ապահովելով</w:t>
      </w:r>
      <w:r w:rsidRPr="00CB15FF">
        <w:rPr>
          <w:rFonts w:ascii="GHEA Grapalat" w:hAnsi="GHEA Grapalat"/>
          <w:sz w:val="22"/>
          <w:szCs w:val="22"/>
          <w:lang w:val="hy-AM"/>
        </w:rPr>
        <w:t xml:space="preserve"> 97% </w:t>
      </w:r>
      <w:r w:rsidRPr="00CB15FF">
        <w:rPr>
          <w:rFonts w:ascii="GHEA Grapalat" w:hAnsi="GHEA Grapalat" w:cs="Arial"/>
          <w:sz w:val="22"/>
          <w:szCs w:val="22"/>
          <w:lang w:val="hy-AM"/>
        </w:rPr>
        <w:t xml:space="preserve">կատարողական: Շեղումը </w:t>
      </w:r>
      <w:r w:rsidRPr="00CB15FF">
        <w:rPr>
          <w:rFonts w:ascii="GHEA Grapalat" w:hAnsi="GHEA Grapalat" w:cs="Times Armenian"/>
          <w:sz w:val="22"/>
          <w:szCs w:val="22"/>
          <w:lang w:val="zu-ZA"/>
        </w:rPr>
        <w:t xml:space="preserve">հիմնականում պայմանավորված է </w:t>
      </w:r>
      <w:r w:rsidRPr="00CB15FF">
        <w:rPr>
          <w:rFonts w:ascii="GHEA Grapalat" w:hAnsi="GHEA Grapalat" w:cs="Sylfaen"/>
          <w:sz w:val="22"/>
          <w:szCs w:val="22"/>
          <w:lang w:val="hy-AM"/>
        </w:rPr>
        <w:t>առանձին կազմակերպություն</w:t>
      </w:r>
      <w:r w:rsidR="001062AE" w:rsidRPr="00CB15FF">
        <w:rPr>
          <w:rFonts w:ascii="GHEA Grapalat" w:hAnsi="GHEA Grapalat" w:cs="Sylfaen"/>
          <w:sz w:val="22"/>
          <w:szCs w:val="22"/>
          <w:lang w:val="hy-AM"/>
        </w:rPr>
        <w:t>ներում դեպքերի ցածր ցուցանիշո</w:t>
      </w:r>
      <w:r w:rsidR="001062AE" w:rsidRPr="00CB15FF">
        <w:rPr>
          <w:rFonts w:ascii="GHEA Grapalat" w:hAnsi="GHEA Grapalat" w:cs="Sylfaen"/>
          <w:sz w:val="22"/>
          <w:szCs w:val="22"/>
        </w:rPr>
        <w:t>վ</w:t>
      </w:r>
      <w:r w:rsidRPr="00CB15FF">
        <w:rPr>
          <w:rFonts w:ascii="GHEA Grapalat" w:hAnsi="GHEA Grapalat" w:cs="Sylfaen"/>
          <w:sz w:val="22"/>
          <w:szCs w:val="22"/>
          <w:lang w:val="hy-AM"/>
        </w:rPr>
        <w:t>, որոնց ֆինանսավորումն իրականացվել է փաստացի կատարողականի դիմաց, իսկ դեպքերի գերակատարում ունեցող հիմնարկները ֆինանսավորվել են նախատեսված չափով` փաստացի կատարողականներից պակաս: Ն</w:t>
      </w:r>
      <w:r w:rsidRPr="00CB15FF">
        <w:rPr>
          <w:rFonts w:ascii="GHEA Grapalat" w:hAnsi="GHEA Grapalat" w:cs="Arial"/>
          <w:sz w:val="22"/>
          <w:szCs w:val="22"/>
          <w:lang w:val="hy-AM"/>
        </w:rPr>
        <w:t xml:space="preserve">ախորդ տարվա նույն ժամանակահատվածի համեմատ </w:t>
      </w:r>
      <w:r w:rsidR="001062AE" w:rsidRPr="00CB15FF">
        <w:rPr>
          <w:rFonts w:ascii="GHEA Grapalat" w:hAnsi="GHEA Grapalat" w:cs="Arial"/>
          <w:sz w:val="22"/>
          <w:szCs w:val="22"/>
        </w:rPr>
        <w:t xml:space="preserve">շտապ բժշկական օգնության ծախսերը </w:t>
      </w:r>
      <w:r w:rsidRPr="00CB15FF">
        <w:rPr>
          <w:rFonts w:ascii="GHEA Grapalat" w:hAnsi="GHEA Grapalat" w:cs="Arial"/>
          <w:sz w:val="22"/>
          <w:szCs w:val="22"/>
          <w:lang w:val="hy-AM"/>
        </w:rPr>
        <w:t>նվազել</w:t>
      </w:r>
      <w:r w:rsidR="001062AE" w:rsidRPr="00CB15FF">
        <w:rPr>
          <w:rFonts w:ascii="GHEA Grapalat" w:hAnsi="GHEA Grapalat" w:cs="Arial"/>
          <w:sz w:val="22"/>
          <w:szCs w:val="22"/>
        </w:rPr>
        <w:t xml:space="preserve"> են</w:t>
      </w:r>
      <w:r w:rsidRPr="00CB15FF">
        <w:rPr>
          <w:rFonts w:ascii="GHEA Grapalat" w:hAnsi="GHEA Grapalat" w:cs="Arial"/>
          <w:sz w:val="22"/>
          <w:szCs w:val="22"/>
          <w:lang w:val="hy-AM"/>
        </w:rPr>
        <w:t xml:space="preserve"> 3%</w:t>
      </w:r>
      <w:r w:rsidRPr="00CB15FF">
        <w:rPr>
          <w:rFonts w:ascii="GHEA Grapalat" w:hAnsi="GHEA Grapalat" w:cs="Arial"/>
          <w:sz w:val="22"/>
          <w:szCs w:val="22"/>
          <w:lang w:val="hy-AM"/>
        </w:rPr>
        <w:noBreakHyphen/>
        <w:t>ով կամ 98.7</w:t>
      </w:r>
      <w:r w:rsidR="001062AE" w:rsidRPr="00CB15FF">
        <w:rPr>
          <w:rFonts w:ascii="GHEA Grapalat" w:hAnsi="GHEA Grapalat" w:cs="Arial"/>
          <w:sz w:val="22"/>
          <w:szCs w:val="22"/>
          <w:lang w:val="hy-AM"/>
        </w:rPr>
        <w:t xml:space="preserve"> մլն դրամով:</w:t>
      </w:r>
    </w:p>
    <w:p w:rsidR="009761D4" w:rsidRPr="00CB15FF" w:rsidRDefault="00544114" w:rsidP="00544114">
      <w:pPr>
        <w:spacing w:line="360" w:lineRule="auto"/>
        <w:ind w:firstLine="540"/>
        <w:jc w:val="both"/>
        <w:rPr>
          <w:rFonts w:ascii="GHEA Grapalat" w:hAnsi="GHEA Grapalat" w:cs="Arial"/>
          <w:i/>
          <w:sz w:val="22"/>
          <w:szCs w:val="22"/>
        </w:rPr>
      </w:pPr>
      <w:r w:rsidRPr="00CB15FF">
        <w:rPr>
          <w:rFonts w:ascii="GHEA Grapalat" w:hAnsi="GHEA Grapalat" w:cs="Arial"/>
          <w:sz w:val="22"/>
          <w:szCs w:val="22"/>
          <w:lang w:val="hy-AM"/>
        </w:rPr>
        <w:lastRenderedPageBreak/>
        <w:t>Հաշվետու</w:t>
      </w:r>
      <w:r w:rsidRPr="00CB15FF">
        <w:rPr>
          <w:rFonts w:ascii="GHEA Grapalat" w:hAnsi="GHEA Grapalat" w:cs="Times Armenian"/>
          <w:sz w:val="22"/>
          <w:szCs w:val="22"/>
          <w:lang w:val="zu-ZA"/>
        </w:rPr>
        <w:t xml:space="preserve"> </w:t>
      </w:r>
      <w:r w:rsidRPr="00CB15FF">
        <w:rPr>
          <w:rFonts w:ascii="GHEA Grapalat" w:hAnsi="GHEA Grapalat" w:cs="Arial"/>
          <w:sz w:val="22"/>
          <w:szCs w:val="22"/>
          <w:lang w:val="zu-ZA"/>
        </w:rPr>
        <w:t>ժամանակահատվածում</w:t>
      </w:r>
      <w:r w:rsidRPr="00CB15FF">
        <w:rPr>
          <w:rFonts w:ascii="GHEA Grapalat" w:hAnsi="GHEA Grapalat" w:cs="Sylfaen"/>
          <w:sz w:val="22"/>
          <w:szCs w:val="22"/>
          <w:lang w:val="zu-ZA"/>
        </w:rPr>
        <w:t xml:space="preserve"> </w:t>
      </w:r>
      <w:r w:rsidRPr="00CB15FF">
        <w:rPr>
          <w:rFonts w:ascii="GHEA Grapalat" w:hAnsi="GHEA Grapalat" w:cs="Arial"/>
          <w:sz w:val="22"/>
          <w:szCs w:val="22"/>
          <w:lang w:val="hy-AM"/>
        </w:rPr>
        <w:t>ավելի</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քան</w:t>
      </w:r>
      <w:r w:rsidRPr="00CB15FF">
        <w:rPr>
          <w:rFonts w:ascii="GHEA Grapalat" w:hAnsi="GHEA Grapalat" w:cs="Sylfaen"/>
          <w:sz w:val="22"/>
          <w:szCs w:val="22"/>
          <w:lang w:val="zu-ZA"/>
        </w:rPr>
        <w:t xml:space="preserve"> </w:t>
      </w:r>
      <w:r w:rsidRPr="00CB15FF">
        <w:rPr>
          <w:rFonts w:ascii="GHEA Grapalat" w:hAnsi="GHEA Grapalat" w:cs="Arial"/>
          <w:sz w:val="22"/>
          <w:szCs w:val="22"/>
          <w:lang w:val="zu-ZA"/>
        </w:rPr>
        <w:t>2.1</w:t>
      </w:r>
      <w:r w:rsidRPr="00CB15FF">
        <w:rPr>
          <w:rFonts w:ascii="GHEA Grapalat" w:hAnsi="GHEA Grapalat" w:cs="Times Armenian"/>
          <w:sz w:val="22"/>
          <w:szCs w:val="22"/>
          <w:lang w:val="zu-ZA"/>
        </w:rPr>
        <w:t xml:space="preserve"> </w:t>
      </w:r>
      <w:r w:rsidRPr="00CB15FF">
        <w:rPr>
          <w:rFonts w:ascii="GHEA Grapalat" w:hAnsi="GHEA Grapalat" w:cs="Arial"/>
          <w:sz w:val="22"/>
          <w:szCs w:val="22"/>
          <w:lang w:val="hy-AM"/>
        </w:rPr>
        <w:t>մլրդ</w:t>
      </w:r>
      <w:r w:rsidRPr="00CB15FF">
        <w:rPr>
          <w:rFonts w:ascii="GHEA Grapalat" w:hAnsi="GHEA Grapalat" w:cs="Times Armenian"/>
          <w:sz w:val="22"/>
          <w:szCs w:val="22"/>
          <w:lang w:val="zu-ZA"/>
        </w:rPr>
        <w:t xml:space="preserve"> </w:t>
      </w:r>
      <w:r w:rsidRPr="00CB15FF">
        <w:rPr>
          <w:rFonts w:ascii="GHEA Grapalat" w:hAnsi="GHEA Grapalat" w:cs="Arial"/>
          <w:sz w:val="22"/>
          <w:szCs w:val="22"/>
          <w:lang w:val="hy-AM"/>
        </w:rPr>
        <w:t>դրամ</w:t>
      </w:r>
      <w:r w:rsidRPr="00CB15FF">
        <w:rPr>
          <w:rFonts w:ascii="GHEA Grapalat" w:hAnsi="GHEA Grapalat" w:cs="Times Armenian"/>
          <w:sz w:val="22"/>
          <w:szCs w:val="22"/>
          <w:lang w:val="zu-ZA"/>
        </w:rPr>
        <w:t xml:space="preserve"> </w:t>
      </w:r>
      <w:r w:rsidRPr="00CB15FF">
        <w:rPr>
          <w:rFonts w:ascii="GHEA Grapalat" w:hAnsi="GHEA Grapalat" w:cs="Arial"/>
          <w:sz w:val="22"/>
          <w:szCs w:val="22"/>
          <w:lang w:val="hy-AM"/>
        </w:rPr>
        <w:t>է</w:t>
      </w:r>
      <w:r w:rsidRPr="00CB15FF">
        <w:rPr>
          <w:rFonts w:ascii="GHEA Grapalat" w:hAnsi="GHEA Grapalat" w:cs="Times Armenian"/>
          <w:sz w:val="22"/>
          <w:szCs w:val="22"/>
          <w:lang w:val="zu-ZA"/>
        </w:rPr>
        <w:t xml:space="preserve"> </w:t>
      </w:r>
      <w:r w:rsidRPr="00CB15FF">
        <w:rPr>
          <w:rFonts w:ascii="GHEA Grapalat" w:hAnsi="GHEA Grapalat" w:cs="Arial"/>
          <w:sz w:val="22"/>
          <w:szCs w:val="22"/>
          <w:lang w:val="hy-AM"/>
        </w:rPr>
        <w:t>օգտագործվել</w:t>
      </w:r>
      <w:r w:rsidRPr="00CB15FF">
        <w:rPr>
          <w:rFonts w:ascii="GHEA Grapalat" w:hAnsi="GHEA Grapalat" w:cs="Times Armenian"/>
          <w:sz w:val="22"/>
          <w:szCs w:val="22"/>
          <w:lang w:val="zu-ZA"/>
        </w:rPr>
        <w:t xml:space="preserve"> </w:t>
      </w:r>
      <w:r w:rsidRPr="00CB15FF">
        <w:rPr>
          <w:rFonts w:ascii="GHEA Grapalat" w:hAnsi="GHEA Grapalat" w:cs="Arial"/>
          <w:i/>
          <w:sz w:val="22"/>
          <w:szCs w:val="22"/>
          <w:lang w:val="hy-AM"/>
        </w:rPr>
        <w:t>առողջապահության</w:t>
      </w:r>
      <w:r w:rsidRPr="00CB15FF">
        <w:rPr>
          <w:rFonts w:ascii="GHEA Grapalat" w:hAnsi="GHEA Grapalat" w:cs="Arial"/>
          <w:i/>
          <w:sz w:val="22"/>
          <w:szCs w:val="22"/>
          <w:lang w:val="zu-ZA"/>
        </w:rPr>
        <w:t xml:space="preserve"> </w:t>
      </w:r>
      <w:r w:rsidRPr="00CB15FF">
        <w:rPr>
          <w:rFonts w:ascii="GHEA Grapalat" w:hAnsi="GHEA Grapalat" w:cs="Arial"/>
          <w:i/>
          <w:sz w:val="22"/>
          <w:szCs w:val="22"/>
          <w:lang w:val="hy-AM"/>
        </w:rPr>
        <w:t>ոլորտում</w:t>
      </w:r>
      <w:r w:rsidRPr="00CB15FF">
        <w:rPr>
          <w:rFonts w:ascii="GHEA Grapalat" w:hAnsi="GHEA Grapalat" w:cs="Arial"/>
          <w:i/>
          <w:sz w:val="22"/>
          <w:szCs w:val="22"/>
          <w:lang w:val="zu-ZA"/>
        </w:rPr>
        <w:t xml:space="preserve"> </w:t>
      </w:r>
      <w:r w:rsidRPr="00CB15FF">
        <w:rPr>
          <w:rFonts w:ascii="GHEA Grapalat" w:hAnsi="GHEA Grapalat" w:cs="Arial"/>
          <w:i/>
          <w:sz w:val="22"/>
          <w:szCs w:val="22"/>
          <w:lang w:val="hy-AM"/>
        </w:rPr>
        <w:t>պետական</w:t>
      </w:r>
      <w:r w:rsidRPr="00CB15FF">
        <w:rPr>
          <w:rFonts w:ascii="GHEA Grapalat" w:hAnsi="GHEA Grapalat" w:cs="Arial"/>
          <w:i/>
          <w:sz w:val="22"/>
          <w:szCs w:val="22"/>
          <w:lang w:val="zu-ZA"/>
        </w:rPr>
        <w:t xml:space="preserve"> </w:t>
      </w:r>
      <w:r w:rsidRPr="00CB15FF">
        <w:rPr>
          <w:rFonts w:ascii="GHEA Grapalat" w:hAnsi="GHEA Grapalat" w:cs="Arial"/>
          <w:i/>
          <w:sz w:val="22"/>
          <w:szCs w:val="22"/>
          <w:lang w:val="hy-AM"/>
        </w:rPr>
        <w:t>քաղաքականության</w:t>
      </w:r>
      <w:r w:rsidRPr="00CB15FF">
        <w:rPr>
          <w:rFonts w:ascii="GHEA Grapalat" w:hAnsi="GHEA Grapalat" w:cs="Arial"/>
          <w:i/>
          <w:sz w:val="22"/>
          <w:szCs w:val="22"/>
          <w:lang w:val="zu-ZA"/>
        </w:rPr>
        <w:t xml:space="preserve"> </w:t>
      </w:r>
      <w:r w:rsidRPr="00CB15FF">
        <w:rPr>
          <w:rFonts w:ascii="GHEA Grapalat" w:hAnsi="GHEA Grapalat" w:cs="Arial"/>
          <w:i/>
          <w:sz w:val="22"/>
          <w:szCs w:val="22"/>
          <w:lang w:val="hy-AM"/>
        </w:rPr>
        <w:t>մշակման</w:t>
      </w:r>
      <w:r w:rsidRPr="00CB15FF">
        <w:rPr>
          <w:rFonts w:ascii="GHEA Grapalat" w:hAnsi="GHEA Grapalat" w:cs="Arial"/>
          <w:i/>
          <w:sz w:val="22"/>
          <w:szCs w:val="22"/>
          <w:lang w:val="zu-ZA"/>
        </w:rPr>
        <w:t xml:space="preserve">, </w:t>
      </w:r>
      <w:r w:rsidRPr="00CB15FF">
        <w:rPr>
          <w:rFonts w:ascii="GHEA Grapalat" w:hAnsi="GHEA Grapalat" w:cs="Arial"/>
          <w:i/>
          <w:sz w:val="22"/>
          <w:szCs w:val="22"/>
          <w:lang w:val="hy-AM"/>
        </w:rPr>
        <w:t>ծրագրերի</w:t>
      </w:r>
      <w:r w:rsidRPr="00CB15FF">
        <w:rPr>
          <w:rFonts w:ascii="GHEA Grapalat" w:hAnsi="GHEA Grapalat" w:cs="Arial"/>
          <w:i/>
          <w:sz w:val="22"/>
          <w:szCs w:val="22"/>
          <w:lang w:val="zu-ZA"/>
        </w:rPr>
        <w:t xml:space="preserve"> </w:t>
      </w:r>
      <w:r w:rsidRPr="00CB15FF">
        <w:rPr>
          <w:rFonts w:ascii="GHEA Grapalat" w:hAnsi="GHEA Grapalat" w:cs="Arial"/>
          <w:i/>
          <w:sz w:val="22"/>
          <w:szCs w:val="22"/>
          <w:lang w:val="hy-AM"/>
        </w:rPr>
        <w:t>համակարգման</w:t>
      </w:r>
      <w:r w:rsidRPr="00CB15FF">
        <w:rPr>
          <w:rFonts w:ascii="GHEA Grapalat" w:hAnsi="GHEA Grapalat" w:cs="Arial"/>
          <w:i/>
          <w:sz w:val="22"/>
          <w:szCs w:val="22"/>
          <w:lang w:val="zu-ZA"/>
        </w:rPr>
        <w:t xml:space="preserve"> </w:t>
      </w:r>
      <w:r w:rsidRPr="00CB15FF">
        <w:rPr>
          <w:rFonts w:ascii="GHEA Grapalat" w:hAnsi="GHEA Grapalat" w:cs="Arial"/>
          <w:i/>
          <w:sz w:val="22"/>
          <w:szCs w:val="22"/>
          <w:lang w:val="hy-AM"/>
        </w:rPr>
        <w:t>և</w:t>
      </w:r>
      <w:r w:rsidRPr="00CB15FF">
        <w:rPr>
          <w:rFonts w:ascii="GHEA Grapalat" w:hAnsi="GHEA Grapalat" w:cs="Arial"/>
          <w:i/>
          <w:sz w:val="22"/>
          <w:szCs w:val="22"/>
          <w:lang w:val="zu-ZA"/>
        </w:rPr>
        <w:t xml:space="preserve"> </w:t>
      </w:r>
      <w:r w:rsidRPr="00CB15FF">
        <w:rPr>
          <w:rFonts w:ascii="GHEA Grapalat" w:hAnsi="GHEA Grapalat" w:cs="Arial"/>
          <w:i/>
          <w:sz w:val="22"/>
          <w:szCs w:val="22"/>
          <w:lang w:val="hy-AM"/>
        </w:rPr>
        <w:t>մոնիտորինգի</w:t>
      </w:r>
      <w:r w:rsidRPr="00CB15FF">
        <w:rPr>
          <w:rFonts w:ascii="GHEA Grapalat" w:hAnsi="GHEA Grapalat" w:cs="Arial"/>
          <w:i/>
          <w:sz w:val="22"/>
          <w:szCs w:val="22"/>
          <w:lang w:val="zu-ZA"/>
        </w:rPr>
        <w:t xml:space="preserve"> </w:t>
      </w:r>
      <w:r w:rsidRPr="00CB15FF">
        <w:rPr>
          <w:rFonts w:ascii="GHEA Grapalat" w:hAnsi="GHEA Grapalat" w:cs="Arial"/>
          <w:sz w:val="22"/>
          <w:szCs w:val="22"/>
          <w:lang w:val="hy-AM"/>
        </w:rPr>
        <w:t>նպատակով</w:t>
      </w:r>
      <w:r w:rsidRPr="00CB15FF">
        <w:rPr>
          <w:rFonts w:ascii="GHEA Grapalat" w:hAnsi="GHEA Grapalat" w:cs="Sylfaen"/>
          <w:sz w:val="22"/>
          <w:szCs w:val="22"/>
          <w:lang w:val="zu-ZA"/>
        </w:rPr>
        <w:t>`</w:t>
      </w:r>
      <w:r w:rsidRPr="00CB15FF">
        <w:rPr>
          <w:rFonts w:ascii="GHEA Grapalat" w:hAnsi="GHEA Grapalat" w:cs="Times Armenian"/>
          <w:sz w:val="22"/>
          <w:szCs w:val="22"/>
          <w:lang w:val="zu-ZA"/>
        </w:rPr>
        <w:t xml:space="preserve"> </w:t>
      </w:r>
      <w:r w:rsidRPr="00CB15FF">
        <w:rPr>
          <w:rFonts w:ascii="GHEA Grapalat" w:hAnsi="GHEA Grapalat" w:cs="Arial"/>
          <w:sz w:val="22"/>
          <w:szCs w:val="22"/>
          <w:lang w:val="hy-AM"/>
        </w:rPr>
        <w:t>կազմելով</w:t>
      </w:r>
      <w:r w:rsidRPr="00CB15FF">
        <w:rPr>
          <w:rFonts w:ascii="GHEA Grapalat" w:hAnsi="GHEA Grapalat" w:cs="Times Armenian"/>
          <w:sz w:val="22"/>
          <w:szCs w:val="22"/>
          <w:lang w:val="zu-ZA"/>
        </w:rPr>
        <w:t xml:space="preserve"> </w:t>
      </w:r>
      <w:r w:rsidRPr="00CB15FF">
        <w:rPr>
          <w:rFonts w:ascii="GHEA Grapalat" w:hAnsi="GHEA Grapalat" w:cs="Arial"/>
          <w:sz w:val="22"/>
          <w:szCs w:val="22"/>
          <w:lang w:val="hy-AM"/>
        </w:rPr>
        <w:t>ծրագր</w:t>
      </w:r>
      <w:r w:rsidR="001062AE" w:rsidRPr="00CB15FF">
        <w:rPr>
          <w:rFonts w:ascii="GHEA Grapalat" w:hAnsi="GHEA Grapalat" w:cs="Arial"/>
          <w:sz w:val="22"/>
          <w:szCs w:val="22"/>
        </w:rPr>
        <w:t>ված ցուցանիշ</w:t>
      </w:r>
      <w:r w:rsidRPr="00CB15FF">
        <w:rPr>
          <w:rFonts w:ascii="GHEA Grapalat" w:hAnsi="GHEA Grapalat" w:cs="Arial"/>
          <w:sz w:val="22"/>
          <w:szCs w:val="22"/>
          <w:lang w:val="hy-AM"/>
        </w:rPr>
        <w:t>ի</w:t>
      </w:r>
      <w:r w:rsidRPr="00CB15FF">
        <w:rPr>
          <w:rFonts w:ascii="GHEA Grapalat" w:hAnsi="GHEA Grapalat" w:cs="Times Armenian"/>
          <w:sz w:val="22"/>
          <w:szCs w:val="22"/>
          <w:lang w:val="zu-ZA"/>
        </w:rPr>
        <w:t xml:space="preserve"> 55.6%</w:t>
      </w:r>
      <w:r w:rsidRPr="00CB15FF">
        <w:rPr>
          <w:rFonts w:ascii="GHEA Grapalat" w:hAnsi="GHEA Grapalat" w:cs="GHEA Grapalat"/>
          <w:sz w:val="22"/>
          <w:szCs w:val="22"/>
          <w:lang w:val="hy-AM"/>
        </w:rPr>
        <w:t>-</w:t>
      </w:r>
      <w:r w:rsidRPr="00CB15FF">
        <w:rPr>
          <w:rFonts w:ascii="GHEA Grapalat" w:hAnsi="GHEA Grapalat" w:cs="Arial"/>
          <w:sz w:val="22"/>
          <w:szCs w:val="22"/>
          <w:lang w:val="hy-AM"/>
        </w:rPr>
        <w:t xml:space="preserve">ը </w:t>
      </w:r>
      <w:r w:rsidRPr="00CB15FF">
        <w:rPr>
          <w:rFonts w:ascii="GHEA Grapalat" w:hAnsi="GHEA Grapalat" w:cs="Times Armenian"/>
          <w:sz w:val="22"/>
          <w:szCs w:val="22"/>
          <w:lang w:val="hy-AM"/>
        </w:rPr>
        <w:t>և 2.1 անգամ</w:t>
      </w:r>
      <w:r w:rsidRPr="00CB15FF">
        <w:rPr>
          <w:rFonts w:ascii="GHEA Grapalat" w:hAnsi="GHEA Grapalat" w:cs="Sylfaen"/>
          <w:sz w:val="22"/>
          <w:szCs w:val="22"/>
          <w:lang w:val="pt-BR"/>
        </w:rPr>
        <w:t xml:space="preserve"> կամ 1.1 մլրդ դրամով գերազանցել է նախորդ տարվա ցուցանիշը</w:t>
      </w:r>
      <w:r w:rsidRPr="00CB15FF">
        <w:rPr>
          <w:rFonts w:ascii="GHEA Grapalat" w:hAnsi="GHEA Grapalat" w:cs="Times Armenian"/>
          <w:sz w:val="22"/>
          <w:szCs w:val="22"/>
          <w:lang w:val="hy-AM"/>
        </w:rPr>
        <w:t>:</w:t>
      </w:r>
      <w:r w:rsidRPr="00CB15FF">
        <w:rPr>
          <w:rFonts w:ascii="GHEA Grapalat" w:hAnsi="GHEA Grapalat" w:cs="Arial"/>
          <w:sz w:val="22"/>
          <w:szCs w:val="22"/>
          <w:lang w:val="hy-AM"/>
        </w:rPr>
        <w:t xml:space="preserve"> Ծրագրի նկատմամբ շեղումը և նախորդ տարվա </w:t>
      </w:r>
      <w:r w:rsidR="001062AE" w:rsidRPr="00CB15FF">
        <w:rPr>
          <w:rFonts w:ascii="GHEA Grapalat" w:hAnsi="GHEA Grapalat" w:cs="Arial"/>
          <w:sz w:val="22"/>
          <w:szCs w:val="22"/>
        </w:rPr>
        <w:t xml:space="preserve">նույն ժամանակահատվածի </w:t>
      </w:r>
      <w:r w:rsidRPr="00CB15FF">
        <w:rPr>
          <w:rFonts w:ascii="GHEA Grapalat" w:hAnsi="GHEA Grapalat" w:cs="Arial"/>
          <w:sz w:val="22"/>
          <w:szCs w:val="22"/>
          <w:lang w:val="hy-AM"/>
        </w:rPr>
        <w:t>համեմատ աճը</w:t>
      </w:r>
      <w:r w:rsidR="001062AE" w:rsidRPr="00CB15FF">
        <w:rPr>
          <w:rFonts w:ascii="GHEA Grapalat" w:hAnsi="GHEA Grapalat" w:cs="Arial"/>
          <w:sz w:val="22"/>
          <w:szCs w:val="22"/>
        </w:rPr>
        <w:t xml:space="preserve"> հիմնականում</w:t>
      </w:r>
      <w:r w:rsidRPr="00CB15FF">
        <w:rPr>
          <w:rFonts w:ascii="GHEA Grapalat" w:hAnsi="GHEA Grapalat" w:cs="Arial"/>
          <w:sz w:val="22"/>
          <w:szCs w:val="22"/>
          <w:lang w:val="hy-AM"/>
        </w:rPr>
        <w:t xml:space="preserve"> պայմանավորված</w:t>
      </w:r>
      <w:r w:rsidRPr="00CB15FF">
        <w:rPr>
          <w:rFonts w:ascii="GHEA Grapalat" w:hAnsi="GHEA Grapalat"/>
          <w:sz w:val="22"/>
          <w:szCs w:val="22"/>
          <w:lang w:val="zu-ZA"/>
        </w:rPr>
        <w:t xml:space="preserve"> </w:t>
      </w:r>
      <w:r w:rsidRPr="00CB15FF">
        <w:rPr>
          <w:rFonts w:ascii="GHEA Grapalat" w:hAnsi="GHEA Grapalat" w:cs="Arial"/>
          <w:sz w:val="22"/>
          <w:szCs w:val="22"/>
          <w:lang w:val="hy-AM"/>
        </w:rPr>
        <w:t>է</w:t>
      </w:r>
      <w:r w:rsidRPr="00CB15FF">
        <w:rPr>
          <w:rFonts w:ascii="GHEA Grapalat" w:hAnsi="GHEA Grapalat" w:cs="Arial"/>
          <w:sz w:val="22"/>
          <w:szCs w:val="22"/>
          <w:lang w:val="zu-ZA"/>
        </w:rPr>
        <w:t xml:space="preserve"> «Ա</w:t>
      </w:r>
      <w:r w:rsidRPr="00CB15FF">
        <w:rPr>
          <w:rFonts w:ascii="GHEA Grapalat" w:hAnsi="GHEA Grapalat" w:cs="Arial"/>
          <w:sz w:val="22"/>
          <w:szCs w:val="22"/>
          <w:lang w:val="hy-AM"/>
        </w:rPr>
        <w:t>ռողջապահական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կազմակերպությունների</w:t>
      </w:r>
      <w:r w:rsidR="00B51AFF" w:rsidRPr="00CB15FF">
        <w:rPr>
          <w:rFonts w:ascii="GHEA Grapalat" w:hAnsi="GHEA Grapalat" w:cs="Arial"/>
          <w:sz w:val="22"/>
          <w:szCs w:val="22"/>
          <w:lang w:val="zu-ZA"/>
        </w:rPr>
        <w:t xml:space="preserve"> </w:t>
      </w:r>
      <w:r w:rsidRPr="00CB15FF">
        <w:rPr>
          <w:rFonts w:ascii="GHEA Grapalat" w:hAnsi="GHEA Grapalat" w:cs="Arial"/>
          <w:sz w:val="22"/>
          <w:szCs w:val="22"/>
          <w:lang w:val="zu-ZA"/>
        </w:rPr>
        <w:t>կառուցու</w:t>
      </w:r>
      <w:r w:rsidRPr="00CB15FF">
        <w:rPr>
          <w:rFonts w:ascii="GHEA Grapalat" w:hAnsi="GHEA Grapalat" w:cs="Arial"/>
          <w:sz w:val="22"/>
          <w:szCs w:val="22"/>
          <w:lang w:val="hy-AM"/>
        </w:rPr>
        <w:t>մ</w:t>
      </w:r>
      <w:r w:rsidRPr="00CB15FF">
        <w:rPr>
          <w:rFonts w:ascii="GHEA Grapalat" w:hAnsi="GHEA Grapalat" w:cs="Arial"/>
          <w:sz w:val="22"/>
          <w:szCs w:val="22"/>
          <w:lang w:val="zu-ZA"/>
        </w:rPr>
        <w:t>, վերակառուցու</w:t>
      </w:r>
      <w:r w:rsidRPr="00CB15FF">
        <w:rPr>
          <w:rFonts w:ascii="GHEA Grapalat" w:hAnsi="GHEA Grapalat" w:cs="Arial"/>
          <w:sz w:val="22"/>
          <w:szCs w:val="22"/>
          <w:lang w:val="hy-AM"/>
        </w:rPr>
        <w:t>մ» միջոցառման</w:t>
      </w:r>
      <w:r w:rsidRPr="00CB15FF">
        <w:rPr>
          <w:rFonts w:ascii="GHEA Grapalat" w:hAnsi="GHEA Grapalat" w:cs="Arial"/>
          <w:sz w:val="22"/>
          <w:szCs w:val="22"/>
          <w:lang w:val="zu-ZA"/>
        </w:rPr>
        <w:t xml:space="preserve"> </w:t>
      </w:r>
      <w:r w:rsidR="002C393A" w:rsidRPr="00CB15FF">
        <w:rPr>
          <w:rFonts w:ascii="GHEA Grapalat" w:hAnsi="GHEA Grapalat" w:cs="Arial"/>
          <w:sz w:val="22"/>
          <w:szCs w:val="22"/>
          <w:lang w:val="zu-ZA"/>
        </w:rPr>
        <w:t>ծախսեր</w:t>
      </w:r>
      <w:r w:rsidRPr="00CB15FF">
        <w:rPr>
          <w:rFonts w:ascii="GHEA Grapalat" w:hAnsi="GHEA Grapalat" w:cs="Arial"/>
          <w:sz w:val="22"/>
          <w:szCs w:val="22"/>
          <w:lang w:val="zu-ZA"/>
        </w:rPr>
        <w:t>ով</w:t>
      </w:r>
      <w:r w:rsidR="002C393A" w:rsidRPr="00CB15FF">
        <w:rPr>
          <w:rFonts w:ascii="GHEA Grapalat" w:hAnsi="GHEA Grapalat" w:cs="Arial"/>
          <w:sz w:val="22"/>
          <w:szCs w:val="22"/>
          <w:lang w:val="hy-AM"/>
        </w:rPr>
        <w:t>, որ</w:t>
      </w:r>
      <w:r w:rsidR="002C393A" w:rsidRPr="00CB15FF">
        <w:rPr>
          <w:rFonts w:ascii="GHEA Grapalat" w:hAnsi="GHEA Grapalat" w:cs="Arial"/>
          <w:sz w:val="22"/>
          <w:szCs w:val="22"/>
        </w:rPr>
        <w:t>ոնք կազմել են</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շուրջ</w:t>
      </w:r>
      <w:r w:rsidRPr="00CB15FF">
        <w:rPr>
          <w:rFonts w:ascii="GHEA Grapalat" w:hAnsi="GHEA Grapalat" w:cs="Arial"/>
          <w:sz w:val="22"/>
          <w:szCs w:val="22"/>
          <w:lang w:val="zu-ZA"/>
        </w:rPr>
        <w:t xml:space="preserve"> 1.4 </w:t>
      </w:r>
      <w:r w:rsidRPr="00CB15FF">
        <w:rPr>
          <w:rFonts w:ascii="GHEA Grapalat" w:hAnsi="GHEA Grapalat" w:cs="Arial"/>
          <w:sz w:val="22"/>
          <w:szCs w:val="22"/>
          <w:lang w:val="hy-AM"/>
        </w:rPr>
        <w:t>մլրդ</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դրամ</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ապահովելով</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ծրագրի</w:t>
      </w:r>
      <w:r w:rsidRPr="00CB15FF">
        <w:rPr>
          <w:rFonts w:ascii="GHEA Grapalat" w:hAnsi="GHEA Grapalat" w:cs="Arial"/>
          <w:sz w:val="22"/>
          <w:szCs w:val="22"/>
          <w:lang w:val="zu-ZA"/>
        </w:rPr>
        <w:t xml:space="preserve"> 45.4%-</w:t>
      </w:r>
      <w:r w:rsidRPr="00CB15FF">
        <w:rPr>
          <w:rFonts w:ascii="GHEA Grapalat" w:hAnsi="GHEA Grapalat" w:cs="Arial"/>
          <w:sz w:val="22"/>
          <w:szCs w:val="22"/>
          <w:lang w:val="hy-AM"/>
        </w:rPr>
        <w:t>ը</w:t>
      </w:r>
      <w:r w:rsidRPr="00CB15FF">
        <w:rPr>
          <w:rFonts w:ascii="GHEA Grapalat" w:hAnsi="GHEA Grapalat" w:cs="Arial"/>
          <w:sz w:val="22"/>
          <w:szCs w:val="22"/>
          <w:lang w:val="zu-ZA"/>
        </w:rPr>
        <w:t>:</w:t>
      </w:r>
      <w:r w:rsidRPr="00CB15FF">
        <w:rPr>
          <w:rFonts w:ascii="GHEA Grapalat" w:hAnsi="GHEA Grapalat"/>
          <w:sz w:val="22"/>
          <w:szCs w:val="22"/>
          <w:lang w:val="zu-ZA"/>
        </w:rPr>
        <w:t xml:space="preserve"> </w:t>
      </w:r>
      <w:r w:rsidRPr="00CB15FF">
        <w:rPr>
          <w:rFonts w:ascii="GHEA Grapalat" w:hAnsi="GHEA Grapalat" w:cs="Arial"/>
          <w:sz w:val="22"/>
          <w:szCs w:val="22"/>
          <w:lang w:val="hy-AM"/>
        </w:rPr>
        <w:t>Ցածր</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կատարողականը</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պայմանավորված</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է</w:t>
      </w:r>
      <w:r w:rsidR="00B51AFF" w:rsidRPr="00CB15FF">
        <w:rPr>
          <w:rFonts w:ascii="GHEA Grapalat" w:hAnsi="GHEA Grapalat" w:cs="Arial"/>
          <w:sz w:val="22"/>
          <w:szCs w:val="22"/>
          <w:lang w:val="zu-ZA"/>
        </w:rPr>
        <w:t xml:space="preserve"> </w:t>
      </w:r>
      <w:r w:rsidRPr="00CB15FF">
        <w:rPr>
          <w:rFonts w:ascii="GHEA Grapalat" w:hAnsi="GHEA Grapalat" w:cs="Arial"/>
          <w:sz w:val="22"/>
          <w:szCs w:val="22"/>
          <w:lang w:val="hy-AM"/>
        </w:rPr>
        <w:t xml:space="preserve">կատարված որոշ աշխատանքների դիմաց </w:t>
      </w:r>
      <w:r w:rsidRPr="00CB15FF">
        <w:rPr>
          <w:rFonts w:ascii="GHEA Grapalat" w:hAnsi="GHEA Grapalat" w:cs="Sylfaen"/>
          <w:sz w:val="22"/>
          <w:szCs w:val="22"/>
          <w:lang w:val="hy-AM"/>
        </w:rPr>
        <w:t>հաշվետու ժամանակահատվածում</w:t>
      </w:r>
      <w:r w:rsidRPr="00CB15FF">
        <w:rPr>
          <w:rFonts w:ascii="GHEA Grapalat" w:hAnsi="GHEA Grapalat" w:cs="Arial"/>
          <w:sz w:val="22"/>
          <w:szCs w:val="22"/>
          <w:lang w:val="hy-AM"/>
        </w:rPr>
        <w:t xml:space="preserve"> կ</w:t>
      </w:r>
      <w:r w:rsidR="00EE644B" w:rsidRPr="00CB15FF">
        <w:rPr>
          <w:rFonts w:ascii="GHEA Grapalat" w:hAnsi="GHEA Grapalat" w:cs="Arial"/>
          <w:sz w:val="22"/>
          <w:szCs w:val="22"/>
          <w:lang w:val="hy-AM"/>
        </w:rPr>
        <w:t>ատարողական ակտեր</w:t>
      </w:r>
      <w:r w:rsidRPr="00CB15FF">
        <w:rPr>
          <w:rFonts w:ascii="GHEA Grapalat" w:hAnsi="GHEA Grapalat" w:cs="Arial"/>
          <w:sz w:val="22"/>
          <w:szCs w:val="22"/>
          <w:lang w:val="hy-AM"/>
        </w:rPr>
        <w:t xml:space="preserve"> չներկայաց</w:t>
      </w:r>
      <w:r w:rsidR="00EE644B" w:rsidRPr="00CB15FF">
        <w:rPr>
          <w:rFonts w:ascii="GHEA Grapalat" w:hAnsi="GHEA Grapalat" w:cs="Arial"/>
          <w:sz w:val="22"/>
          <w:szCs w:val="22"/>
        </w:rPr>
        <w:t>նելու հանգամանքով</w:t>
      </w:r>
      <w:r w:rsidRPr="00CB15FF">
        <w:rPr>
          <w:rFonts w:ascii="GHEA Grapalat" w:hAnsi="GHEA Grapalat" w:cs="Arial"/>
          <w:sz w:val="22"/>
          <w:szCs w:val="22"/>
          <w:lang w:val="hy-AM"/>
        </w:rPr>
        <w:t>,</w:t>
      </w:r>
      <w:r w:rsidR="00B51AFF" w:rsidRPr="00CB15FF">
        <w:rPr>
          <w:rFonts w:ascii="GHEA Grapalat" w:hAnsi="GHEA Grapalat" w:cs="Arial"/>
          <w:sz w:val="22"/>
          <w:szCs w:val="22"/>
          <w:lang w:val="hy-AM"/>
        </w:rPr>
        <w:t xml:space="preserve"> </w:t>
      </w:r>
      <w:r w:rsidRPr="00CB15FF">
        <w:rPr>
          <w:rFonts w:ascii="GHEA Grapalat" w:hAnsi="GHEA Grapalat" w:cs="Arial"/>
          <w:sz w:val="22"/>
          <w:szCs w:val="22"/>
          <w:lang w:val="hy-AM"/>
        </w:rPr>
        <w:t xml:space="preserve">նախագծանախահաշվային փաստաթղթերում և </w:t>
      </w:r>
      <w:r w:rsidRPr="00CB15FF">
        <w:rPr>
          <w:rFonts w:ascii="GHEA Grapalat" w:hAnsi="GHEA Grapalat" w:cs="Arial"/>
          <w:sz w:val="22"/>
          <w:szCs w:val="22"/>
          <w:lang w:val="zu-ZA"/>
        </w:rPr>
        <w:t>կառուց</w:t>
      </w:r>
      <w:r w:rsidRPr="00CB15FF">
        <w:rPr>
          <w:rFonts w:ascii="GHEA Grapalat" w:hAnsi="GHEA Grapalat" w:cs="Arial"/>
          <w:sz w:val="22"/>
          <w:szCs w:val="22"/>
          <w:lang w:val="hy-AM"/>
        </w:rPr>
        <w:t>ման</w:t>
      </w:r>
      <w:r w:rsidRPr="00CB15FF">
        <w:rPr>
          <w:rFonts w:ascii="GHEA Grapalat" w:hAnsi="GHEA Grapalat" w:cs="Arial"/>
          <w:sz w:val="22"/>
          <w:szCs w:val="22"/>
          <w:lang w:val="zu-ZA"/>
        </w:rPr>
        <w:t>, վերակառուց</w:t>
      </w:r>
      <w:r w:rsidRPr="00CB15FF">
        <w:rPr>
          <w:rFonts w:ascii="GHEA Grapalat" w:hAnsi="GHEA Grapalat" w:cs="Arial"/>
          <w:sz w:val="22"/>
          <w:szCs w:val="22"/>
          <w:lang w:val="hy-AM"/>
        </w:rPr>
        <w:t xml:space="preserve">ման ընթացքում ի հայտ եկած խնդիրներով, ինչպես նաև մեկ օբյեկտի </w:t>
      </w:r>
      <w:r w:rsidR="002C393A" w:rsidRPr="00CB15FF">
        <w:rPr>
          <w:rFonts w:ascii="GHEA Grapalat" w:hAnsi="GHEA Grapalat" w:cs="Arial"/>
          <w:sz w:val="22"/>
          <w:szCs w:val="22"/>
        </w:rPr>
        <w:t xml:space="preserve">գծով </w:t>
      </w:r>
      <w:r w:rsidRPr="00CB15FF">
        <w:rPr>
          <w:rFonts w:ascii="GHEA Grapalat" w:hAnsi="GHEA Grapalat" w:cs="Arial"/>
          <w:sz w:val="22"/>
          <w:szCs w:val="22"/>
          <w:lang w:val="hy-AM"/>
        </w:rPr>
        <w:t>երաշխիք չներկայացնելու հիմքով պայմանագրերի միակողմանի լուծմամբ:</w:t>
      </w:r>
      <w:r w:rsidR="009761D4" w:rsidRPr="00CB15FF">
        <w:rPr>
          <w:rFonts w:ascii="GHEA Grapalat" w:hAnsi="GHEA Grapalat" w:cs="Arial"/>
          <w:sz w:val="22"/>
          <w:szCs w:val="22"/>
        </w:rPr>
        <w:t xml:space="preserve"> </w:t>
      </w:r>
      <w:r w:rsidR="009761D4" w:rsidRPr="00CB15FF">
        <w:rPr>
          <w:rFonts w:ascii="GHEA Grapalat" w:hAnsi="GHEA Grapalat" w:cs="Sylfaen"/>
          <w:sz w:val="22"/>
          <w:szCs w:val="22"/>
          <w:lang w:val="hy-AM"/>
        </w:rPr>
        <w:t>Հարկ է նշել, որ</w:t>
      </w:r>
      <w:r w:rsidR="00E042C2" w:rsidRPr="00CB15FF">
        <w:rPr>
          <w:rFonts w:ascii="GHEA Grapalat" w:hAnsi="GHEA Grapalat" w:cs="Sylfaen"/>
          <w:sz w:val="22"/>
          <w:szCs w:val="22"/>
          <w:lang w:val="hy-AM"/>
        </w:rPr>
        <w:t xml:space="preserve"> </w:t>
      </w:r>
      <w:r w:rsidR="009761D4" w:rsidRPr="00CB15FF">
        <w:rPr>
          <w:rFonts w:ascii="GHEA Grapalat" w:hAnsi="GHEA Grapalat" w:cs="Sylfaen"/>
          <w:sz w:val="22"/>
          <w:szCs w:val="22"/>
        </w:rPr>
        <w:t>բնակչությանը որակյալ բժշկական օգնության և սպասարկման ծառայություններ մատուցելու նպատակով</w:t>
      </w:r>
      <w:r w:rsidR="00E042C2" w:rsidRPr="00CB15FF">
        <w:rPr>
          <w:rFonts w:ascii="GHEA Grapalat" w:hAnsi="GHEA Grapalat" w:cs="Sylfaen"/>
          <w:sz w:val="22"/>
          <w:szCs w:val="22"/>
        </w:rPr>
        <w:t xml:space="preserve"> </w:t>
      </w:r>
      <w:r w:rsidR="009761D4" w:rsidRPr="00CB15FF">
        <w:rPr>
          <w:rFonts w:ascii="GHEA Grapalat" w:hAnsi="GHEA Grapalat" w:cs="Sylfaen"/>
          <w:sz w:val="22"/>
          <w:szCs w:val="22"/>
          <w:lang w:val="hy-AM"/>
        </w:rPr>
        <w:t>նախատեսված 1</w:t>
      </w:r>
      <w:r w:rsidR="009761D4" w:rsidRPr="00CB15FF">
        <w:rPr>
          <w:rFonts w:ascii="GHEA Grapalat" w:hAnsi="GHEA Grapalat" w:cs="Sylfaen"/>
          <w:sz w:val="22"/>
          <w:szCs w:val="22"/>
        </w:rPr>
        <w:t>1</w:t>
      </w:r>
      <w:r w:rsidR="009761D4" w:rsidRPr="00CB15FF">
        <w:rPr>
          <w:rFonts w:ascii="GHEA Grapalat" w:hAnsi="GHEA Grapalat" w:cs="Sylfaen"/>
          <w:sz w:val="22"/>
          <w:szCs w:val="22"/>
          <w:lang w:val="hy-AM"/>
        </w:rPr>
        <w:t xml:space="preserve"> </w:t>
      </w:r>
      <w:r w:rsidR="009761D4" w:rsidRPr="00CB15FF">
        <w:rPr>
          <w:rFonts w:ascii="GHEA Grapalat" w:hAnsi="GHEA Grapalat" w:cs="Sylfaen"/>
          <w:sz w:val="22"/>
          <w:szCs w:val="22"/>
        </w:rPr>
        <w:t>առողջապահական կազմակերպություններից 6</w:t>
      </w:r>
      <w:r w:rsidR="009761D4" w:rsidRPr="00CB15FF">
        <w:rPr>
          <w:rFonts w:ascii="GHEA Grapalat" w:hAnsi="GHEA Grapalat" w:cs="Sylfaen"/>
          <w:sz w:val="22"/>
          <w:szCs w:val="22"/>
          <w:lang w:val="hy-AM"/>
        </w:rPr>
        <w:t xml:space="preserve">-ի </w:t>
      </w:r>
      <w:r w:rsidR="009761D4" w:rsidRPr="00CB15FF">
        <w:rPr>
          <w:rFonts w:ascii="GHEA Grapalat" w:hAnsi="GHEA Grapalat" w:cs="Sylfaen"/>
          <w:sz w:val="22"/>
          <w:szCs w:val="22"/>
        </w:rPr>
        <w:t>կառուցման և վերակառուցման</w:t>
      </w:r>
      <w:r w:rsidR="00E042C2" w:rsidRPr="00CB15FF">
        <w:rPr>
          <w:rFonts w:ascii="GHEA Grapalat" w:hAnsi="GHEA Grapalat" w:cs="Sylfaen"/>
          <w:sz w:val="22"/>
          <w:szCs w:val="22"/>
        </w:rPr>
        <w:t xml:space="preserve"> </w:t>
      </w:r>
      <w:r w:rsidR="009761D4" w:rsidRPr="00CB15FF">
        <w:rPr>
          <w:rFonts w:ascii="GHEA Grapalat" w:hAnsi="GHEA Grapalat" w:cs="Sylfaen"/>
          <w:sz w:val="22"/>
          <w:szCs w:val="22"/>
          <w:lang w:val="hy-AM"/>
        </w:rPr>
        <w:t>աշխատանքները գտնվել են ընթացքում</w:t>
      </w:r>
      <w:r w:rsidR="009761D4" w:rsidRPr="00CB15FF">
        <w:rPr>
          <w:rFonts w:ascii="GHEA Grapalat" w:hAnsi="GHEA Grapalat" w:cs="Sylfaen"/>
          <w:sz w:val="22"/>
          <w:szCs w:val="22"/>
        </w:rPr>
        <w:t>:</w:t>
      </w:r>
    </w:p>
    <w:p w:rsidR="001808BB" w:rsidRPr="00CB15FF" w:rsidRDefault="001808BB" w:rsidP="001808BB">
      <w:pPr>
        <w:tabs>
          <w:tab w:val="num" w:pos="0"/>
        </w:tabs>
        <w:spacing w:line="360" w:lineRule="auto"/>
        <w:ind w:firstLine="561"/>
        <w:jc w:val="both"/>
        <w:rPr>
          <w:rFonts w:ascii="GHEA Grapalat" w:hAnsi="GHEA Grapalat" w:cs="Sylfaen"/>
          <w:sz w:val="22"/>
          <w:szCs w:val="22"/>
          <w:lang w:val="hy-AM"/>
        </w:rPr>
      </w:pPr>
    </w:p>
    <w:p w:rsidR="004653C3" w:rsidRPr="00CB15FF" w:rsidRDefault="001808BB" w:rsidP="004653C3">
      <w:pPr>
        <w:spacing w:line="360" w:lineRule="auto"/>
        <w:ind w:firstLine="567"/>
        <w:jc w:val="both"/>
        <w:rPr>
          <w:rFonts w:ascii="GHEA Grapalat" w:hAnsi="GHEA Grapalat" w:cs="Sylfaen"/>
          <w:sz w:val="22"/>
          <w:szCs w:val="22"/>
          <w:lang w:val="pt-BR"/>
        </w:rPr>
      </w:pPr>
      <w:r w:rsidRPr="00CB15FF">
        <w:rPr>
          <w:rFonts w:ascii="GHEA Grapalat" w:hAnsi="GHEA Grapalat" w:cs="Times Armenian"/>
          <w:i/>
          <w:sz w:val="22"/>
          <w:szCs w:val="22"/>
          <w:u w:val="single"/>
        </w:rPr>
        <w:t>ՀՀ արդարադատության նախարարության</w:t>
      </w:r>
      <w:r w:rsidR="004653C3" w:rsidRPr="00CB15FF">
        <w:rPr>
          <w:rFonts w:ascii="GHEA Grapalat" w:hAnsi="GHEA Grapalat" w:cs="Times Armenian"/>
          <w:sz w:val="22"/>
          <w:szCs w:val="22"/>
          <w:lang w:val="hy-AM"/>
        </w:rPr>
        <w:t xml:space="preserve"> պատասխանատվությամբ </w:t>
      </w:r>
      <w:r w:rsidR="004653C3" w:rsidRPr="00CB15FF">
        <w:rPr>
          <w:rFonts w:ascii="GHEA Grapalat" w:hAnsi="GHEA Grapalat" w:cs="Sylfaen"/>
          <w:sz w:val="22"/>
          <w:szCs w:val="22"/>
          <w:lang w:val="pt-BR"/>
        </w:rPr>
        <w:t>2022 թվականի ինն</w:t>
      </w:r>
      <w:r w:rsidR="006553FD" w:rsidRPr="00CB15FF">
        <w:rPr>
          <w:rFonts w:ascii="GHEA Grapalat" w:hAnsi="GHEA Grapalat" w:cs="Sylfaen"/>
          <w:sz w:val="22"/>
          <w:szCs w:val="22"/>
          <w:lang w:val="pt-BR"/>
        </w:rPr>
        <w:t xml:space="preserve"> ամիսներին</w:t>
      </w:r>
      <w:r w:rsidR="004653C3" w:rsidRPr="00CB15FF">
        <w:rPr>
          <w:rFonts w:ascii="GHEA Grapalat" w:hAnsi="GHEA Grapalat" w:cs="GHEA Grapalat"/>
          <w:sz w:val="22"/>
          <w:szCs w:val="22"/>
          <w:lang w:val="hy-AM"/>
        </w:rPr>
        <w:t xml:space="preserve"> կատարվել է պետական բյուջեի </w:t>
      </w:r>
      <w:r w:rsidR="004653C3" w:rsidRPr="00CB15FF">
        <w:rPr>
          <w:rFonts w:ascii="GHEA Grapalat" w:hAnsi="GHEA Grapalat" w:cs="GHEA Grapalat"/>
          <w:sz w:val="22"/>
          <w:szCs w:val="22"/>
          <w:lang w:val="af-ZA"/>
        </w:rPr>
        <w:t>8</w:t>
      </w:r>
      <w:r w:rsidR="004653C3" w:rsidRPr="00CB15FF">
        <w:rPr>
          <w:rFonts w:ascii="GHEA Grapalat" w:hAnsi="GHEA Grapalat" w:cs="GHEA Grapalat"/>
          <w:sz w:val="22"/>
          <w:szCs w:val="22"/>
          <w:lang w:val="hy-AM"/>
        </w:rPr>
        <w:t xml:space="preserve"> ծրագիր, որոնց գծով</w:t>
      </w:r>
      <w:r w:rsidR="004653C3" w:rsidRPr="00CB15FF">
        <w:rPr>
          <w:rFonts w:ascii="GHEA Grapalat" w:hAnsi="GHEA Grapalat" w:cs="Sylfaen"/>
          <w:sz w:val="22"/>
          <w:szCs w:val="22"/>
          <w:lang w:val="pt-BR"/>
        </w:rPr>
        <w:t xml:space="preserve"> </w:t>
      </w:r>
      <w:r w:rsidR="004653C3" w:rsidRPr="00CB15FF">
        <w:rPr>
          <w:rFonts w:ascii="GHEA Grapalat" w:hAnsi="GHEA Grapalat" w:cs="GHEA Grapalat"/>
          <w:sz w:val="22"/>
          <w:szCs w:val="22"/>
          <w:lang w:val="hy-AM"/>
        </w:rPr>
        <w:t xml:space="preserve">ծախսերը կազմել են </w:t>
      </w:r>
      <w:r w:rsidR="004653C3" w:rsidRPr="00CB15FF">
        <w:rPr>
          <w:rFonts w:ascii="GHEA Grapalat" w:hAnsi="GHEA Grapalat" w:cs="Sylfaen"/>
          <w:sz w:val="22"/>
          <w:szCs w:val="22"/>
          <w:lang w:val="pt-BR"/>
        </w:rPr>
        <w:t>14.2</w:t>
      </w:r>
      <w:r w:rsidR="006D2FDC" w:rsidRPr="00CB15FF">
        <w:rPr>
          <w:rFonts w:ascii="Courier New" w:hAnsi="Courier New" w:cs="Courier New"/>
          <w:sz w:val="22"/>
          <w:szCs w:val="22"/>
          <w:lang w:val="pt-BR"/>
        </w:rPr>
        <w:t> </w:t>
      </w:r>
      <w:r w:rsidR="004653C3" w:rsidRPr="00CB15FF">
        <w:rPr>
          <w:rFonts w:ascii="GHEA Grapalat" w:hAnsi="GHEA Grapalat" w:cs="Sylfaen"/>
          <w:sz w:val="22"/>
          <w:szCs w:val="22"/>
          <w:lang w:val="pt-BR"/>
        </w:rPr>
        <w:t xml:space="preserve">մլրդ դրամ՝ ապահովելով </w:t>
      </w:r>
      <w:r w:rsidR="006553FD" w:rsidRPr="00CB15FF">
        <w:rPr>
          <w:rFonts w:ascii="GHEA Grapalat" w:hAnsi="GHEA Grapalat" w:cs="Sylfaen"/>
          <w:sz w:val="22"/>
          <w:szCs w:val="22"/>
          <w:lang w:val="pt-BR"/>
        </w:rPr>
        <w:t>ծրագրված ցուցանիշի</w:t>
      </w:r>
      <w:r w:rsidR="004653C3" w:rsidRPr="00CB15FF">
        <w:rPr>
          <w:rFonts w:ascii="GHEA Grapalat" w:hAnsi="GHEA Grapalat" w:cs="Sylfaen"/>
          <w:sz w:val="22"/>
          <w:szCs w:val="22"/>
          <w:lang w:val="pt-BR"/>
        </w:rPr>
        <w:t xml:space="preserve"> 77.7%-ը: Շեղումը հիմնականում պայմանավորված է «Քրեակատարողական ծառայություններ», «Հարկադիր կատարման ծառայություններ» և «Հակակոռուպցիոն քաղաքականության մշակում, ծրագրերի համակարգում և մոնիտորինգի իրականացում» ծրագրերի կատարողականով: Նախորդ տարվա նույն ժամանակահատվածի համեմատ ՀՀ արդարադատության նախարարության ծախսերն աճել են 14.3%-ով կամ շուրջ 1.8 մլրդ դրամով՝ հիմնականում պայմանավորված վերոնշյալ ծրագրերի, ինչպես նաև «Դատական և հանրային պաշտպանություն» և «Արդարադատության ոլորտում քաղաքականության մշակում, ծրագրերի համակարգում, խորհրդատվության և մոնիտորինգի իրականացում» ծրագրերի շրջանակներում կատարված ծախսերի աճով:</w:t>
      </w:r>
    </w:p>
    <w:p w:rsidR="004653C3" w:rsidRPr="00CB15FF" w:rsidRDefault="004653C3" w:rsidP="004653C3">
      <w:pPr>
        <w:spacing w:line="360" w:lineRule="auto"/>
        <w:ind w:firstLine="567"/>
        <w:jc w:val="both"/>
        <w:rPr>
          <w:rFonts w:ascii="GHEA Grapalat" w:hAnsi="GHEA Grapalat" w:cs="Sylfaen"/>
          <w:sz w:val="22"/>
          <w:szCs w:val="22"/>
          <w:lang w:val="pt-BR"/>
        </w:rPr>
      </w:pPr>
    </w:p>
    <w:p w:rsidR="004653C3" w:rsidRPr="00CB15FF" w:rsidRDefault="004653C3" w:rsidP="00812279">
      <w:pPr>
        <w:pStyle w:val="Caption"/>
        <w:keepNext/>
        <w:numPr>
          <w:ilvl w:val="0"/>
          <w:numId w:val="7"/>
        </w:numPr>
        <w:tabs>
          <w:tab w:val="left" w:pos="1276"/>
        </w:tabs>
        <w:ind w:left="0" w:firstLine="0"/>
        <w:jc w:val="left"/>
        <w:rPr>
          <w:rFonts w:ascii="GHEA Grapalat" w:hAnsi="GHEA Grapalat"/>
          <w:i/>
          <w:sz w:val="18"/>
          <w:szCs w:val="18"/>
          <w:lang w:val="pt-BR"/>
        </w:rPr>
      </w:pPr>
      <w:r w:rsidRPr="00CB15FF">
        <w:rPr>
          <w:rFonts w:ascii="GHEA Grapalat" w:hAnsi="GHEA Grapalat"/>
          <w:i/>
          <w:sz w:val="18"/>
          <w:szCs w:val="18"/>
          <w:lang w:val="en-US"/>
        </w:rPr>
        <w:t>ՀՀ</w:t>
      </w:r>
      <w:r w:rsidRPr="00CB15FF">
        <w:rPr>
          <w:rFonts w:ascii="GHEA Grapalat" w:hAnsi="GHEA Grapalat"/>
          <w:i/>
          <w:sz w:val="18"/>
          <w:szCs w:val="18"/>
          <w:lang w:val="pt-BR"/>
        </w:rPr>
        <w:t xml:space="preserve"> </w:t>
      </w:r>
      <w:r w:rsidRPr="00CB15FF">
        <w:rPr>
          <w:rFonts w:ascii="GHEA Grapalat" w:hAnsi="GHEA Grapalat"/>
          <w:i/>
          <w:sz w:val="18"/>
          <w:szCs w:val="18"/>
          <w:lang w:val="en-US"/>
        </w:rPr>
        <w:t>արդարադատության</w:t>
      </w:r>
      <w:r w:rsidRPr="00CB15FF">
        <w:rPr>
          <w:rFonts w:ascii="GHEA Grapalat" w:hAnsi="GHEA Grapalat"/>
          <w:i/>
          <w:sz w:val="18"/>
          <w:szCs w:val="18"/>
          <w:lang w:val="pt-BR"/>
        </w:rPr>
        <w:t xml:space="preserve"> </w:t>
      </w:r>
      <w:r w:rsidRPr="00CB15FF">
        <w:rPr>
          <w:rFonts w:ascii="GHEA Grapalat" w:hAnsi="GHEA Grapalat"/>
          <w:i/>
          <w:sz w:val="18"/>
          <w:szCs w:val="18"/>
          <w:lang w:val="en-US"/>
        </w:rPr>
        <w:t>նախարարության</w:t>
      </w:r>
      <w:r w:rsidRPr="00CB15FF">
        <w:rPr>
          <w:rFonts w:ascii="GHEA Grapalat" w:hAnsi="GHEA Grapalat"/>
          <w:i/>
          <w:sz w:val="18"/>
          <w:szCs w:val="18"/>
          <w:lang w:val="pt-BR"/>
        </w:rPr>
        <w:t xml:space="preserve"> </w:t>
      </w:r>
      <w:r w:rsidRPr="00CB15FF">
        <w:rPr>
          <w:rFonts w:ascii="GHEA Grapalat" w:hAnsi="GHEA Grapalat"/>
          <w:i/>
          <w:sz w:val="18"/>
          <w:szCs w:val="18"/>
          <w:lang w:val="en-US"/>
        </w:rPr>
        <w:t>կողմից</w:t>
      </w:r>
      <w:r w:rsidRPr="00CB15FF">
        <w:rPr>
          <w:rFonts w:ascii="GHEA Grapalat" w:hAnsi="GHEA Grapalat"/>
          <w:i/>
          <w:sz w:val="18"/>
          <w:szCs w:val="18"/>
          <w:lang w:val="pt-BR"/>
        </w:rPr>
        <w:t xml:space="preserve"> </w:t>
      </w:r>
      <w:r w:rsidRPr="00CB15FF">
        <w:rPr>
          <w:rFonts w:ascii="GHEA Grapalat" w:hAnsi="GHEA Grapalat"/>
          <w:i/>
          <w:sz w:val="18"/>
          <w:szCs w:val="18"/>
          <w:lang w:val="en-US"/>
        </w:rPr>
        <w:t>իրականացված</w:t>
      </w:r>
      <w:r w:rsidRPr="00CB15FF">
        <w:rPr>
          <w:rFonts w:ascii="GHEA Grapalat" w:hAnsi="GHEA Grapalat"/>
          <w:i/>
          <w:sz w:val="18"/>
          <w:szCs w:val="18"/>
          <w:lang w:val="pt-BR"/>
        </w:rPr>
        <w:t xml:space="preserve"> </w:t>
      </w:r>
      <w:r w:rsidRPr="00CB15FF">
        <w:rPr>
          <w:rFonts w:ascii="GHEA Grapalat" w:hAnsi="GHEA Grapalat"/>
          <w:i/>
          <w:sz w:val="18"/>
          <w:szCs w:val="18"/>
          <w:lang w:val="en-US"/>
        </w:rPr>
        <w:t>ծրագրերը</w:t>
      </w:r>
      <w:r w:rsidRPr="00CB15FF">
        <w:rPr>
          <w:rFonts w:ascii="GHEA Grapalat" w:hAnsi="GHEA Grapalat"/>
          <w:i/>
          <w:sz w:val="18"/>
          <w:szCs w:val="18"/>
          <w:lang w:val="pt-BR"/>
        </w:rPr>
        <w:t xml:space="preserve"> (</w:t>
      </w:r>
      <w:r w:rsidRPr="00CB15FF">
        <w:rPr>
          <w:rFonts w:ascii="GHEA Grapalat" w:hAnsi="GHEA Grapalat"/>
          <w:i/>
          <w:sz w:val="18"/>
          <w:szCs w:val="18"/>
          <w:lang w:val="en-US"/>
        </w:rPr>
        <w:t>մլն</w:t>
      </w:r>
      <w:r w:rsidRPr="00CB15FF">
        <w:rPr>
          <w:rFonts w:ascii="GHEA Grapalat" w:hAnsi="GHEA Grapalat"/>
          <w:i/>
          <w:sz w:val="18"/>
          <w:szCs w:val="18"/>
          <w:lang w:val="pt-BR"/>
        </w:rPr>
        <w:t xml:space="preserve"> </w:t>
      </w:r>
      <w:r w:rsidRPr="00CB15FF">
        <w:rPr>
          <w:rFonts w:ascii="GHEA Grapalat" w:hAnsi="GHEA Grapalat"/>
          <w:i/>
          <w:sz w:val="18"/>
          <w:szCs w:val="18"/>
          <w:lang w:val="en-US"/>
        </w:rPr>
        <w:t>դրամ</w:t>
      </w:r>
      <w:r w:rsidRPr="00CB15FF">
        <w:rPr>
          <w:rFonts w:ascii="GHEA Grapalat" w:hAnsi="GHEA Grapalat"/>
          <w:i/>
          <w:sz w:val="18"/>
          <w:szCs w:val="18"/>
          <w:lang w:val="pt-BR"/>
        </w:rPr>
        <w:t>)</w:t>
      </w:r>
    </w:p>
    <w:tbl>
      <w:tblPr>
        <w:tblW w:w="10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652"/>
        <w:gridCol w:w="992"/>
        <w:gridCol w:w="993"/>
        <w:gridCol w:w="992"/>
        <w:gridCol w:w="1417"/>
        <w:gridCol w:w="1328"/>
        <w:gridCol w:w="1048"/>
      </w:tblGrid>
      <w:tr w:rsidR="004653C3" w:rsidRPr="00CB15FF" w:rsidTr="00F55682">
        <w:trPr>
          <w:trHeight w:val="300"/>
          <w:jc w:val="center"/>
        </w:trPr>
        <w:tc>
          <w:tcPr>
            <w:tcW w:w="3652" w:type="dxa"/>
            <w:shd w:val="clear" w:color="auto" w:fill="auto"/>
            <w:noWrap/>
            <w:vAlign w:val="bottom"/>
            <w:hideMark/>
          </w:tcPr>
          <w:p w:rsidR="004653C3" w:rsidRPr="00CB15FF" w:rsidRDefault="004653C3" w:rsidP="00C106D8">
            <w:pPr>
              <w:rPr>
                <w:rFonts w:ascii="GHEA Grapalat" w:hAnsi="GHEA Grapalat" w:cs="Calibri"/>
                <w:b/>
                <w:color w:val="000000"/>
                <w:sz w:val="18"/>
                <w:szCs w:val="18"/>
                <w:lang w:val="pt-BR"/>
              </w:rPr>
            </w:pPr>
          </w:p>
        </w:tc>
        <w:tc>
          <w:tcPr>
            <w:tcW w:w="992" w:type="dxa"/>
          </w:tcPr>
          <w:p w:rsidR="004653C3" w:rsidRPr="00CB15FF" w:rsidRDefault="004653C3" w:rsidP="00C106D8">
            <w:pPr>
              <w:jc w:val="center"/>
              <w:rPr>
                <w:rFonts w:ascii="GHEA Grapalat" w:hAnsi="GHEA Grapalat" w:cs="Calibri"/>
                <w:b/>
                <w:bCs/>
                <w:sz w:val="18"/>
                <w:szCs w:val="18"/>
                <w:lang w:val="hy-AM"/>
              </w:rPr>
            </w:pPr>
            <w:r w:rsidRPr="00CB15FF">
              <w:rPr>
                <w:rFonts w:ascii="GHEA Grapalat" w:hAnsi="GHEA Grapalat" w:cs="Calibri"/>
                <w:b/>
                <w:bCs/>
                <w:sz w:val="18"/>
                <w:szCs w:val="18"/>
                <w:lang w:val="pt-BR"/>
              </w:rPr>
              <w:t>2021</w:t>
            </w:r>
            <w:r w:rsidRPr="00CB15FF">
              <w:rPr>
                <w:rFonts w:ascii="GHEA Grapalat" w:hAnsi="GHEA Grapalat" w:cs="Calibri"/>
                <w:b/>
                <w:bCs/>
                <w:sz w:val="18"/>
                <w:szCs w:val="18"/>
              </w:rPr>
              <w:t>թ</w:t>
            </w:r>
            <w:r w:rsidRPr="00CB15FF">
              <w:rPr>
                <w:rFonts w:ascii="GHEA Grapalat" w:hAnsi="GHEA Grapalat" w:cs="Calibri"/>
                <w:b/>
                <w:bCs/>
                <w:sz w:val="18"/>
                <w:szCs w:val="18"/>
                <w:lang w:val="pt-BR"/>
              </w:rPr>
              <w:t>. ի</w:t>
            </w:r>
            <w:r w:rsidRPr="00CB15FF">
              <w:rPr>
                <w:rFonts w:ascii="GHEA Grapalat" w:hAnsi="GHEA Grapalat" w:cs="Calibri"/>
                <w:b/>
                <w:bCs/>
                <w:sz w:val="18"/>
                <w:szCs w:val="18"/>
              </w:rPr>
              <w:t xml:space="preserve">նն </w:t>
            </w:r>
            <w:r w:rsidR="00983718" w:rsidRPr="00CB15FF">
              <w:rPr>
                <w:rFonts w:ascii="GHEA Grapalat" w:hAnsi="GHEA Grapalat" w:cs="Calibri"/>
                <w:b/>
                <w:bCs/>
                <w:sz w:val="18"/>
                <w:szCs w:val="18"/>
              </w:rPr>
              <w:t>ամիս</w:t>
            </w:r>
            <w:r w:rsidR="00F55682" w:rsidRPr="00CB15FF">
              <w:rPr>
                <w:rFonts w:ascii="GHEA Grapalat" w:hAnsi="GHEA Grapalat" w:cs="Calibri"/>
                <w:b/>
                <w:bCs/>
                <w:sz w:val="18"/>
                <w:szCs w:val="18"/>
              </w:rPr>
              <w:t>-</w:t>
            </w:r>
            <w:r w:rsidR="00983718" w:rsidRPr="00CB15FF">
              <w:rPr>
                <w:rFonts w:ascii="GHEA Grapalat" w:hAnsi="GHEA Grapalat" w:cs="Calibri"/>
                <w:b/>
                <w:bCs/>
                <w:sz w:val="18"/>
                <w:szCs w:val="18"/>
              </w:rPr>
              <w:t>ների</w:t>
            </w:r>
            <w:r w:rsidRPr="00CB15FF">
              <w:rPr>
                <w:rFonts w:ascii="GHEA Grapalat" w:hAnsi="GHEA Grapalat" w:cs="Calibri"/>
                <w:b/>
                <w:bCs/>
                <w:sz w:val="18"/>
                <w:szCs w:val="18"/>
                <w:lang w:val="pt-BR"/>
              </w:rPr>
              <w:t xml:space="preserve"> </w:t>
            </w:r>
            <w:r w:rsidRPr="00CB15FF">
              <w:rPr>
                <w:rFonts w:ascii="GHEA Grapalat" w:hAnsi="GHEA Grapalat" w:cs="Calibri"/>
                <w:b/>
                <w:bCs/>
                <w:sz w:val="18"/>
                <w:szCs w:val="18"/>
              </w:rPr>
              <w:t>փաստ</w:t>
            </w:r>
          </w:p>
        </w:tc>
        <w:tc>
          <w:tcPr>
            <w:tcW w:w="993" w:type="dxa"/>
          </w:tcPr>
          <w:p w:rsidR="004653C3" w:rsidRPr="00CB15FF" w:rsidRDefault="004653C3" w:rsidP="00C106D8">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bCs/>
                <w:sz w:val="18"/>
                <w:szCs w:val="18"/>
              </w:rPr>
              <w:t xml:space="preserve">ինն </w:t>
            </w:r>
            <w:r w:rsidR="00983718" w:rsidRPr="00CB15FF">
              <w:rPr>
                <w:rFonts w:ascii="GHEA Grapalat" w:hAnsi="GHEA Grapalat" w:cs="Calibri"/>
                <w:b/>
                <w:bCs/>
                <w:sz w:val="18"/>
                <w:szCs w:val="18"/>
              </w:rPr>
              <w:t>ամիս</w:t>
            </w:r>
            <w:r w:rsidR="00F55682" w:rsidRPr="00CB15FF">
              <w:rPr>
                <w:rFonts w:ascii="GHEA Grapalat" w:hAnsi="GHEA Grapalat" w:cs="Calibri"/>
                <w:b/>
                <w:bCs/>
                <w:sz w:val="18"/>
                <w:szCs w:val="18"/>
              </w:rPr>
              <w:t>-</w:t>
            </w:r>
            <w:r w:rsidR="00983718" w:rsidRPr="00CB15FF">
              <w:rPr>
                <w:rFonts w:ascii="GHEA Grapalat" w:hAnsi="GHEA Grapalat" w:cs="Calibri"/>
                <w:b/>
                <w:bCs/>
                <w:sz w:val="18"/>
                <w:szCs w:val="18"/>
              </w:rPr>
              <w:t>ների</w:t>
            </w:r>
            <w:r w:rsidRPr="00CB15FF">
              <w:rPr>
                <w:rFonts w:ascii="GHEA Grapalat" w:hAnsi="GHEA Grapalat" w:cs="Calibri"/>
                <w:b/>
                <w:bCs/>
                <w:sz w:val="18"/>
                <w:szCs w:val="18"/>
                <w:lang w:val="hy-AM"/>
              </w:rPr>
              <w:t xml:space="preserve"> ճշտված պլան</w:t>
            </w:r>
          </w:p>
        </w:tc>
        <w:tc>
          <w:tcPr>
            <w:tcW w:w="992" w:type="dxa"/>
            <w:shd w:val="clear" w:color="auto" w:fill="auto"/>
            <w:noWrap/>
            <w:hideMark/>
          </w:tcPr>
          <w:p w:rsidR="004653C3" w:rsidRPr="00CB15FF" w:rsidRDefault="004653C3" w:rsidP="00C106D8">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bCs/>
                <w:sz w:val="18"/>
                <w:szCs w:val="18"/>
              </w:rPr>
              <w:t xml:space="preserve">ինն </w:t>
            </w:r>
            <w:r w:rsidR="00983718" w:rsidRPr="00CB15FF">
              <w:rPr>
                <w:rFonts w:ascii="GHEA Grapalat" w:hAnsi="GHEA Grapalat" w:cs="Calibri"/>
                <w:b/>
                <w:bCs/>
                <w:sz w:val="18"/>
                <w:szCs w:val="18"/>
              </w:rPr>
              <w:t>ամիս</w:t>
            </w:r>
            <w:r w:rsidR="00F55682" w:rsidRPr="00CB15FF">
              <w:rPr>
                <w:rFonts w:ascii="GHEA Grapalat" w:hAnsi="GHEA Grapalat" w:cs="Calibri"/>
                <w:b/>
                <w:bCs/>
                <w:sz w:val="18"/>
                <w:szCs w:val="18"/>
              </w:rPr>
              <w:t>-</w:t>
            </w:r>
            <w:r w:rsidR="00983718" w:rsidRPr="00CB15FF">
              <w:rPr>
                <w:rFonts w:ascii="GHEA Grapalat" w:hAnsi="GHEA Grapalat" w:cs="Calibri"/>
                <w:b/>
                <w:bCs/>
                <w:sz w:val="18"/>
                <w:szCs w:val="18"/>
              </w:rPr>
              <w:t>ների</w:t>
            </w:r>
            <w:r w:rsidRPr="00CB15FF">
              <w:rPr>
                <w:rFonts w:ascii="GHEA Grapalat" w:hAnsi="GHEA Grapalat" w:cs="Calibri"/>
                <w:b/>
                <w:bCs/>
                <w:sz w:val="18"/>
                <w:szCs w:val="18"/>
                <w:lang w:val="hy-AM"/>
              </w:rPr>
              <w:t xml:space="preserve"> փաստ</w:t>
            </w:r>
          </w:p>
        </w:tc>
        <w:tc>
          <w:tcPr>
            <w:tcW w:w="1417" w:type="dxa"/>
          </w:tcPr>
          <w:p w:rsidR="004653C3" w:rsidRPr="00CB15FF" w:rsidRDefault="004653C3" w:rsidP="00C106D8">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Կատարո-ղականն </w:t>
            </w:r>
            <w:r w:rsidRPr="00CB15FF">
              <w:rPr>
                <w:rFonts w:ascii="GHEA Grapalat" w:hAnsi="GHEA Grapalat" w:cs="Calibri"/>
                <w:b/>
                <w:bCs/>
                <w:sz w:val="18"/>
                <w:szCs w:val="18"/>
              </w:rPr>
              <w:t xml:space="preserve">ինն </w:t>
            </w:r>
            <w:r w:rsidR="00983718" w:rsidRPr="00CB15FF">
              <w:rPr>
                <w:rFonts w:ascii="GHEA Grapalat" w:hAnsi="GHEA Grapalat" w:cs="Calibri"/>
                <w:b/>
                <w:bCs/>
                <w:sz w:val="18"/>
                <w:szCs w:val="18"/>
              </w:rPr>
              <w:t>ամիսների</w:t>
            </w:r>
            <w:r w:rsidRPr="00CB15FF">
              <w:rPr>
                <w:rFonts w:ascii="GHEA Grapalat" w:hAnsi="GHEA Grapalat" w:cs="Calibri"/>
                <w:b/>
                <w:bCs/>
                <w:sz w:val="18"/>
                <w:szCs w:val="18"/>
                <w:lang w:val="hy-AM"/>
              </w:rPr>
              <w:t xml:space="preserve"> ճշտված պլանի նկատմամբ (%)</w:t>
            </w:r>
          </w:p>
        </w:tc>
        <w:tc>
          <w:tcPr>
            <w:tcW w:w="1328" w:type="dxa"/>
          </w:tcPr>
          <w:p w:rsidR="004653C3" w:rsidRPr="00CB15FF" w:rsidRDefault="004653C3" w:rsidP="00C106D8">
            <w:pPr>
              <w:jc w:val="center"/>
              <w:rPr>
                <w:rFonts w:ascii="GHEA Grapalat" w:hAnsi="GHEA Grapalat" w:cs="Calibri"/>
                <w:b/>
                <w:bCs/>
                <w:sz w:val="18"/>
                <w:szCs w:val="18"/>
              </w:rPr>
            </w:pPr>
            <w:r w:rsidRPr="00CB15FF">
              <w:rPr>
                <w:rFonts w:ascii="GHEA Grapalat" w:hAnsi="GHEA Grapalat" w:cs="Calibri"/>
                <w:b/>
                <w:bCs/>
                <w:sz w:val="18"/>
                <w:szCs w:val="18"/>
              </w:rPr>
              <w:t>2022թ. ինն ամիս</w:t>
            </w:r>
            <w:r w:rsidR="00F55682" w:rsidRPr="00CB15FF">
              <w:rPr>
                <w:rFonts w:ascii="GHEA Grapalat" w:hAnsi="GHEA Grapalat" w:cs="Calibri"/>
                <w:b/>
                <w:bCs/>
                <w:sz w:val="18"/>
                <w:szCs w:val="18"/>
              </w:rPr>
              <w:t>ներ</w:t>
            </w:r>
            <w:r w:rsidRPr="00CB15FF">
              <w:rPr>
                <w:rFonts w:ascii="GHEA Grapalat" w:hAnsi="GHEA Grapalat" w:cs="Calibri"/>
                <w:b/>
                <w:bCs/>
                <w:sz w:val="18"/>
                <w:szCs w:val="18"/>
              </w:rPr>
              <w:t xml:space="preserve">ը 2021թ. </w:t>
            </w:r>
            <w:proofErr w:type="gramStart"/>
            <w:r w:rsidRPr="00CB15FF">
              <w:rPr>
                <w:rFonts w:ascii="GHEA Grapalat" w:hAnsi="GHEA Grapalat" w:cs="Calibri"/>
                <w:b/>
                <w:bCs/>
                <w:sz w:val="18"/>
                <w:szCs w:val="18"/>
              </w:rPr>
              <w:t>ինն</w:t>
            </w:r>
            <w:proofErr w:type="gramEnd"/>
            <w:r w:rsidRPr="00CB15FF">
              <w:rPr>
                <w:rFonts w:ascii="GHEA Grapalat" w:hAnsi="GHEA Grapalat" w:cs="Calibri"/>
                <w:b/>
                <w:bCs/>
                <w:sz w:val="18"/>
                <w:szCs w:val="18"/>
              </w:rPr>
              <w:t xml:space="preserve"> </w:t>
            </w:r>
            <w:r w:rsidR="00983718" w:rsidRPr="00CB15FF">
              <w:rPr>
                <w:rFonts w:ascii="GHEA Grapalat" w:hAnsi="GHEA Grapalat" w:cs="Calibri"/>
                <w:b/>
                <w:bCs/>
                <w:sz w:val="18"/>
                <w:szCs w:val="18"/>
              </w:rPr>
              <w:t>ամիսների</w:t>
            </w:r>
            <w:r w:rsidRPr="00CB15FF">
              <w:rPr>
                <w:rFonts w:ascii="GHEA Grapalat" w:hAnsi="GHEA Grapalat" w:cs="Calibri"/>
                <w:b/>
                <w:bCs/>
                <w:sz w:val="18"/>
                <w:szCs w:val="18"/>
              </w:rPr>
              <w:t xml:space="preserve"> նկատմամբ (%)</w:t>
            </w:r>
          </w:p>
        </w:tc>
        <w:tc>
          <w:tcPr>
            <w:tcW w:w="1048" w:type="dxa"/>
          </w:tcPr>
          <w:p w:rsidR="004653C3" w:rsidRPr="00CB15FF" w:rsidRDefault="004653C3" w:rsidP="00C106D8">
            <w:pPr>
              <w:jc w:val="center"/>
              <w:rPr>
                <w:rFonts w:ascii="GHEA Grapalat" w:hAnsi="GHEA Grapalat" w:cs="Calibri"/>
                <w:b/>
                <w:color w:val="000000"/>
                <w:sz w:val="18"/>
                <w:szCs w:val="18"/>
              </w:rPr>
            </w:pPr>
            <w:r w:rsidRPr="00CB15FF">
              <w:rPr>
                <w:rFonts w:ascii="GHEA Grapalat" w:hAnsi="GHEA Grapalat" w:cs="Calibri"/>
                <w:b/>
                <w:color w:val="000000"/>
                <w:sz w:val="18"/>
                <w:szCs w:val="18"/>
              </w:rPr>
              <w:t>2022թ. և 2021թ. տարբե-րությունը</w:t>
            </w:r>
          </w:p>
        </w:tc>
      </w:tr>
      <w:tr w:rsidR="004653C3" w:rsidRPr="00CB15FF" w:rsidTr="00F55682">
        <w:trPr>
          <w:trHeight w:val="201"/>
          <w:jc w:val="center"/>
        </w:trPr>
        <w:tc>
          <w:tcPr>
            <w:tcW w:w="3652" w:type="dxa"/>
            <w:shd w:val="clear" w:color="auto" w:fill="auto"/>
            <w:vAlign w:val="bottom"/>
          </w:tcPr>
          <w:p w:rsidR="004653C3" w:rsidRPr="00CB15FF" w:rsidRDefault="004653C3" w:rsidP="00C106D8">
            <w:pPr>
              <w:rPr>
                <w:rFonts w:ascii="GHEA Grapalat" w:hAnsi="GHEA Grapalat" w:cs="Calibri"/>
                <w:b/>
                <w:color w:val="000000"/>
                <w:sz w:val="18"/>
                <w:szCs w:val="18"/>
              </w:rPr>
            </w:pPr>
            <w:r w:rsidRPr="00CB15FF">
              <w:rPr>
                <w:rFonts w:ascii="GHEA Grapalat" w:hAnsi="GHEA Grapalat" w:cs="Calibri"/>
                <w:b/>
                <w:color w:val="000000"/>
                <w:sz w:val="18"/>
                <w:szCs w:val="18"/>
              </w:rPr>
              <w:t>ԸՆԴԱՄԵՆԸ</w:t>
            </w:r>
          </w:p>
        </w:tc>
        <w:tc>
          <w:tcPr>
            <w:tcW w:w="992" w:type="dxa"/>
            <w:vAlign w:val="bottom"/>
          </w:tcPr>
          <w:p w:rsidR="004653C3" w:rsidRPr="00CB15FF" w:rsidRDefault="004653C3" w:rsidP="00C106D8">
            <w:pPr>
              <w:jc w:val="right"/>
              <w:rPr>
                <w:rFonts w:ascii="GHEA Grapalat" w:hAnsi="GHEA Grapalat" w:cs="Calibri"/>
                <w:b/>
                <w:color w:val="000000"/>
                <w:sz w:val="18"/>
                <w:szCs w:val="18"/>
              </w:rPr>
            </w:pPr>
            <w:r w:rsidRPr="00CB15FF">
              <w:rPr>
                <w:rFonts w:ascii="GHEA Grapalat" w:hAnsi="GHEA Grapalat" w:cs="Calibri"/>
                <w:b/>
                <w:color w:val="000000"/>
                <w:sz w:val="18"/>
                <w:szCs w:val="18"/>
              </w:rPr>
              <w:t>12,435.9</w:t>
            </w:r>
          </w:p>
        </w:tc>
        <w:tc>
          <w:tcPr>
            <w:tcW w:w="993" w:type="dxa"/>
            <w:vAlign w:val="bottom"/>
          </w:tcPr>
          <w:p w:rsidR="004653C3" w:rsidRPr="00CB15FF" w:rsidRDefault="004653C3" w:rsidP="00C106D8">
            <w:pPr>
              <w:jc w:val="right"/>
              <w:rPr>
                <w:rFonts w:ascii="GHEA Grapalat" w:hAnsi="GHEA Grapalat" w:cs="Calibri"/>
                <w:b/>
                <w:color w:val="000000"/>
                <w:sz w:val="18"/>
                <w:szCs w:val="18"/>
              </w:rPr>
            </w:pPr>
            <w:r w:rsidRPr="00CB15FF">
              <w:rPr>
                <w:rFonts w:ascii="GHEA Grapalat" w:hAnsi="GHEA Grapalat" w:cs="Calibri"/>
                <w:b/>
                <w:color w:val="000000"/>
                <w:sz w:val="18"/>
                <w:szCs w:val="18"/>
              </w:rPr>
              <w:t>18,299.9</w:t>
            </w:r>
          </w:p>
        </w:tc>
        <w:tc>
          <w:tcPr>
            <w:tcW w:w="992" w:type="dxa"/>
            <w:shd w:val="clear" w:color="auto" w:fill="auto"/>
            <w:vAlign w:val="bottom"/>
          </w:tcPr>
          <w:p w:rsidR="004653C3" w:rsidRPr="00CB15FF" w:rsidRDefault="004653C3" w:rsidP="00C106D8">
            <w:pPr>
              <w:jc w:val="right"/>
              <w:rPr>
                <w:rFonts w:ascii="GHEA Grapalat" w:hAnsi="GHEA Grapalat" w:cs="Calibri"/>
                <w:b/>
                <w:color w:val="000000"/>
                <w:sz w:val="18"/>
                <w:szCs w:val="18"/>
              </w:rPr>
            </w:pPr>
            <w:r w:rsidRPr="00CB15FF">
              <w:rPr>
                <w:rFonts w:ascii="GHEA Grapalat" w:hAnsi="GHEA Grapalat" w:cs="Calibri"/>
                <w:b/>
                <w:color w:val="000000"/>
                <w:sz w:val="18"/>
                <w:szCs w:val="18"/>
              </w:rPr>
              <w:t>14,212.7</w:t>
            </w:r>
          </w:p>
        </w:tc>
        <w:tc>
          <w:tcPr>
            <w:tcW w:w="1417" w:type="dxa"/>
            <w:vAlign w:val="bottom"/>
          </w:tcPr>
          <w:p w:rsidR="004653C3" w:rsidRPr="00CB15FF" w:rsidRDefault="004653C3" w:rsidP="00C106D8">
            <w:pPr>
              <w:jc w:val="right"/>
              <w:rPr>
                <w:rFonts w:ascii="GHEA Grapalat" w:hAnsi="GHEA Grapalat" w:cs="Calibri"/>
                <w:b/>
                <w:color w:val="000000"/>
                <w:sz w:val="18"/>
                <w:szCs w:val="18"/>
              </w:rPr>
            </w:pPr>
            <w:r w:rsidRPr="00CB15FF">
              <w:rPr>
                <w:rFonts w:ascii="GHEA Grapalat" w:hAnsi="GHEA Grapalat" w:cs="Calibri"/>
                <w:b/>
                <w:color w:val="000000"/>
                <w:sz w:val="18"/>
                <w:szCs w:val="18"/>
              </w:rPr>
              <w:t>77.7</w:t>
            </w:r>
          </w:p>
        </w:tc>
        <w:tc>
          <w:tcPr>
            <w:tcW w:w="1328" w:type="dxa"/>
            <w:vAlign w:val="bottom"/>
          </w:tcPr>
          <w:p w:rsidR="004653C3" w:rsidRPr="00CB15FF" w:rsidRDefault="004653C3" w:rsidP="00C106D8">
            <w:pPr>
              <w:jc w:val="right"/>
              <w:rPr>
                <w:rFonts w:ascii="GHEA Grapalat" w:hAnsi="GHEA Grapalat" w:cs="Calibri"/>
                <w:b/>
                <w:color w:val="000000"/>
                <w:sz w:val="18"/>
                <w:szCs w:val="18"/>
              </w:rPr>
            </w:pPr>
            <w:r w:rsidRPr="00CB15FF">
              <w:rPr>
                <w:rFonts w:ascii="GHEA Grapalat" w:hAnsi="GHEA Grapalat" w:cs="Calibri"/>
                <w:b/>
                <w:color w:val="000000"/>
                <w:sz w:val="18"/>
                <w:szCs w:val="18"/>
              </w:rPr>
              <w:t>114.3</w:t>
            </w:r>
          </w:p>
        </w:tc>
        <w:tc>
          <w:tcPr>
            <w:tcW w:w="1048" w:type="dxa"/>
            <w:vAlign w:val="bottom"/>
          </w:tcPr>
          <w:p w:rsidR="004653C3" w:rsidRPr="00CB15FF" w:rsidRDefault="004653C3" w:rsidP="00C106D8">
            <w:pPr>
              <w:jc w:val="right"/>
              <w:rPr>
                <w:rFonts w:ascii="GHEA Grapalat" w:hAnsi="GHEA Grapalat" w:cs="Calibri"/>
                <w:b/>
                <w:color w:val="000000"/>
                <w:sz w:val="18"/>
                <w:szCs w:val="18"/>
              </w:rPr>
            </w:pPr>
            <w:r w:rsidRPr="00CB15FF">
              <w:rPr>
                <w:rFonts w:ascii="GHEA Grapalat" w:hAnsi="GHEA Grapalat" w:cs="Calibri"/>
                <w:b/>
                <w:color w:val="000000"/>
                <w:sz w:val="18"/>
                <w:szCs w:val="18"/>
              </w:rPr>
              <w:t>1,776.8</w:t>
            </w:r>
          </w:p>
        </w:tc>
      </w:tr>
      <w:tr w:rsidR="004653C3" w:rsidRPr="00CB15FF" w:rsidTr="00F55682">
        <w:trPr>
          <w:trHeight w:val="300"/>
          <w:jc w:val="center"/>
        </w:trPr>
        <w:tc>
          <w:tcPr>
            <w:tcW w:w="3652" w:type="dxa"/>
            <w:shd w:val="clear" w:color="auto" w:fill="auto"/>
            <w:vAlign w:val="bottom"/>
            <w:hideMark/>
          </w:tcPr>
          <w:p w:rsidR="004653C3" w:rsidRPr="00CB15FF" w:rsidRDefault="004653C3" w:rsidP="00C106D8">
            <w:pPr>
              <w:rPr>
                <w:rFonts w:ascii="GHEA Grapalat" w:hAnsi="GHEA Grapalat" w:cs="Calibri"/>
                <w:color w:val="000000"/>
                <w:sz w:val="18"/>
                <w:szCs w:val="18"/>
              </w:rPr>
            </w:pPr>
            <w:r w:rsidRPr="00CB15FF">
              <w:rPr>
                <w:rFonts w:ascii="GHEA Grapalat" w:hAnsi="GHEA Grapalat" w:cs="Calibri"/>
                <w:color w:val="000000"/>
                <w:sz w:val="18"/>
                <w:szCs w:val="18"/>
              </w:rPr>
              <w:lastRenderedPageBreak/>
              <w:t>Արդարադատության ոլորտում քաղաքականության մշակում, ծրագրերի համակարգում, խորհրդատվության և մոնիտորինգի իրականացում</w:t>
            </w:r>
          </w:p>
        </w:tc>
        <w:tc>
          <w:tcPr>
            <w:tcW w:w="992"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1,153.8</w:t>
            </w:r>
          </w:p>
        </w:tc>
        <w:tc>
          <w:tcPr>
            <w:tcW w:w="993"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1,415.0</w:t>
            </w:r>
          </w:p>
        </w:tc>
        <w:tc>
          <w:tcPr>
            <w:tcW w:w="992" w:type="dxa"/>
            <w:shd w:val="clear" w:color="auto" w:fill="auto"/>
            <w:vAlign w:val="bottom"/>
            <w:hideMark/>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1,258.1</w:t>
            </w:r>
          </w:p>
        </w:tc>
        <w:tc>
          <w:tcPr>
            <w:tcW w:w="1417"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88.9</w:t>
            </w:r>
          </w:p>
        </w:tc>
        <w:tc>
          <w:tcPr>
            <w:tcW w:w="1328"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109.0</w:t>
            </w:r>
          </w:p>
        </w:tc>
        <w:tc>
          <w:tcPr>
            <w:tcW w:w="1048"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104.2</w:t>
            </w:r>
          </w:p>
        </w:tc>
      </w:tr>
      <w:tr w:rsidR="004653C3" w:rsidRPr="00CB15FF" w:rsidTr="00F55682">
        <w:trPr>
          <w:trHeight w:val="300"/>
          <w:jc w:val="center"/>
        </w:trPr>
        <w:tc>
          <w:tcPr>
            <w:tcW w:w="3652" w:type="dxa"/>
            <w:shd w:val="clear" w:color="auto" w:fill="auto"/>
            <w:vAlign w:val="bottom"/>
          </w:tcPr>
          <w:p w:rsidR="004653C3" w:rsidRPr="00CB15FF" w:rsidRDefault="004653C3" w:rsidP="00C106D8">
            <w:pPr>
              <w:rPr>
                <w:rFonts w:ascii="GHEA Grapalat" w:hAnsi="GHEA Grapalat" w:cs="Calibri"/>
                <w:color w:val="000000"/>
                <w:sz w:val="18"/>
                <w:szCs w:val="18"/>
              </w:rPr>
            </w:pPr>
            <w:r w:rsidRPr="00CB15FF">
              <w:rPr>
                <w:rFonts w:ascii="GHEA Grapalat" w:hAnsi="GHEA Grapalat" w:cs="Calibri"/>
                <w:color w:val="000000"/>
                <w:sz w:val="18"/>
                <w:szCs w:val="18"/>
              </w:rPr>
              <w:t>Դատական և հանրային պաշտպանություն</w:t>
            </w:r>
          </w:p>
        </w:tc>
        <w:tc>
          <w:tcPr>
            <w:tcW w:w="992"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479.4</w:t>
            </w:r>
          </w:p>
        </w:tc>
        <w:tc>
          <w:tcPr>
            <w:tcW w:w="993"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782.3</w:t>
            </w:r>
          </w:p>
        </w:tc>
        <w:tc>
          <w:tcPr>
            <w:tcW w:w="992" w:type="dxa"/>
            <w:shd w:val="clear" w:color="auto" w:fill="auto"/>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780.8</w:t>
            </w:r>
          </w:p>
        </w:tc>
        <w:tc>
          <w:tcPr>
            <w:tcW w:w="1417"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99.8</w:t>
            </w:r>
          </w:p>
        </w:tc>
        <w:tc>
          <w:tcPr>
            <w:tcW w:w="1328"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162.9</w:t>
            </w:r>
          </w:p>
        </w:tc>
        <w:tc>
          <w:tcPr>
            <w:tcW w:w="1048"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301.4</w:t>
            </w:r>
          </w:p>
        </w:tc>
      </w:tr>
      <w:tr w:rsidR="004653C3" w:rsidRPr="00CB15FF" w:rsidTr="00F55682">
        <w:trPr>
          <w:trHeight w:val="157"/>
          <w:jc w:val="center"/>
        </w:trPr>
        <w:tc>
          <w:tcPr>
            <w:tcW w:w="3652" w:type="dxa"/>
            <w:shd w:val="clear" w:color="auto" w:fill="auto"/>
            <w:vAlign w:val="bottom"/>
            <w:hideMark/>
          </w:tcPr>
          <w:p w:rsidR="004653C3" w:rsidRPr="00CB15FF" w:rsidRDefault="004653C3" w:rsidP="00C106D8">
            <w:pPr>
              <w:rPr>
                <w:rFonts w:ascii="GHEA Grapalat" w:hAnsi="GHEA Grapalat" w:cs="Calibri"/>
                <w:color w:val="000000"/>
                <w:sz w:val="18"/>
                <w:szCs w:val="18"/>
              </w:rPr>
            </w:pPr>
            <w:r w:rsidRPr="00CB15FF">
              <w:rPr>
                <w:rFonts w:ascii="GHEA Grapalat" w:hAnsi="GHEA Grapalat" w:cs="Calibri"/>
                <w:color w:val="000000"/>
                <w:sz w:val="18"/>
                <w:szCs w:val="18"/>
              </w:rPr>
              <w:t>Քրեակատարողական ծառայություններ</w:t>
            </w:r>
          </w:p>
        </w:tc>
        <w:tc>
          <w:tcPr>
            <w:tcW w:w="992"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7,909.0</w:t>
            </w:r>
          </w:p>
        </w:tc>
        <w:tc>
          <w:tcPr>
            <w:tcW w:w="993"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11,051.3</w:t>
            </w:r>
          </w:p>
        </w:tc>
        <w:tc>
          <w:tcPr>
            <w:tcW w:w="992" w:type="dxa"/>
            <w:shd w:val="clear" w:color="auto" w:fill="auto"/>
            <w:vAlign w:val="bottom"/>
            <w:hideMark/>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8,883.8</w:t>
            </w:r>
          </w:p>
        </w:tc>
        <w:tc>
          <w:tcPr>
            <w:tcW w:w="1417"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80.4</w:t>
            </w:r>
          </w:p>
        </w:tc>
        <w:tc>
          <w:tcPr>
            <w:tcW w:w="1328"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112.3</w:t>
            </w:r>
          </w:p>
        </w:tc>
        <w:tc>
          <w:tcPr>
            <w:tcW w:w="1048"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974.8</w:t>
            </w:r>
          </w:p>
        </w:tc>
      </w:tr>
      <w:tr w:rsidR="004653C3" w:rsidRPr="00CB15FF" w:rsidTr="00F55682">
        <w:trPr>
          <w:trHeight w:val="134"/>
          <w:jc w:val="center"/>
        </w:trPr>
        <w:tc>
          <w:tcPr>
            <w:tcW w:w="3652" w:type="dxa"/>
            <w:shd w:val="clear" w:color="auto" w:fill="auto"/>
            <w:vAlign w:val="bottom"/>
            <w:hideMark/>
          </w:tcPr>
          <w:p w:rsidR="004653C3" w:rsidRPr="00CB15FF" w:rsidRDefault="004653C3" w:rsidP="00C106D8">
            <w:pPr>
              <w:rPr>
                <w:rFonts w:ascii="GHEA Grapalat" w:hAnsi="GHEA Grapalat" w:cs="Calibri"/>
                <w:color w:val="000000"/>
                <w:sz w:val="18"/>
                <w:szCs w:val="18"/>
              </w:rPr>
            </w:pPr>
            <w:r w:rsidRPr="00CB15FF">
              <w:rPr>
                <w:rFonts w:ascii="GHEA Grapalat" w:hAnsi="GHEA Grapalat" w:cs="Calibri"/>
                <w:color w:val="000000"/>
                <w:sz w:val="18"/>
                <w:szCs w:val="18"/>
              </w:rPr>
              <w:t>Հարկադիր կատարման ծառայություններ</w:t>
            </w:r>
          </w:p>
        </w:tc>
        <w:tc>
          <w:tcPr>
            <w:tcW w:w="992"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1,818.9</w:t>
            </w:r>
          </w:p>
        </w:tc>
        <w:tc>
          <w:tcPr>
            <w:tcW w:w="993"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2,827.8</w:t>
            </w:r>
          </w:p>
        </w:tc>
        <w:tc>
          <w:tcPr>
            <w:tcW w:w="992" w:type="dxa"/>
            <w:shd w:val="clear" w:color="auto" w:fill="auto"/>
            <w:vAlign w:val="bottom"/>
            <w:hideMark/>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1,921.8</w:t>
            </w:r>
          </w:p>
        </w:tc>
        <w:tc>
          <w:tcPr>
            <w:tcW w:w="1417"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68.0</w:t>
            </w:r>
          </w:p>
        </w:tc>
        <w:tc>
          <w:tcPr>
            <w:tcW w:w="1328"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105.7</w:t>
            </w:r>
          </w:p>
        </w:tc>
        <w:tc>
          <w:tcPr>
            <w:tcW w:w="1048"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102.9</w:t>
            </w:r>
          </w:p>
        </w:tc>
      </w:tr>
      <w:tr w:rsidR="004653C3" w:rsidRPr="00CB15FF" w:rsidTr="00F55682">
        <w:trPr>
          <w:trHeight w:val="300"/>
          <w:jc w:val="center"/>
        </w:trPr>
        <w:tc>
          <w:tcPr>
            <w:tcW w:w="3652" w:type="dxa"/>
            <w:shd w:val="clear" w:color="auto" w:fill="auto"/>
            <w:vAlign w:val="bottom"/>
            <w:hideMark/>
          </w:tcPr>
          <w:p w:rsidR="004653C3" w:rsidRPr="00CB15FF" w:rsidRDefault="004653C3" w:rsidP="00C106D8">
            <w:pPr>
              <w:rPr>
                <w:rFonts w:ascii="GHEA Grapalat" w:hAnsi="GHEA Grapalat" w:cs="Calibri"/>
                <w:color w:val="000000"/>
                <w:sz w:val="18"/>
                <w:szCs w:val="18"/>
              </w:rPr>
            </w:pPr>
            <w:r w:rsidRPr="00CB15FF">
              <w:rPr>
                <w:rFonts w:ascii="GHEA Grapalat" w:hAnsi="GHEA Grapalat" w:cs="Calibri"/>
                <w:color w:val="000000"/>
                <w:sz w:val="18"/>
                <w:szCs w:val="18"/>
              </w:rPr>
              <w:t>Հակակոռուպցիոն քաղաքականության մշակում,ծրագրերի համակարգում և մոնիթորինգի իրականացում</w:t>
            </w:r>
          </w:p>
        </w:tc>
        <w:tc>
          <w:tcPr>
            <w:tcW w:w="992"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0.2</w:t>
            </w:r>
          </w:p>
        </w:tc>
        <w:tc>
          <w:tcPr>
            <w:tcW w:w="993"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1,255.7</w:t>
            </w:r>
          </w:p>
        </w:tc>
        <w:tc>
          <w:tcPr>
            <w:tcW w:w="992" w:type="dxa"/>
            <w:shd w:val="clear" w:color="auto" w:fill="auto"/>
            <w:vAlign w:val="bottom"/>
            <w:hideMark/>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409.2</w:t>
            </w:r>
          </w:p>
        </w:tc>
        <w:tc>
          <w:tcPr>
            <w:tcW w:w="1417"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32.6</w:t>
            </w:r>
          </w:p>
        </w:tc>
        <w:tc>
          <w:tcPr>
            <w:tcW w:w="1328"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2636.1</w:t>
            </w:r>
          </w:p>
        </w:tc>
        <w:tc>
          <w:tcPr>
            <w:tcW w:w="1048"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393.7</w:t>
            </w:r>
          </w:p>
        </w:tc>
      </w:tr>
      <w:tr w:rsidR="004653C3" w:rsidRPr="00CB15FF" w:rsidTr="00F55682">
        <w:trPr>
          <w:trHeight w:val="164"/>
          <w:jc w:val="center"/>
        </w:trPr>
        <w:tc>
          <w:tcPr>
            <w:tcW w:w="3652" w:type="dxa"/>
            <w:shd w:val="clear" w:color="auto" w:fill="auto"/>
            <w:vAlign w:val="bottom"/>
            <w:hideMark/>
          </w:tcPr>
          <w:p w:rsidR="004653C3" w:rsidRPr="00CB15FF" w:rsidRDefault="004653C3" w:rsidP="00C106D8">
            <w:pPr>
              <w:rPr>
                <w:rFonts w:ascii="GHEA Grapalat" w:hAnsi="GHEA Grapalat" w:cs="Calibri"/>
                <w:color w:val="000000"/>
                <w:sz w:val="18"/>
                <w:szCs w:val="18"/>
              </w:rPr>
            </w:pPr>
            <w:r w:rsidRPr="00CB15FF">
              <w:rPr>
                <w:rFonts w:ascii="GHEA Grapalat" w:hAnsi="GHEA Grapalat" w:cs="Calibri"/>
                <w:color w:val="000000"/>
                <w:sz w:val="18"/>
                <w:szCs w:val="18"/>
              </w:rPr>
              <w:t>Այլ ծրագրեր</w:t>
            </w:r>
          </w:p>
        </w:tc>
        <w:tc>
          <w:tcPr>
            <w:tcW w:w="992"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1,059.</w:t>
            </w:r>
            <w:r w:rsidR="006D2FDC" w:rsidRPr="00CB15FF">
              <w:rPr>
                <w:rFonts w:ascii="GHEA Grapalat" w:hAnsi="GHEA Grapalat" w:cs="Calibri"/>
                <w:color w:val="000000"/>
                <w:sz w:val="18"/>
                <w:szCs w:val="18"/>
              </w:rPr>
              <w:t>2</w:t>
            </w:r>
          </w:p>
        </w:tc>
        <w:tc>
          <w:tcPr>
            <w:tcW w:w="993"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968.0</w:t>
            </w:r>
          </w:p>
        </w:tc>
        <w:tc>
          <w:tcPr>
            <w:tcW w:w="992" w:type="dxa"/>
            <w:shd w:val="clear" w:color="auto" w:fill="auto"/>
            <w:vAlign w:val="bottom"/>
            <w:hideMark/>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959.0</w:t>
            </w:r>
          </w:p>
        </w:tc>
        <w:tc>
          <w:tcPr>
            <w:tcW w:w="1417"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99.1</w:t>
            </w:r>
          </w:p>
        </w:tc>
        <w:tc>
          <w:tcPr>
            <w:tcW w:w="1328"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90.5</w:t>
            </w:r>
          </w:p>
        </w:tc>
        <w:tc>
          <w:tcPr>
            <w:tcW w:w="1048" w:type="dxa"/>
            <w:vAlign w:val="bottom"/>
          </w:tcPr>
          <w:p w:rsidR="004653C3" w:rsidRPr="00CB15FF" w:rsidRDefault="004653C3" w:rsidP="00C106D8">
            <w:pPr>
              <w:jc w:val="right"/>
              <w:rPr>
                <w:rFonts w:ascii="GHEA Grapalat" w:hAnsi="GHEA Grapalat" w:cs="Calibri"/>
                <w:color w:val="000000"/>
                <w:sz w:val="18"/>
                <w:szCs w:val="18"/>
              </w:rPr>
            </w:pPr>
            <w:r w:rsidRPr="00CB15FF">
              <w:rPr>
                <w:rFonts w:ascii="GHEA Grapalat" w:hAnsi="GHEA Grapalat" w:cs="Calibri"/>
                <w:color w:val="000000"/>
                <w:sz w:val="18"/>
                <w:szCs w:val="18"/>
              </w:rPr>
              <w:t>(100.2)</w:t>
            </w:r>
          </w:p>
        </w:tc>
      </w:tr>
    </w:tbl>
    <w:p w:rsidR="004653C3" w:rsidRPr="00CB15FF" w:rsidRDefault="004653C3" w:rsidP="004653C3">
      <w:pPr>
        <w:autoSpaceDE w:val="0"/>
        <w:autoSpaceDN w:val="0"/>
        <w:adjustRightInd w:val="0"/>
        <w:spacing w:line="360" w:lineRule="auto"/>
        <w:ind w:firstLine="567"/>
        <w:jc w:val="both"/>
        <w:rPr>
          <w:rFonts w:ascii="GHEA Grapalat" w:hAnsi="GHEA Grapalat" w:cs="Times Armenian"/>
          <w:sz w:val="22"/>
          <w:szCs w:val="22"/>
        </w:rPr>
      </w:pPr>
    </w:p>
    <w:p w:rsidR="004653C3" w:rsidRPr="00CB15FF" w:rsidRDefault="004653C3" w:rsidP="004653C3">
      <w:pPr>
        <w:autoSpaceDE w:val="0"/>
        <w:autoSpaceDN w:val="0"/>
        <w:adjustRightInd w:val="0"/>
        <w:spacing w:line="360" w:lineRule="auto"/>
        <w:ind w:firstLine="567"/>
        <w:jc w:val="both"/>
        <w:rPr>
          <w:rFonts w:ascii="GHEA Grapalat" w:hAnsi="GHEA Grapalat" w:cs="Times Armenian"/>
          <w:sz w:val="22"/>
          <w:szCs w:val="22"/>
        </w:rPr>
      </w:pPr>
      <w:r w:rsidRPr="00CB15FF">
        <w:rPr>
          <w:rFonts w:ascii="GHEA Grapalat" w:hAnsi="GHEA Grapalat"/>
          <w:sz w:val="22"/>
          <w:szCs w:val="22"/>
        </w:rPr>
        <w:t xml:space="preserve">Հաշվետու ժամանակահատվածում </w:t>
      </w:r>
      <w:r w:rsidRPr="00CB15FF">
        <w:rPr>
          <w:rFonts w:ascii="GHEA Grapalat" w:hAnsi="GHEA Grapalat"/>
          <w:i/>
          <w:sz w:val="22"/>
          <w:szCs w:val="22"/>
        </w:rPr>
        <w:t>Արդարադատության ոլորտում քաղաքականության մշակման, ծրագրերի համակարգման, խորհրդատվության և մոնիտորինգի իրականացման</w:t>
      </w:r>
      <w:r w:rsidRPr="00CB15FF">
        <w:rPr>
          <w:rFonts w:ascii="GHEA Grapalat" w:hAnsi="GHEA Grapalat"/>
          <w:sz w:val="22"/>
          <w:szCs w:val="22"/>
        </w:rPr>
        <w:t xml:space="preserve"> ծրագրին տրամադրվել է շուրջ 1.3 դրամ՝ ապահովելով ծրագրված ցուցանիշի 88.9%-ը: Շեղումը հիմնականում պայմանավորված է նրանով, որ որոշ ապրանքներ և ծառայություններ ձեռք են բերվել նախատեսվածից ավելի ցածր գներով, որոշ ծառայությունների գնման գործընթացը </w:t>
      </w:r>
      <w:r w:rsidR="006D2FDC" w:rsidRPr="00CB15FF">
        <w:rPr>
          <w:rFonts w:ascii="GHEA Grapalat" w:hAnsi="GHEA Grapalat"/>
          <w:sz w:val="22"/>
          <w:szCs w:val="22"/>
        </w:rPr>
        <w:t>հաշվետու ժամանակահատվածում</w:t>
      </w:r>
      <w:r w:rsidRPr="00CB15FF">
        <w:rPr>
          <w:rFonts w:ascii="GHEA Grapalat" w:hAnsi="GHEA Grapalat"/>
          <w:sz w:val="22"/>
          <w:szCs w:val="22"/>
        </w:rPr>
        <w:t xml:space="preserve"> չի ավարտվել</w:t>
      </w:r>
      <w:r w:rsidR="003C13E5" w:rsidRPr="00CB15FF">
        <w:rPr>
          <w:rFonts w:ascii="GHEA Grapalat" w:hAnsi="GHEA Grapalat"/>
          <w:sz w:val="22"/>
          <w:szCs w:val="22"/>
        </w:rPr>
        <w:t>, ինչպես նաև Օրենսդրության զարգացման և իրավական հետազոտությունների կենտրոնում թա</w:t>
      </w:r>
      <w:r w:rsidR="00B810D4" w:rsidRPr="00CB15FF">
        <w:rPr>
          <w:rFonts w:ascii="GHEA Grapalat" w:hAnsi="GHEA Grapalat"/>
          <w:sz w:val="22"/>
          <w:szCs w:val="22"/>
        </w:rPr>
        <w:t>փ</w:t>
      </w:r>
      <w:r w:rsidR="003C13E5" w:rsidRPr="00CB15FF">
        <w:rPr>
          <w:rFonts w:ascii="GHEA Grapalat" w:hAnsi="GHEA Grapalat"/>
          <w:sz w:val="22"/>
          <w:szCs w:val="22"/>
        </w:rPr>
        <w:t>ուր հաստիքների առկայությամբ և որոշ հանրային քննարկումներ չորրոդ եռամսյակ տեղափոխելու հանգամանքով</w:t>
      </w:r>
      <w:r w:rsidRPr="00CB15FF">
        <w:rPr>
          <w:rFonts w:ascii="GHEA Grapalat" w:hAnsi="GHEA Grapalat"/>
          <w:sz w:val="22"/>
          <w:szCs w:val="22"/>
        </w:rPr>
        <w:t>: Ն</w:t>
      </w:r>
      <w:r w:rsidRPr="00CB15FF">
        <w:rPr>
          <w:rFonts w:ascii="GHEA Grapalat" w:hAnsi="GHEA Grapalat" w:cs="Sylfaen"/>
          <w:sz w:val="22"/>
          <w:szCs w:val="22"/>
        </w:rPr>
        <w:t>ախորդ տարվա նույն ժամանակահատվածի համեմատ նշված ծրագրի ծախսերն աճել են 9</w:t>
      </w:r>
      <w:r w:rsidRPr="00CB15FF">
        <w:rPr>
          <w:rFonts w:ascii="GHEA Grapalat" w:hAnsi="GHEA Grapalat" w:cs="Times Armenian"/>
          <w:sz w:val="22"/>
          <w:szCs w:val="22"/>
        </w:rPr>
        <w:t xml:space="preserve">%-ով (104.2 մլն դրամով): </w:t>
      </w:r>
    </w:p>
    <w:p w:rsidR="004653C3" w:rsidRPr="00CB15FF" w:rsidRDefault="00C106D8" w:rsidP="004653C3">
      <w:pPr>
        <w:autoSpaceDE w:val="0"/>
        <w:autoSpaceDN w:val="0"/>
        <w:adjustRightInd w:val="0"/>
        <w:spacing w:line="360" w:lineRule="auto"/>
        <w:ind w:firstLine="567"/>
        <w:jc w:val="both"/>
        <w:rPr>
          <w:rFonts w:ascii="GHEA Grapalat" w:hAnsi="GHEA Grapalat" w:cs="Times Armenian"/>
          <w:sz w:val="22"/>
          <w:szCs w:val="22"/>
        </w:rPr>
      </w:pPr>
      <w:r w:rsidRPr="00CB15FF">
        <w:rPr>
          <w:rFonts w:ascii="GHEA Grapalat" w:hAnsi="GHEA Grapalat" w:cs="Sylfaen"/>
          <w:sz w:val="22"/>
          <w:szCs w:val="22"/>
        </w:rPr>
        <w:t xml:space="preserve">2022 թվականի ինն ամիսների ընթացքում </w:t>
      </w:r>
      <w:r w:rsidR="004653C3" w:rsidRPr="00CB15FF">
        <w:rPr>
          <w:rFonts w:ascii="GHEA Grapalat" w:hAnsi="GHEA Grapalat" w:cs="Times Armenian"/>
          <w:sz w:val="22"/>
          <w:szCs w:val="22"/>
        </w:rPr>
        <w:t xml:space="preserve">780.8 մլն դրամ ուղղվել է </w:t>
      </w:r>
      <w:r w:rsidR="004653C3" w:rsidRPr="00CB15FF">
        <w:rPr>
          <w:rFonts w:ascii="GHEA Grapalat" w:hAnsi="GHEA Grapalat" w:cs="Times Armenian"/>
          <w:i/>
          <w:sz w:val="22"/>
          <w:szCs w:val="22"/>
        </w:rPr>
        <w:t>Դատական և հանրային պաշտպանության</w:t>
      </w:r>
      <w:r w:rsidR="004653C3" w:rsidRPr="00CB15FF">
        <w:rPr>
          <w:rFonts w:ascii="GHEA Grapalat" w:hAnsi="GHEA Grapalat" w:cs="Times Armenian"/>
          <w:sz w:val="22"/>
          <w:szCs w:val="22"/>
        </w:rPr>
        <w:t xml:space="preserve"> ծրագրին՝ </w:t>
      </w:r>
      <w:r w:rsidRPr="00CB15FF">
        <w:rPr>
          <w:rFonts w:ascii="GHEA Grapalat" w:hAnsi="GHEA Grapalat" w:cs="Times Armenian"/>
          <w:sz w:val="22"/>
          <w:szCs w:val="22"/>
        </w:rPr>
        <w:t>99.8%-ով</w:t>
      </w:r>
      <w:r w:rsidR="004653C3" w:rsidRPr="00CB15FF">
        <w:rPr>
          <w:rFonts w:ascii="GHEA Grapalat" w:hAnsi="GHEA Grapalat" w:cs="Times Armenian"/>
          <w:sz w:val="22"/>
          <w:szCs w:val="22"/>
        </w:rPr>
        <w:t xml:space="preserve"> ապահովելով ծրագրային ցուցանիշը: Նախորդ տարվա </w:t>
      </w:r>
      <w:r w:rsidRPr="00CB15FF">
        <w:rPr>
          <w:rFonts w:ascii="GHEA Grapalat" w:hAnsi="GHEA Grapalat" w:cs="Times Armenian"/>
          <w:sz w:val="22"/>
          <w:szCs w:val="22"/>
        </w:rPr>
        <w:t xml:space="preserve">նույն ժամանակահատվածի </w:t>
      </w:r>
      <w:r w:rsidR="004653C3" w:rsidRPr="00CB15FF">
        <w:rPr>
          <w:rFonts w:ascii="GHEA Grapalat" w:hAnsi="GHEA Grapalat" w:cs="Times Armenian"/>
          <w:sz w:val="22"/>
          <w:szCs w:val="22"/>
        </w:rPr>
        <w:t>համեմատ նշված ծախսերն աճել են 62.9%-ով կամ 301.4 մլն դրամով՝ հիմնականում պայմանավորված Փորձաքննությունների ծառայությունների տրամադրման ծախսերի 2.9 անգամ (282.9 մլն դրամով) աճով: Հաշվետու ժամանակահատվածում իրականացվել է ընդհանուր առմամբ 8571</w:t>
      </w:r>
      <w:r w:rsidR="004653C3" w:rsidRPr="00CB15FF">
        <w:t xml:space="preserve"> </w:t>
      </w:r>
      <w:r w:rsidR="004653C3" w:rsidRPr="00CB15FF">
        <w:rPr>
          <w:rFonts w:ascii="GHEA Grapalat" w:hAnsi="GHEA Grapalat" w:cs="Times Armenian"/>
          <w:sz w:val="22"/>
          <w:szCs w:val="22"/>
        </w:rPr>
        <w:t>փորձաքննություն՝ կանխատեսված 7575-ի դիմաց, իսկ նախատեսված 433.1 մլն դրամն ամբողջությամբ օգտագործվել է:</w:t>
      </w:r>
    </w:p>
    <w:p w:rsidR="004653C3" w:rsidRPr="00CB15FF" w:rsidRDefault="004653C3" w:rsidP="004653C3">
      <w:pPr>
        <w:autoSpaceDE w:val="0"/>
        <w:autoSpaceDN w:val="0"/>
        <w:adjustRightInd w:val="0"/>
        <w:spacing w:line="360" w:lineRule="auto"/>
        <w:ind w:firstLine="567"/>
        <w:jc w:val="both"/>
        <w:rPr>
          <w:rFonts w:ascii="GHEA Grapalat" w:hAnsi="GHEA Grapalat" w:cs="Times Armenian"/>
          <w:sz w:val="22"/>
          <w:szCs w:val="22"/>
        </w:rPr>
      </w:pPr>
      <w:r w:rsidRPr="00CB15FF">
        <w:rPr>
          <w:rFonts w:ascii="GHEA Grapalat" w:hAnsi="GHEA Grapalat" w:cs="Sylfaen"/>
          <w:i/>
          <w:sz w:val="22"/>
          <w:szCs w:val="22"/>
        </w:rPr>
        <w:t>Քրեակատարողական ծառայությունների</w:t>
      </w:r>
      <w:r w:rsidRPr="00CB15FF">
        <w:rPr>
          <w:rFonts w:ascii="GHEA Grapalat" w:hAnsi="GHEA Grapalat" w:cs="Sylfaen"/>
          <w:sz w:val="22"/>
          <w:szCs w:val="22"/>
        </w:rPr>
        <w:t xml:space="preserve"> ծրագրին 2022 թվականի ինն ամ</w:t>
      </w:r>
      <w:r w:rsidR="00C106D8" w:rsidRPr="00CB15FF">
        <w:rPr>
          <w:rFonts w:ascii="GHEA Grapalat" w:hAnsi="GHEA Grapalat" w:cs="Sylfaen"/>
          <w:sz w:val="22"/>
          <w:szCs w:val="22"/>
        </w:rPr>
        <w:t>իսներին</w:t>
      </w:r>
      <w:r w:rsidRPr="00CB15FF">
        <w:rPr>
          <w:rFonts w:ascii="GHEA Grapalat" w:hAnsi="GHEA Grapalat" w:cs="Sylfaen"/>
          <w:sz w:val="22"/>
          <w:szCs w:val="22"/>
        </w:rPr>
        <w:t xml:space="preserve"> տրամադրվել է շուրջ 8.9</w:t>
      </w:r>
      <w:r w:rsidRPr="00CB15FF">
        <w:rPr>
          <w:rFonts w:ascii="Courier New" w:hAnsi="Courier New" w:cs="Courier New"/>
          <w:sz w:val="22"/>
          <w:szCs w:val="22"/>
        </w:rPr>
        <w:t> </w:t>
      </w:r>
      <w:r w:rsidRPr="00CB15FF">
        <w:rPr>
          <w:rFonts w:ascii="GHEA Grapalat" w:hAnsi="GHEA Grapalat" w:cs="Times Armenian"/>
          <w:sz w:val="22"/>
          <w:szCs w:val="22"/>
        </w:rPr>
        <w:t>մլրդ դրամ կամ նախատեսված միջոցների 80.4%-ը: Շեղումը հիմնականում պայմանավորված է «Քրեակատարողական ծառայություններ» և «Քրեակատարողական հիմնարկների օպտիմալացում, շենքային պայմանների բավարարում» միջոցառումների կատարողականով, ինչպես նաև «ՀՀ արդարադատության նախարարության պրոբացիայի ծառայության կարողությունների զարգացում և տեխնիկական հագեցվածության ապահովում» միջոցառման շրջանակներում հատկացված 220 մլն դրա</w:t>
      </w:r>
      <w:r w:rsidR="00C106D8" w:rsidRPr="00CB15FF">
        <w:rPr>
          <w:rFonts w:ascii="GHEA Grapalat" w:hAnsi="GHEA Grapalat" w:cs="Times Armenian"/>
          <w:sz w:val="22"/>
          <w:szCs w:val="22"/>
        </w:rPr>
        <w:t>մը</w:t>
      </w:r>
      <w:r w:rsidRPr="00CB15FF">
        <w:rPr>
          <w:rFonts w:ascii="GHEA Grapalat" w:hAnsi="GHEA Grapalat" w:cs="Times Armenian"/>
          <w:sz w:val="22"/>
          <w:szCs w:val="22"/>
        </w:rPr>
        <w:t xml:space="preserve"> չօգտագործ</w:t>
      </w:r>
      <w:r w:rsidR="00C106D8" w:rsidRPr="00CB15FF">
        <w:rPr>
          <w:rFonts w:ascii="GHEA Grapalat" w:hAnsi="GHEA Grapalat" w:cs="Times Armenian"/>
          <w:sz w:val="22"/>
          <w:szCs w:val="22"/>
        </w:rPr>
        <w:t xml:space="preserve">ելու հանգամանքով: Վերջինս </w:t>
      </w:r>
      <w:r w:rsidRPr="00CB15FF">
        <w:rPr>
          <w:rFonts w:ascii="GHEA Grapalat" w:hAnsi="GHEA Grapalat" w:cs="Times Armenian"/>
          <w:sz w:val="22"/>
          <w:szCs w:val="22"/>
        </w:rPr>
        <w:t>պայմանավորված է Էլեկտրոնային հսկողության համակարգի մատակարար</w:t>
      </w:r>
      <w:r w:rsidR="00C106D8" w:rsidRPr="00CB15FF">
        <w:rPr>
          <w:rFonts w:ascii="GHEA Grapalat" w:hAnsi="GHEA Grapalat" w:cs="Times Armenian"/>
          <w:sz w:val="22"/>
          <w:szCs w:val="22"/>
        </w:rPr>
        <w:t>ման հետաձգմամբ</w:t>
      </w:r>
      <w:r w:rsidRPr="00CB15FF">
        <w:rPr>
          <w:rFonts w:ascii="GHEA Grapalat" w:hAnsi="GHEA Grapalat" w:cs="Times Armenian"/>
          <w:sz w:val="22"/>
          <w:szCs w:val="22"/>
        </w:rPr>
        <w:t xml:space="preserve"> </w:t>
      </w:r>
      <w:r w:rsidR="00C106D8" w:rsidRPr="00CB15FF">
        <w:rPr>
          <w:rFonts w:ascii="GHEA Grapalat" w:hAnsi="GHEA Grapalat" w:cs="Times Armenian"/>
          <w:sz w:val="22"/>
          <w:szCs w:val="22"/>
        </w:rPr>
        <w:lastRenderedPageBreak/>
        <w:t>չորրոդ</w:t>
      </w:r>
      <w:r w:rsidRPr="00CB15FF">
        <w:rPr>
          <w:rFonts w:ascii="GHEA Grapalat" w:hAnsi="GHEA Grapalat" w:cs="Times Armenian"/>
          <w:sz w:val="22"/>
          <w:szCs w:val="22"/>
        </w:rPr>
        <w:t xml:space="preserve"> եռամսյակ: Նախորդ տարվա նույն ժամանակահատվածի համեմատ Քրեակատարողական ծառայությունների ծրագրի ծախսերն աճել են 12.3%</w:t>
      </w:r>
      <w:r w:rsidRPr="00CB15FF">
        <w:rPr>
          <w:rFonts w:ascii="GHEA Grapalat" w:hAnsi="GHEA Grapalat" w:cs="Times Armenian"/>
          <w:sz w:val="22"/>
          <w:szCs w:val="22"/>
        </w:rPr>
        <w:noBreakHyphen/>
        <w:t>ով (974.8 մլն դրամով)՝</w:t>
      </w:r>
      <w:r w:rsidR="00C106D8" w:rsidRPr="00CB15FF">
        <w:rPr>
          <w:rFonts w:ascii="GHEA Grapalat" w:hAnsi="GHEA Grapalat" w:cs="Times Armenian"/>
          <w:sz w:val="22"/>
          <w:szCs w:val="22"/>
        </w:rPr>
        <w:t xml:space="preserve"> հիմնականում</w:t>
      </w:r>
      <w:r w:rsidRPr="00CB15FF">
        <w:rPr>
          <w:rFonts w:ascii="GHEA Grapalat" w:hAnsi="GHEA Grapalat" w:cs="Times Armenian"/>
          <w:sz w:val="22"/>
          <w:szCs w:val="22"/>
        </w:rPr>
        <w:t xml:space="preserve"> պայմանավորված քրեակատարողական ծառայության կարողությունների զարգացման և տեխնիկական հագեցվածության ապահովման </w:t>
      </w:r>
      <w:r w:rsidR="00C106D8" w:rsidRPr="00CB15FF">
        <w:rPr>
          <w:rFonts w:ascii="GHEA Grapalat" w:hAnsi="GHEA Grapalat" w:cs="Times Armenian"/>
          <w:sz w:val="22"/>
          <w:szCs w:val="22"/>
        </w:rPr>
        <w:t>ծախսերի աճով</w:t>
      </w:r>
      <w:r w:rsidRPr="00CB15FF">
        <w:rPr>
          <w:rFonts w:ascii="GHEA Grapalat" w:hAnsi="GHEA Grapalat" w:cs="Times Armenian"/>
          <w:sz w:val="22"/>
          <w:szCs w:val="22"/>
        </w:rPr>
        <w:t>, ինչպես նաև քրեակատարողական հիմնարկների օպտիմալացման, շենքային պայմանների բավարարման համար</w:t>
      </w:r>
      <w:r w:rsidR="00C106D8" w:rsidRPr="00CB15FF">
        <w:rPr>
          <w:rFonts w:ascii="GHEA Grapalat" w:hAnsi="GHEA Grapalat" w:cs="Times Armenian"/>
          <w:sz w:val="22"/>
          <w:szCs w:val="22"/>
        </w:rPr>
        <w:t xml:space="preserve"> միջոցների</w:t>
      </w:r>
      <w:r w:rsidRPr="00CB15FF">
        <w:rPr>
          <w:rFonts w:ascii="GHEA Grapalat" w:hAnsi="GHEA Grapalat" w:cs="Times Armenian"/>
          <w:sz w:val="22"/>
          <w:szCs w:val="22"/>
        </w:rPr>
        <w:t xml:space="preserve"> հատկաց</w:t>
      </w:r>
      <w:r w:rsidR="00C106D8" w:rsidRPr="00CB15FF">
        <w:rPr>
          <w:rFonts w:ascii="GHEA Grapalat" w:hAnsi="GHEA Grapalat" w:cs="Times Armenian"/>
          <w:sz w:val="22"/>
          <w:szCs w:val="22"/>
        </w:rPr>
        <w:t>մամբ</w:t>
      </w:r>
      <w:r w:rsidRPr="00CB15FF">
        <w:rPr>
          <w:rFonts w:ascii="GHEA Grapalat" w:hAnsi="GHEA Grapalat" w:cs="Times Armenian"/>
          <w:sz w:val="22"/>
          <w:szCs w:val="22"/>
        </w:rPr>
        <w:t>, որ</w:t>
      </w:r>
      <w:r w:rsidR="00C106D8" w:rsidRPr="00CB15FF">
        <w:rPr>
          <w:rFonts w:ascii="GHEA Grapalat" w:hAnsi="GHEA Grapalat" w:cs="Times Armenian"/>
          <w:sz w:val="22"/>
          <w:szCs w:val="22"/>
        </w:rPr>
        <w:t>ոնք</w:t>
      </w:r>
      <w:r w:rsidRPr="00CB15FF">
        <w:rPr>
          <w:rFonts w:ascii="GHEA Grapalat" w:hAnsi="GHEA Grapalat" w:cs="Times Armenian"/>
          <w:sz w:val="22"/>
          <w:szCs w:val="22"/>
        </w:rPr>
        <w:t xml:space="preserve"> 2021 թվականին նախատեսված չէ</w:t>
      </w:r>
      <w:r w:rsidR="00C106D8" w:rsidRPr="00CB15FF">
        <w:rPr>
          <w:rFonts w:ascii="GHEA Grapalat" w:hAnsi="GHEA Grapalat" w:cs="Times Armenian"/>
          <w:sz w:val="22"/>
          <w:szCs w:val="22"/>
        </w:rPr>
        <w:t>ին</w:t>
      </w:r>
      <w:r w:rsidRPr="00CB15FF">
        <w:rPr>
          <w:rFonts w:ascii="GHEA Grapalat" w:hAnsi="GHEA Grapalat" w:cs="Times Armenian"/>
          <w:sz w:val="22"/>
          <w:szCs w:val="22"/>
        </w:rPr>
        <w:t xml:space="preserve">: </w:t>
      </w:r>
    </w:p>
    <w:p w:rsidR="004653C3" w:rsidRPr="00CB15FF" w:rsidRDefault="004653C3" w:rsidP="004653C3">
      <w:pPr>
        <w:autoSpaceDE w:val="0"/>
        <w:autoSpaceDN w:val="0"/>
        <w:adjustRightInd w:val="0"/>
        <w:spacing w:line="360" w:lineRule="auto"/>
        <w:ind w:firstLine="567"/>
        <w:jc w:val="both"/>
        <w:rPr>
          <w:rFonts w:ascii="GHEA Grapalat" w:hAnsi="GHEA Grapalat" w:cs="Times Armenian"/>
          <w:sz w:val="22"/>
          <w:szCs w:val="22"/>
        </w:rPr>
      </w:pPr>
      <w:r w:rsidRPr="00CB15FF">
        <w:rPr>
          <w:rFonts w:ascii="GHEA Grapalat" w:hAnsi="GHEA Grapalat" w:cs="Times Armenian"/>
          <w:sz w:val="22"/>
          <w:szCs w:val="22"/>
        </w:rPr>
        <w:t>Ծրագրին կատարված հատկացումների գերակշիռ մասն ուղղվել է «Քրեակատարողական ծառայություններ» միջոցառմանը, որի շրջանակներում</w:t>
      </w:r>
      <w:r w:rsidR="00C106D8" w:rsidRPr="00CB15FF">
        <w:rPr>
          <w:rFonts w:ascii="GHEA Grapalat" w:hAnsi="GHEA Grapalat" w:cs="Times Armenian"/>
          <w:sz w:val="22"/>
          <w:szCs w:val="22"/>
        </w:rPr>
        <w:t xml:space="preserve"> կանխատեսված 2800-ի դիմաց</w:t>
      </w:r>
      <w:r w:rsidRPr="00CB15FF">
        <w:rPr>
          <w:rFonts w:ascii="GHEA Grapalat" w:hAnsi="GHEA Grapalat" w:cs="Times Armenian"/>
          <w:sz w:val="22"/>
          <w:szCs w:val="22"/>
        </w:rPr>
        <w:t xml:space="preserve"> իրականացվել է 2294 դատապարտյալների և կալանքի տակ գտնվող անձանց վերահսկողություն, կալանավայրերում դատապարտյալների կացության ապահովում, դատապարտյալների սոցիալ-հոգեբանական վերականգնում և ուսուցում: Միջոցառման ծախսերը կատարվել են 90.8%-ով՝ կազմելով 7.1</w:t>
      </w:r>
      <w:r w:rsidRPr="00CB15FF">
        <w:rPr>
          <w:rFonts w:ascii="Courier New" w:hAnsi="Courier New" w:cs="Courier New"/>
          <w:sz w:val="22"/>
          <w:szCs w:val="22"/>
        </w:rPr>
        <w:t> </w:t>
      </w:r>
      <w:r w:rsidRPr="00CB15FF">
        <w:rPr>
          <w:rFonts w:ascii="GHEA Grapalat" w:hAnsi="GHEA Grapalat" w:cs="Times Armenian"/>
          <w:sz w:val="22"/>
          <w:szCs w:val="22"/>
        </w:rPr>
        <w:t xml:space="preserve">մլրդ դրամ՝ </w:t>
      </w:r>
      <w:bookmarkStart w:id="60" w:name="_Hlk117074868"/>
      <w:r w:rsidRPr="00CB15FF">
        <w:rPr>
          <w:rFonts w:ascii="GHEA Grapalat" w:hAnsi="GHEA Grapalat" w:cs="Times Armenian"/>
          <w:sz w:val="22"/>
          <w:szCs w:val="22"/>
        </w:rPr>
        <w:t>պայմանավորված ծառայությունում թափուր հաստիքների առկայությամբ, շարունակական ծախսերի գծով միջոցների տնտեսմամբ և գնումների գործընթացի արդյունքում առաջացած խնայողություններով</w:t>
      </w:r>
      <w:bookmarkEnd w:id="60"/>
      <w:r w:rsidRPr="00CB15FF">
        <w:rPr>
          <w:rFonts w:ascii="GHEA Grapalat" w:hAnsi="GHEA Grapalat" w:cs="Times Armenian"/>
          <w:sz w:val="22"/>
          <w:szCs w:val="22"/>
        </w:rPr>
        <w:t>:</w:t>
      </w:r>
    </w:p>
    <w:p w:rsidR="004653C3" w:rsidRPr="00CB15FF" w:rsidRDefault="004653C3" w:rsidP="004653C3">
      <w:pPr>
        <w:autoSpaceDE w:val="0"/>
        <w:autoSpaceDN w:val="0"/>
        <w:adjustRightInd w:val="0"/>
        <w:spacing w:line="360" w:lineRule="auto"/>
        <w:ind w:firstLine="567"/>
        <w:jc w:val="both"/>
        <w:rPr>
          <w:rFonts w:ascii="GHEA Grapalat" w:hAnsi="GHEA Grapalat" w:cs="Times Armenian"/>
          <w:sz w:val="22"/>
          <w:szCs w:val="22"/>
        </w:rPr>
      </w:pPr>
      <w:r w:rsidRPr="00CB15FF">
        <w:rPr>
          <w:rFonts w:ascii="GHEA Grapalat" w:hAnsi="GHEA Grapalat" w:cs="Times Armenian"/>
          <w:sz w:val="22"/>
          <w:szCs w:val="22"/>
        </w:rPr>
        <w:t xml:space="preserve">Քրեակատարողական հիմնարկների օպտիմալացման, շենքային պայմանների բավարարման համար </w:t>
      </w:r>
      <w:r w:rsidR="00C106D8" w:rsidRPr="00CB15FF">
        <w:rPr>
          <w:rFonts w:ascii="GHEA Grapalat" w:hAnsi="GHEA Grapalat" w:cs="Times Armenian"/>
          <w:sz w:val="22"/>
          <w:szCs w:val="22"/>
        </w:rPr>
        <w:t xml:space="preserve">անցած </w:t>
      </w:r>
      <w:r w:rsidRPr="00CB15FF">
        <w:rPr>
          <w:rFonts w:ascii="GHEA Grapalat" w:hAnsi="GHEA Grapalat" w:cs="Times Armenian"/>
          <w:sz w:val="22"/>
          <w:szCs w:val="22"/>
        </w:rPr>
        <w:t>ինն ամ</w:t>
      </w:r>
      <w:r w:rsidR="00C106D8" w:rsidRPr="00CB15FF">
        <w:rPr>
          <w:rFonts w:ascii="GHEA Grapalat" w:hAnsi="GHEA Grapalat" w:cs="Times Armenian"/>
          <w:sz w:val="22"/>
          <w:szCs w:val="22"/>
        </w:rPr>
        <w:t>իսներին</w:t>
      </w:r>
      <w:r w:rsidRPr="00CB15FF">
        <w:rPr>
          <w:rFonts w:ascii="GHEA Grapalat" w:hAnsi="GHEA Grapalat" w:cs="Times Armenian"/>
          <w:sz w:val="22"/>
          <w:szCs w:val="22"/>
        </w:rPr>
        <w:t xml:space="preserve"> օգտագործվել է հատկացված միջոցների 31.3%-ը՝ 384.9 մլն դրամ: </w:t>
      </w:r>
      <w:r w:rsidR="00344C8B" w:rsidRPr="00CB15FF">
        <w:rPr>
          <w:rFonts w:ascii="GHEA Grapalat" w:hAnsi="GHEA Grapalat" w:cs="Times Armenian"/>
          <w:sz w:val="22"/>
          <w:szCs w:val="22"/>
        </w:rPr>
        <w:t>Միջոցառման շրջանակներում հ</w:t>
      </w:r>
      <w:r w:rsidRPr="00CB15FF">
        <w:rPr>
          <w:rFonts w:ascii="GHEA Grapalat" w:hAnsi="GHEA Grapalat" w:cs="Times Armenian"/>
          <w:sz w:val="22"/>
          <w:szCs w:val="22"/>
        </w:rPr>
        <w:t>աշվետու ժամանակահատվածում կնքվել է պայմանագիր և տրամադրվել է կանխավճար, իսկ մնացած վճարումներն իրականացվելու են հաջորդ եռամսյակում՝</w:t>
      </w:r>
      <w:r w:rsidRPr="00CB15FF">
        <w:t xml:space="preserve"> </w:t>
      </w:r>
      <w:r w:rsidR="00344C8B" w:rsidRPr="00CB15FF">
        <w:rPr>
          <w:rFonts w:ascii="GHEA Grapalat" w:hAnsi="GHEA Grapalat" w:cs="Times Armenian"/>
          <w:sz w:val="22"/>
          <w:szCs w:val="22"/>
        </w:rPr>
        <w:t>հանձնման-</w:t>
      </w:r>
      <w:r w:rsidRPr="00CB15FF">
        <w:rPr>
          <w:rFonts w:ascii="GHEA Grapalat" w:hAnsi="GHEA Grapalat" w:cs="Times Armenian"/>
          <w:sz w:val="22"/>
          <w:szCs w:val="22"/>
        </w:rPr>
        <w:t>ընդունման արձանագրությունների հիման վրա:</w:t>
      </w:r>
    </w:p>
    <w:p w:rsidR="004653C3" w:rsidRPr="00CB15FF" w:rsidRDefault="004653C3" w:rsidP="004653C3">
      <w:pPr>
        <w:autoSpaceDE w:val="0"/>
        <w:autoSpaceDN w:val="0"/>
        <w:adjustRightInd w:val="0"/>
        <w:spacing w:line="360" w:lineRule="auto"/>
        <w:ind w:firstLine="567"/>
        <w:jc w:val="both"/>
        <w:rPr>
          <w:rFonts w:ascii="GHEA Grapalat" w:hAnsi="GHEA Grapalat" w:cs="Times Armenian"/>
          <w:sz w:val="22"/>
          <w:szCs w:val="22"/>
        </w:rPr>
      </w:pPr>
      <w:r w:rsidRPr="00CB15FF">
        <w:rPr>
          <w:rFonts w:ascii="GHEA Grapalat" w:hAnsi="GHEA Grapalat" w:cs="Times Armenian"/>
          <w:i/>
          <w:sz w:val="22"/>
          <w:szCs w:val="22"/>
        </w:rPr>
        <w:t>Հարկադիր կատարման ծառայությունների</w:t>
      </w:r>
      <w:r w:rsidRPr="00CB15FF">
        <w:rPr>
          <w:rFonts w:ascii="GHEA Grapalat" w:hAnsi="GHEA Grapalat" w:cs="Times Armenian"/>
          <w:sz w:val="22"/>
          <w:szCs w:val="22"/>
        </w:rPr>
        <w:t xml:space="preserve"> ծրագրի շրջանակներում հաշվետու ժամանակահատվածում </w:t>
      </w:r>
      <w:r w:rsidRPr="00CB15FF">
        <w:rPr>
          <w:rFonts w:ascii="GHEA Grapalat" w:hAnsi="GHEA Grapalat" w:cs="Sylfaen"/>
          <w:sz w:val="22"/>
          <w:szCs w:val="22"/>
        </w:rPr>
        <w:t>օգտագործվել է նախատեսված միջոցների 68</w:t>
      </w:r>
      <w:r w:rsidRPr="00CB15FF">
        <w:rPr>
          <w:rFonts w:ascii="GHEA Grapalat" w:hAnsi="GHEA Grapalat" w:cs="Times Armenian"/>
          <w:sz w:val="22"/>
          <w:szCs w:val="22"/>
        </w:rPr>
        <w:t>%-ը՝</w:t>
      </w:r>
      <w:r w:rsidRPr="00CB15FF">
        <w:rPr>
          <w:rFonts w:ascii="GHEA Grapalat" w:hAnsi="GHEA Grapalat" w:cs="Sylfaen"/>
          <w:sz w:val="22"/>
          <w:szCs w:val="22"/>
        </w:rPr>
        <w:t xml:space="preserve"> 1.9 մլրդ դրամ</w:t>
      </w:r>
      <w:r w:rsidRPr="00CB15FF">
        <w:rPr>
          <w:rFonts w:ascii="GHEA Grapalat" w:hAnsi="GHEA Grapalat" w:cs="Times Armenian"/>
          <w:sz w:val="22"/>
          <w:szCs w:val="22"/>
        </w:rPr>
        <w:t xml:space="preserve">: Շեղումը </w:t>
      </w:r>
      <w:r w:rsidRPr="00CB15FF">
        <w:rPr>
          <w:rFonts w:ascii="GHEA Grapalat" w:hAnsi="GHEA Grapalat" w:cs="GHEA Grapalat"/>
          <w:sz w:val="22"/>
          <w:szCs w:val="22"/>
        </w:rPr>
        <w:t>արձանագրվել է</w:t>
      </w:r>
      <w:r w:rsidRPr="00CB15FF">
        <w:rPr>
          <w:rFonts w:ascii="GHEA Grapalat" w:hAnsi="GHEA Grapalat" w:cs="Times Armenian"/>
          <w:sz w:val="22"/>
          <w:szCs w:val="22"/>
        </w:rPr>
        <w:t xml:space="preserve"> «Հարկադիր կատարման ենթակա ակտերի կատարումն ապահովող ծառայություններ» և «Հարկադիր կատարման ծառայության տեխնիկական հագեցվածության բարելավում» միջոցառումների ծախսերում, որոնք կազմել են համապատասխանաբար 1.9 մլրդ դրամ կամ նախատեսվածի 78.5%-ը և 38.2 մլն դրամ կամ նախատեսվածի 8.9%-ը: Առաջին միջոցառման կատարողականը հիմնականում պայմանավորված է նրանով, որ կառավարության որոշմամբ ավելացվել է ծառայության պարգևատրման ֆոնդը, որն ամբողջությամբ չի օգտագործվել, </w:t>
      </w:r>
      <w:r w:rsidR="00344C8B" w:rsidRPr="00CB15FF">
        <w:rPr>
          <w:rFonts w:ascii="GHEA Grapalat" w:hAnsi="GHEA Grapalat" w:cs="Times Armenian"/>
          <w:sz w:val="22"/>
          <w:szCs w:val="22"/>
        </w:rPr>
        <w:t>բացի այդ, չեն ավարտվել որոշ ապրանքների ու ծառայությունների գնման գործընթացները: Հարկադիր կատարման ծառայության տեխնիկական հագեցվածության բարելավման</w:t>
      </w:r>
      <w:r w:rsidRPr="00CB15FF">
        <w:rPr>
          <w:rFonts w:ascii="GHEA Grapalat" w:hAnsi="GHEA Grapalat" w:cs="Times Armenian"/>
          <w:sz w:val="22"/>
          <w:szCs w:val="22"/>
        </w:rPr>
        <w:t xml:space="preserve"> միջոցառման կատարողականը</w:t>
      </w:r>
      <w:r w:rsidR="00344C8B" w:rsidRPr="00CB15FF">
        <w:rPr>
          <w:rFonts w:ascii="GHEA Grapalat" w:hAnsi="GHEA Grapalat" w:cs="Times Armenian"/>
          <w:sz w:val="22"/>
          <w:szCs w:val="22"/>
        </w:rPr>
        <w:t xml:space="preserve"> պայմանավորված է</w:t>
      </w:r>
      <w:r w:rsidRPr="00CB15FF">
        <w:t xml:space="preserve"> </w:t>
      </w:r>
      <w:r w:rsidRPr="00CB15FF">
        <w:rPr>
          <w:rFonts w:ascii="GHEA Grapalat" w:hAnsi="GHEA Grapalat" w:cs="Times Armenian"/>
          <w:sz w:val="22"/>
          <w:szCs w:val="22"/>
        </w:rPr>
        <w:t>ծառայության համար մատակարարում</w:t>
      </w:r>
      <w:r w:rsidR="00344C8B" w:rsidRPr="00CB15FF">
        <w:rPr>
          <w:rFonts w:ascii="GHEA Grapalat" w:hAnsi="GHEA Grapalat" w:cs="Times Armenian"/>
          <w:sz w:val="22"/>
          <w:szCs w:val="22"/>
        </w:rPr>
        <w:t>ը</w:t>
      </w:r>
      <w:r w:rsidRPr="00CB15FF">
        <w:rPr>
          <w:rFonts w:ascii="GHEA Grapalat" w:hAnsi="GHEA Grapalat" w:cs="Times Armenian"/>
          <w:sz w:val="22"/>
          <w:szCs w:val="22"/>
        </w:rPr>
        <w:t xml:space="preserve"> չորրորդ եռամսյակ</w:t>
      </w:r>
      <w:r w:rsidR="00344C8B" w:rsidRPr="00CB15FF">
        <w:rPr>
          <w:rFonts w:ascii="GHEA Grapalat" w:hAnsi="GHEA Grapalat" w:cs="Times Armenian"/>
          <w:sz w:val="22"/>
          <w:szCs w:val="22"/>
        </w:rPr>
        <w:t xml:space="preserve"> տեղափոխելու հանգամանքով</w:t>
      </w:r>
      <w:r w:rsidRPr="00CB15FF">
        <w:rPr>
          <w:rFonts w:ascii="GHEA Grapalat" w:hAnsi="GHEA Grapalat" w:cs="Times Armenian"/>
          <w:sz w:val="22"/>
          <w:szCs w:val="22"/>
        </w:rPr>
        <w:t xml:space="preserve">: </w:t>
      </w:r>
      <w:r w:rsidR="00344C8B" w:rsidRPr="00CB15FF">
        <w:rPr>
          <w:rFonts w:ascii="GHEA Grapalat" w:hAnsi="GHEA Grapalat" w:cs="Times Armenian"/>
          <w:sz w:val="22"/>
          <w:szCs w:val="22"/>
        </w:rPr>
        <w:t>Հարկադիր կատարման ծառայությունների ծ</w:t>
      </w:r>
      <w:r w:rsidRPr="00CB15FF">
        <w:rPr>
          <w:rFonts w:ascii="GHEA Grapalat" w:hAnsi="GHEA Grapalat" w:cs="Times Armenian"/>
          <w:sz w:val="22"/>
          <w:szCs w:val="22"/>
        </w:rPr>
        <w:t>րագրի ծախսերը</w:t>
      </w:r>
      <w:r w:rsidRPr="00CB15FF">
        <w:rPr>
          <w:rFonts w:ascii="GHEA Grapalat" w:hAnsi="GHEA Grapalat" w:cs="Sylfaen"/>
          <w:sz w:val="22"/>
          <w:szCs w:val="22"/>
        </w:rPr>
        <w:t xml:space="preserve"> </w:t>
      </w:r>
      <w:r w:rsidRPr="00CB15FF">
        <w:rPr>
          <w:rFonts w:ascii="GHEA Grapalat" w:hAnsi="GHEA Grapalat" w:cs="Times Armenian"/>
          <w:sz w:val="22"/>
          <w:szCs w:val="22"/>
        </w:rPr>
        <w:t>նախորդ տարվա</w:t>
      </w:r>
      <w:r w:rsidRPr="00CB15FF">
        <w:rPr>
          <w:rFonts w:ascii="GHEA Grapalat" w:hAnsi="GHEA Grapalat" w:cs="Sylfaen"/>
          <w:sz w:val="22"/>
          <w:szCs w:val="22"/>
        </w:rPr>
        <w:t xml:space="preserve"> ինն ամ</w:t>
      </w:r>
      <w:r w:rsidR="00344C8B" w:rsidRPr="00CB15FF">
        <w:rPr>
          <w:rFonts w:ascii="GHEA Grapalat" w:hAnsi="GHEA Grapalat" w:cs="Sylfaen"/>
          <w:sz w:val="22"/>
          <w:szCs w:val="22"/>
        </w:rPr>
        <w:t>իսների</w:t>
      </w:r>
      <w:r w:rsidRPr="00CB15FF">
        <w:rPr>
          <w:rFonts w:ascii="GHEA Grapalat" w:hAnsi="GHEA Grapalat" w:cs="Sylfaen"/>
          <w:sz w:val="22"/>
          <w:szCs w:val="22"/>
        </w:rPr>
        <w:t xml:space="preserve"> համեմատ աճել են 5.7</w:t>
      </w:r>
      <w:r w:rsidRPr="00CB15FF">
        <w:rPr>
          <w:rFonts w:ascii="GHEA Grapalat" w:hAnsi="GHEA Grapalat" w:cs="Times Armenian"/>
          <w:sz w:val="22"/>
          <w:szCs w:val="22"/>
        </w:rPr>
        <w:t>%</w:t>
      </w:r>
      <w:r w:rsidRPr="00CB15FF">
        <w:rPr>
          <w:rFonts w:ascii="GHEA Grapalat" w:hAnsi="GHEA Grapalat" w:cs="Times Armenian"/>
          <w:sz w:val="22"/>
          <w:szCs w:val="22"/>
        </w:rPr>
        <w:noBreakHyphen/>
        <w:t>ով (102.9 մլն դրամով)</w:t>
      </w:r>
      <w:r w:rsidRPr="00CB15FF">
        <w:rPr>
          <w:rFonts w:ascii="GHEA Grapalat" w:hAnsi="GHEA Grapalat" w:cs="Sylfaen"/>
          <w:sz w:val="22"/>
          <w:szCs w:val="22"/>
        </w:rPr>
        <w:t xml:space="preserve">: </w:t>
      </w:r>
    </w:p>
    <w:p w:rsidR="004653C3" w:rsidRPr="00CB15FF" w:rsidRDefault="004653C3" w:rsidP="00026F42">
      <w:pPr>
        <w:spacing w:line="360" w:lineRule="auto"/>
        <w:ind w:firstLine="561"/>
        <w:jc w:val="both"/>
        <w:rPr>
          <w:rFonts w:ascii="GHEA Grapalat" w:hAnsi="GHEA Grapalat" w:cs="Times Armenian"/>
          <w:iCs/>
          <w:sz w:val="22"/>
          <w:szCs w:val="22"/>
        </w:rPr>
      </w:pPr>
      <w:r w:rsidRPr="00CB15FF">
        <w:rPr>
          <w:rFonts w:ascii="GHEA Grapalat" w:hAnsi="GHEA Grapalat" w:cs="Times Armenian"/>
          <w:i/>
          <w:sz w:val="22"/>
          <w:szCs w:val="22"/>
        </w:rPr>
        <w:lastRenderedPageBreak/>
        <w:t xml:space="preserve">Հակակոռուպցիոն քաղաքականության մշակման, ծրագրերի համակարգման և մոնիտորինգի իրականացման ծրագրի </w:t>
      </w:r>
      <w:r w:rsidRPr="00CB15FF">
        <w:rPr>
          <w:rFonts w:ascii="GHEA Grapalat" w:hAnsi="GHEA Grapalat" w:cs="Times Armenian"/>
          <w:iCs/>
          <w:sz w:val="22"/>
          <w:szCs w:val="22"/>
        </w:rPr>
        <w:t>շրջանակներում օգտագործվել է 409.2 մլն դրամ՝ ապահովելով ծրագր</w:t>
      </w:r>
      <w:r w:rsidR="00026F42" w:rsidRPr="00CB15FF">
        <w:rPr>
          <w:rFonts w:ascii="GHEA Grapalat" w:hAnsi="GHEA Grapalat" w:cs="Times Armenian"/>
          <w:iCs/>
          <w:sz w:val="22"/>
          <w:szCs w:val="22"/>
        </w:rPr>
        <w:t>ված ցուցանիշի</w:t>
      </w:r>
      <w:r w:rsidRPr="00CB15FF">
        <w:rPr>
          <w:rFonts w:ascii="GHEA Grapalat" w:hAnsi="GHEA Grapalat" w:cs="Times Armenian"/>
          <w:iCs/>
          <w:sz w:val="22"/>
          <w:szCs w:val="22"/>
        </w:rPr>
        <w:t xml:space="preserve"> 32.6% կատարողական: Շեղումը հիմնականում պայմանավորված է </w:t>
      </w:r>
      <w:r w:rsidR="00026F42" w:rsidRPr="00CB15FF">
        <w:rPr>
          <w:rFonts w:ascii="GHEA Grapalat" w:hAnsi="GHEA Grapalat" w:cs="Times Armenian"/>
          <w:iCs/>
          <w:sz w:val="22"/>
          <w:szCs w:val="22"/>
        </w:rPr>
        <w:t xml:space="preserve">Հակակոռուպցիոն կոմիտեի շենքային պայմանների և տեխնիկական հագեցվածության ապահովման ծախսերի կատարողականով: Հակակոռուպցիոն կոմիտեի շենքային պայմանների ապահովման նպատակով </w:t>
      </w:r>
      <w:r w:rsidRPr="00CB15FF">
        <w:rPr>
          <w:rFonts w:ascii="GHEA Grapalat" w:hAnsi="GHEA Grapalat" w:cs="Times Armenian"/>
          <w:iCs/>
          <w:sz w:val="22"/>
          <w:szCs w:val="22"/>
        </w:rPr>
        <w:t xml:space="preserve">օգտագործվել է </w:t>
      </w:r>
      <w:r w:rsidR="00026F42" w:rsidRPr="00CB15FF">
        <w:rPr>
          <w:rFonts w:ascii="GHEA Grapalat" w:hAnsi="GHEA Grapalat" w:cs="Times Armenian"/>
          <w:iCs/>
          <w:sz w:val="22"/>
          <w:szCs w:val="22"/>
        </w:rPr>
        <w:t xml:space="preserve">նախատեսված միջոցների 0.9%-ը՝ </w:t>
      </w:r>
      <w:r w:rsidRPr="00CB15FF">
        <w:rPr>
          <w:rFonts w:ascii="GHEA Grapalat" w:hAnsi="GHEA Grapalat" w:cs="Times Armenian"/>
          <w:iCs/>
          <w:sz w:val="22"/>
          <w:szCs w:val="22"/>
        </w:rPr>
        <w:t>4.8 մլն դրամ</w:t>
      </w:r>
      <w:r w:rsidR="00026F42" w:rsidRPr="00CB15FF">
        <w:rPr>
          <w:rFonts w:ascii="GHEA Grapalat" w:hAnsi="GHEA Grapalat" w:cs="Times Armenian"/>
          <w:iCs/>
          <w:sz w:val="22"/>
          <w:szCs w:val="22"/>
        </w:rPr>
        <w:t xml:space="preserve">՝ պայմանավորված </w:t>
      </w:r>
      <w:r w:rsidRPr="00CB15FF">
        <w:rPr>
          <w:rFonts w:ascii="GHEA Grapalat" w:hAnsi="GHEA Grapalat" w:cs="Times Armenian"/>
          <w:iCs/>
          <w:sz w:val="22"/>
          <w:szCs w:val="22"/>
        </w:rPr>
        <w:t>հատակագծային լուծումների փոփոխության անհրաժեշտությ</w:t>
      </w:r>
      <w:r w:rsidR="00026F42" w:rsidRPr="00CB15FF">
        <w:rPr>
          <w:rFonts w:ascii="GHEA Grapalat" w:hAnsi="GHEA Grapalat" w:cs="Times Armenian"/>
          <w:iCs/>
          <w:sz w:val="22"/>
          <w:szCs w:val="22"/>
        </w:rPr>
        <w:t>ամբ</w:t>
      </w:r>
      <w:r w:rsidRPr="00CB15FF">
        <w:rPr>
          <w:rFonts w:ascii="GHEA Grapalat" w:hAnsi="GHEA Grapalat" w:cs="Times Armenian"/>
          <w:iCs/>
          <w:sz w:val="22"/>
          <w:szCs w:val="22"/>
        </w:rPr>
        <w:t xml:space="preserve">, </w:t>
      </w:r>
      <w:r w:rsidR="0081232A" w:rsidRPr="00CB15FF">
        <w:rPr>
          <w:rFonts w:ascii="GHEA Grapalat" w:hAnsi="GHEA Grapalat" w:cs="Times Armenian"/>
          <w:iCs/>
          <w:sz w:val="22"/>
          <w:szCs w:val="22"/>
        </w:rPr>
        <w:t>ինչպես նաև</w:t>
      </w:r>
      <w:r w:rsidRPr="00CB15FF">
        <w:rPr>
          <w:rFonts w:ascii="GHEA Grapalat" w:hAnsi="GHEA Grapalat" w:cs="Times Armenian"/>
          <w:iCs/>
          <w:sz w:val="22"/>
          <w:szCs w:val="22"/>
        </w:rPr>
        <w:t xml:space="preserve"> Թբիլիսյան խճ.</w:t>
      </w:r>
      <w:r w:rsidR="0081232A" w:rsidRPr="00CB15FF">
        <w:rPr>
          <w:rFonts w:ascii="GHEA Grapalat" w:hAnsi="GHEA Grapalat" w:cs="Times Armenian"/>
          <w:iCs/>
          <w:sz w:val="22"/>
          <w:szCs w:val="22"/>
        </w:rPr>
        <w:t xml:space="preserve"> </w:t>
      </w:r>
      <w:r w:rsidRPr="00CB15FF">
        <w:rPr>
          <w:rFonts w:ascii="GHEA Grapalat" w:hAnsi="GHEA Grapalat" w:cs="Times Armenian"/>
          <w:iCs/>
          <w:sz w:val="22"/>
          <w:szCs w:val="22"/>
        </w:rPr>
        <w:t>3/9 շենքի կապիտալ վերանորոգման աշխատանքների կատարողական ակտերը ներկայացվ</w:t>
      </w:r>
      <w:r w:rsidR="0081232A" w:rsidRPr="00CB15FF">
        <w:rPr>
          <w:rFonts w:ascii="GHEA Grapalat" w:hAnsi="GHEA Grapalat" w:cs="Times Armenian"/>
          <w:iCs/>
          <w:sz w:val="22"/>
          <w:szCs w:val="22"/>
        </w:rPr>
        <w:t>ած չլինելու հանգամանքով</w:t>
      </w:r>
      <w:r w:rsidRPr="00CB15FF">
        <w:rPr>
          <w:rFonts w:ascii="GHEA Grapalat" w:hAnsi="GHEA Grapalat" w:cs="Times Armenian"/>
          <w:iCs/>
          <w:sz w:val="22"/>
          <w:szCs w:val="22"/>
        </w:rPr>
        <w:t xml:space="preserve">: Հակակոռուպցիոն կոմիտեի տեխնիկական հագեցվածության ապահովման </w:t>
      </w:r>
      <w:r w:rsidR="0081232A" w:rsidRPr="00CB15FF">
        <w:rPr>
          <w:rFonts w:ascii="GHEA Grapalat" w:hAnsi="GHEA Grapalat" w:cs="Times Armenian"/>
          <w:iCs/>
          <w:sz w:val="22"/>
          <w:szCs w:val="22"/>
        </w:rPr>
        <w:t xml:space="preserve">նպատակով </w:t>
      </w:r>
      <w:r w:rsidRPr="00CB15FF">
        <w:rPr>
          <w:rFonts w:ascii="GHEA Grapalat" w:hAnsi="GHEA Grapalat" w:cs="Times Armenian"/>
          <w:iCs/>
          <w:sz w:val="22"/>
          <w:szCs w:val="22"/>
        </w:rPr>
        <w:t>օգտագործվել է</w:t>
      </w:r>
      <w:r w:rsidR="0081232A" w:rsidRPr="00CB15FF">
        <w:rPr>
          <w:rFonts w:ascii="GHEA Grapalat" w:hAnsi="GHEA Grapalat" w:cs="Times Armenian"/>
          <w:iCs/>
          <w:sz w:val="22"/>
          <w:szCs w:val="22"/>
        </w:rPr>
        <w:t xml:space="preserve"> նախատեսված միջոցների 37%-ը՝</w:t>
      </w:r>
      <w:r w:rsidRPr="00CB15FF">
        <w:rPr>
          <w:rFonts w:ascii="GHEA Grapalat" w:hAnsi="GHEA Grapalat" w:cs="Times Armenian"/>
          <w:iCs/>
          <w:sz w:val="22"/>
          <w:szCs w:val="22"/>
        </w:rPr>
        <w:t xml:space="preserve"> 151.7 մլն դրամ՝ համաձայն կնքված պայմանագրերով սահմանված ժամանակացույցերի: </w:t>
      </w:r>
    </w:p>
    <w:p w:rsidR="004653C3" w:rsidRPr="00CB15FF" w:rsidRDefault="004653C3" w:rsidP="004653C3">
      <w:pPr>
        <w:spacing w:line="360" w:lineRule="auto"/>
        <w:ind w:firstLine="561"/>
        <w:jc w:val="both"/>
        <w:rPr>
          <w:rFonts w:ascii="GHEA Grapalat" w:hAnsi="GHEA Grapalat" w:cs="Times Armenian"/>
          <w:i/>
          <w:sz w:val="22"/>
          <w:szCs w:val="22"/>
          <w:u w:val="single"/>
        </w:rPr>
      </w:pPr>
      <w:r w:rsidRPr="00CB15FF">
        <w:rPr>
          <w:rFonts w:ascii="GHEA Grapalat" w:hAnsi="GHEA Grapalat" w:cs="Times Armenian"/>
          <w:iCs/>
          <w:sz w:val="22"/>
          <w:szCs w:val="22"/>
        </w:rPr>
        <w:t>2022 թվականի ինն ամ</w:t>
      </w:r>
      <w:r w:rsidR="0081232A" w:rsidRPr="00CB15FF">
        <w:rPr>
          <w:rFonts w:ascii="GHEA Grapalat" w:hAnsi="GHEA Grapalat" w:cs="Times Armenian"/>
          <w:iCs/>
          <w:sz w:val="22"/>
          <w:szCs w:val="22"/>
        </w:rPr>
        <w:t>իսների</w:t>
      </w:r>
      <w:r w:rsidRPr="00CB15FF">
        <w:rPr>
          <w:rFonts w:ascii="GHEA Grapalat" w:hAnsi="GHEA Grapalat" w:cs="Times Armenian"/>
          <w:iCs/>
          <w:sz w:val="22"/>
          <w:szCs w:val="22"/>
        </w:rPr>
        <w:t xml:space="preserve"> ընթացքում ՀՀ արդարադատության նախարարության</w:t>
      </w:r>
      <w:r w:rsidRPr="00CB15FF">
        <w:rPr>
          <w:rFonts w:ascii="GHEA Grapalat" w:hAnsi="GHEA Grapalat" w:cs="Sylfaen"/>
          <w:sz w:val="22"/>
          <w:szCs w:val="22"/>
        </w:rPr>
        <w:t xml:space="preserve"> պատասխանատվությամբ իրականացվող այլ ծրագրերին տրամադրված շուրջ 959 մլն դրամից 458.4 մլն դրամն ուղղվել է </w:t>
      </w:r>
      <w:r w:rsidRPr="00CB15FF">
        <w:rPr>
          <w:rFonts w:ascii="GHEA Grapalat" w:hAnsi="GHEA Grapalat" w:cs="GHEA Grapalat"/>
          <w:i/>
          <w:sz w:val="22"/>
          <w:szCs w:val="22"/>
        </w:rPr>
        <w:t xml:space="preserve">Իրավական իրազեկման և տեղեկատվության ապահովման </w:t>
      </w:r>
      <w:r w:rsidRPr="00CB15FF">
        <w:rPr>
          <w:rFonts w:ascii="GHEA Grapalat" w:hAnsi="GHEA Grapalat" w:cs="GHEA Grapalat"/>
          <w:sz w:val="22"/>
          <w:szCs w:val="22"/>
        </w:rPr>
        <w:t xml:space="preserve">ծրագրին, 398.6 մլն դրամը՝ </w:t>
      </w:r>
      <w:r w:rsidRPr="00CB15FF">
        <w:rPr>
          <w:rFonts w:ascii="GHEA Grapalat" w:hAnsi="GHEA Grapalat" w:cs="GHEA Grapalat"/>
          <w:i/>
          <w:iCs/>
          <w:sz w:val="22"/>
          <w:szCs w:val="22"/>
        </w:rPr>
        <w:t>Արդարադատության համակարգի աշխատակիցների վերապատրաստմանը և հատուկ ուսուցմանը,</w:t>
      </w:r>
      <w:r w:rsidRPr="00CB15FF">
        <w:rPr>
          <w:rFonts w:ascii="GHEA Grapalat" w:hAnsi="GHEA Grapalat" w:cs="GHEA Grapalat"/>
          <w:sz w:val="22"/>
          <w:szCs w:val="22"/>
        </w:rPr>
        <w:t xml:space="preserve"> որոնք </w:t>
      </w:r>
      <w:r w:rsidRPr="00CB15FF">
        <w:rPr>
          <w:rFonts w:ascii="GHEA Grapalat" w:hAnsi="GHEA Grapalat" w:cs="Sylfaen"/>
          <w:sz w:val="22"/>
          <w:szCs w:val="22"/>
        </w:rPr>
        <w:t>ապահովել են համապատասխանաբար 99.9% և 99.8% կատարողական:</w:t>
      </w:r>
      <w:r w:rsidRPr="00CB15FF">
        <w:rPr>
          <w:rFonts w:ascii="GHEA Grapalat" w:hAnsi="GHEA Grapalat" w:cs="Times Armenian"/>
          <w:iCs/>
          <w:sz w:val="22"/>
          <w:szCs w:val="22"/>
        </w:rPr>
        <w:t xml:space="preserve"> Նախորդ տարվա ինն </w:t>
      </w:r>
      <w:r w:rsidR="0081232A" w:rsidRPr="00CB15FF">
        <w:rPr>
          <w:rFonts w:ascii="GHEA Grapalat" w:hAnsi="GHEA Grapalat" w:cs="Times Armenian"/>
          <w:iCs/>
          <w:sz w:val="22"/>
          <w:szCs w:val="22"/>
        </w:rPr>
        <w:t>ամիսների</w:t>
      </w:r>
      <w:r w:rsidRPr="00CB15FF">
        <w:rPr>
          <w:rFonts w:ascii="GHEA Grapalat" w:hAnsi="GHEA Grapalat" w:cs="Times Armenian"/>
          <w:iCs/>
          <w:sz w:val="22"/>
          <w:szCs w:val="22"/>
        </w:rPr>
        <w:t xml:space="preserve"> համեմատ տվյալ ծրագրերի ծախսեր</w:t>
      </w:r>
      <w:r w:rsidR="0081232A" w:rsidRPr="00CB15FF">
        <w:rPr>
          <w:rFonts w:ascii="GHEA Grapalat" w:hAnsi="GHEA Grapalat" w:cs="Times Armenian"/>
          <w:iCs/>
          <w:sz w:val="22"/>
          <w:szCs w:val="22"/>
        </w:rPr>
        <w:t>ն</w:t>
      </w:r>
      <w:r w:rsidRPr="00CB15FF">
        <w:rPr>
          <w:rFonts w:ascii="GHEA Grapalat" w:hAnsi="GHEA Grapalat" w:cs="Times Armenian"/>
          <w:iCs/>
          <w:sz w:val="22"/>
          <w:szCs w:val="22"/>
        </w:rPr>
        <w:t xml:space="preserve"> աճել են համապատասխանաբար 7.1%-ով</w:t>
      </w:r>
      <w:r w:rsidR="0081232A" w:rsidRPr="00CB15FF">
        <w:rPr>
          <w:rFonts w:ascii="GHEA Grapalat" w:hAnsi="GHEA Grapalat" w:cs="Times Armenian"/>
          <w:iCs/>
          <w:sz w:val="22"/>
          <w:szCs w:val="22"/>
        </w:rPr>
        <w:t xml:space="preserve"> (30.5 մլն դրամով)</w:t>
      </w:r>
      <w:r w:rsidRPr="00CB15FF">
        <w:rPr>
          <w:rFonts w:ascii="GHEA Grapalat" w:hAnsi="GHEA Grapalat" w:cs="Times Armenian"/>
          <w:iCs/>
          <w:sz w:val="22"/>
          <w:szCs w:val="22"/>
        </w:rPr>
        <w:t xml:space="preserve"> և 6.9%-ով</w:t>
      </w:r>
      <w:r w:rsidR="0081232A" w:rsidRPr="00CB15FF">
        <w:rPr>
          <w:rFonts w:ascii="GHEA Grapalat" w:hAnsi="GHEA Grapalat" w:cs="Times Armenian"/>
          <w:iCs/>
          <w:sz w:val="22"/>
          <w:szCs w:val="22"/>
        </w:rPr>
        <w:t xml:space="preserve"> (25.7 մլն դրամով)</w:t>
      </w:r>
      <w:r w:rsidRPr="00CB15FF">
        <w:rPr>
          <w:rFonts w:ascii="GHEA Grapalat" w:hAnsi="GHEA Grapalat" w:cs="Times Armenian"/>
          <w:iCs/>
          <w:sz w:val="22"/>
          <w:szCs w:val="22"/>
        </w:rPr>
        <w:t>:</w:t>
      </w:r>
    </w:p>
    <w:p w:rsidR="001808BB" w:rsidRPr="00CB15FF" w:rsidRDefault="001808BB" w:rsidP="001808BB">
      <w:pPr>
        <w:spacing w:line="360" w:lineRule="auto"/>
        <w:ind w:firstLine="561"/>
        <w:jc w:val="both"/>
        <w:rPr>
          <w:rFonts w:ascii="GHEA Grapalat" w:hAnsi="GHEA Grapalat" w:cs="Times Armenian"/>
          <w:i/>
          <w:sz w:val="22"/>
          <w:szCs w:val="22"/>
          <w:u w:val="single"/>
        </w:rPr>
      </w:pPr>
    </w:p>
    <w:p w:rsidR="00315D9F" w:rsidRPr="00CB15FF" w:rsidRDefault="001808BB"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i/>
          <w:sz w:val="22"/>
          <w:szCs w:val="22"/>
          <w:u w:val="single"/>
        </w:rPr>
        <w:t>ՀՀ Էկոնոմիկայի նախարարության</w:t>
      </w:r>
      <w:r w:rsidRPr="00CB15FF">
        <w:rPr>
          <w:rFonts w:ascii="GHEA Grapalat" w:hAnsi="GHEA Grapalat" w:cs="GHEA Grapalat"/>
          <w:sz w:val="22"/>
          <w:szCs w:val="22"/>
        </w:rPr>
        <w:t xml:space="preserve"> </w:t>
      </w:r>
      <w:r w:rsidR="00315D9F" w:rsidRPr="00CB15FF">
        <w:rPr>
          <w:rFonts w:ascii="GHEA Grapalat" w:hAnsi="GHEA Grapalat" w:cs="Times Armenian"/>
          <w:sz w:val="22"/>
          <w:szCs w:val="22"/>
          <w:lang w:val="hy-AM"/>
        </w:rPr>
        <w:t>պատասխանատվությամբ 2022</w:t>
      </w:r>
      <w:r w:rsidR="00315D9F" w:rsidRPr="00CB15FF">
        <w:rPr>
          <w:rFonts w:ascii="GHEA Grapalat" w:hAnsi="GHEA Grapalat" w:cs="GHEA Grapalat"/>
          <w:sz w:val="22"/>
          <w:szCs w:val="22"/>
          <w:lang w:val="hy-AM"/>
        </w:rPr>
        <w:t xml:space="preserve"> թվականի ինն ամիսների ընթացքում նախատեսված 13-ի դիմաց կատարվել է պետական բյուջեի 12 ծրագիր: Ծախսերը կազմել են</w:t>
      </w:r>
      <w:r w:rsidR="00315D9F" w:rsidRPr="00CB15FF">
        <w:rPr>
          <w:rFonts w:ascii="GHEA Grapalat" w:hAnsi="GHEA Grapalat" w:cs="GHEA Grapalat"/>
          <w:sz w:val="22"/>
          <w:szCs w:val="22"/>
        </w:rPr>
        <w:t xml:space="preserve"> շուրջ</w:t>
      </w:r>
      <w:r w:rsidR="00315D9F" w:rsidRPr="00CB15FF">
        <w:rPr>
          <w:rFonts w:ascii="GHEA Grapalat" w:hAnsi="GHEA Grapalat" w:cs="GHEA Grapalat"/>
          <w:sz w:val="22"/>
          <w:szCs w:val="22"/>
          <w:lang w:val="hy-AM"/>
        </w:rPr>
        <w:t xml:space="preserve"> </w:t>
      </w:r>
      <w:r w:rsidR="00315D9F" w:rsidRPr="00CB15FF">
        <w:rPr>
          <w:rFonts w:ascii="GHEA Grapalat" w:hAnsi="GHEA Grapalat" w:cs="GHEA Grapalat"/>
          <w:sz w:val="22"/>
          <w:szCs w:val="22"/>
        </w:rPr>
        <w:t>40.5</w:t>
      </w:r>
      <w:r w:rsidR="00315D9F" w:rsidRPr="00CB15FF">
        <w:rPr>
          <w:rFonts w:ascii="GHEA Grapalat" w:hAnsi="GHEA Grapalat" w:cs="GHEA Grapalat"/>
          <w:sz w:val="22"/>
          <w:szCs w:val="22"/>
          <w:lang w:val="hy-AM"/>
        </w:rPr>
        <w:t xml:space="preserve"> մլրդ դրամ կամ ծրագրված ցուցանիշի 7</w:t>
      </w:r>
      <w:r w:rsidR="00315D9F" w:rsidRPr="00CB15FF">
        <w:rPr>
          <w:rFonts w:ascii="GHEA Grapalat" w:hAnsi="GHEA Grapalat" w:cs="GHEA Grapalat"/>
          <w:sz w:val="22"/>
          <w:szCs w:val="22"/>
        </w:rPr>
        <w:t>7.8</w:t>
      </w:r>
      <w:r w:rsidR="00315D9F" w:rsidRPr="00CB15FF">
        <w:rPr>
          <w:rFonts w:ascii="GHEA Grapalat" w:hAnsi="GHEA Grapalat" w:cs="GHEA Grapalat"/>
          <w:sz w:val="22"/>
          <w:szCs w:val="22"/>
          <w:lang w:val="hy-AM"/>
        </w:rPr>
        <w:t>%</w:t>
      </w:r>
      <w:r w:rsidR="00315D9F" w:rsidRPr="00CB15FF">
        <w:rPr>
          <w:rFonts w:ascii="GHEA Grapalat" w:hAnsi="GHEA Grapalat" w:cs="GHEA Grapalat"/>
          <w:sz w:val="22"/>
          <w:szCs w:val="22"/>
          <w:lang w:val="hy-AM"/>
        </w:rPr>
        <w:noBreakHyphen/>
        <w:t>ը: Շեղումը հիմնականում պայմանավորված է Ներդրումների և արտահանման խթանման, Զբոսաշրջության զարգացման,</w:t>
      </w:r>
      <w:r w:rsidR="00315D9F" w:rsidRPr="00CB15FF">
        <w:rPr>
          <w:rFonts w:ascii="GHEA Grapalat" w:hAnsi="GHEA Grapalat" w:cs="GHEA Grapalat"/>
          <w:sz w:val="22"/>
          <w:szCs w:val="22"/>
        </w:rPr>
        <w:t xml:space="preserve"> </w:t>
      </w:r>
      <w:r w:rsidR="00315D9F" w:rsidRPr="00CB15FF">
        <w:rPr>
          <w:rFonts w:ascii="GHEA Grapalat" w:hAnsi="GHEA Grapalat" w:cs="GHEA Grapalat"/>
          <w:sz w:val="22"/>
          <w:szCs w:val="22"/>
          <w:lang w:val="hy-AM"/>
        </w:rPr>
        <w:t xml:space="preserve">ինչպես նաև Ճգնաժամերի հակազդման և արտակարգ իրավիճակների հետևանքների նվազեցման և վերացման ծրագրերի կատարողականով: Նախորդ տարվա ինն ամիսների համեմատ ՀՀ Էկոնոմիկայի նախարարության պատասխանատվությամբ իրականացվող ծրագրերի գծով ծախսերն աճել են </w:t>
      </w:r>
      <w:r w:rsidR="00315D9F" w:rsidRPr="00CB15FF">
        <w:rPr>
          <w:rFonts w:ascii="GHEA Grapalat" w:hAnsi="GHEA Grapalat" w:cs="GHEA Grapalat"/>
          <w:sz w:val="22"/>
          <w:szCs w:val="22"/>
        </w:rPr>
        <w:t>37</w:t>
      </w:r>
      <w:r w:rsidR="00315D9F" w:rsidRPr="00CB15FF">
        <w:rPr>
          <w:rFonts w:ascii="GHEA Grapalat" w:hAnsi="GHEA Grapalat" w:cs="GHEA Grapalat"/>
          <w:sz w:val="22"/>
          <w:szCs w:val="22"/>
          <w:lang w:val="hy-AM"/>
        </w:rPr>
        <w:t>.7%</w:t>
      </w:r>
      <w:r w:rsidR="00315D9F" w:rsidRPr="00CB15FF">
        <w:rPr>
          <w:rFonts w:ascii="GHEA Grapalat" w:hAnsi="GHEA Grapalat" w:cs="GHEA Grapalat"/>
          <w:sz w:val="22"/>
          <w:szCs w:val="22"/>
          <w:lang w:val="hy-AM"/>
        </w:rPr>
        <w:noBreakHyphen/>
        <w:t xml:space="preserve">ով կամ </w:t>
      </w:r>
      <w:r w:rsidR="00315D9F" w:rsidRPr="00CB15FF">
        <w:rPr>
          <w:rFonts w:ascii="GHEA Grapalat" w:hAnsi="GHEA Grapalat" w:cs="GHEA Grapalat"/>
          <w:sz w:val="22"/>
          <w:szCs w:val="22"/>
        </w:rPr>
        <w:t>շուրջ 11.1</w:t>
      </w:r>
      <w:r w:rsidR="00315D9F" w:rsidRPr="00CB15FF">
        <w:rPr>
          <w:rFonts w:ascii="GHEA Grapalat" w:hAnsi="GHEA Grapalat" w:cs="GHEA Grapalat"/>
          <w:sz w:val="22"/>
          <w:szCs w:val="22"/>
          <w:lang w:val="hy-AM"/>
        </w:rPr>
        <w:t xml:space="preserve"> մլրդ դրամով, որը հիմնականում պայմանավորված է Գյուղատնտեսության խթանման և Գյուղատնտեսության արդիականացման ծրագրերի շրջանակներում կատարված ծախսերի աճ</w:t>
      </w:r>
      <w:r w:rsidR="00315D9F" w:rsidRPr="00CB15FF">
        <w:rPr>
          <w:rFonts w:ascii="GHEA Grapalat" w:hAnsi="GHEA Grapalat" w:cs="GHEA Grapalat"/>
          <w:sz w:val="22"/>
          <w:szCs w:val="22"/>
        </w:rPr>
        <w:t>ով:</w:t>
      </w:r>
    </w:p>
    <w:p w:rsidR="00315D9F" w:rsidRPr="00CB15FF" w:rsidRDefault="00315D9F" w:rsidP="00315D9F">
      <w:pPr>
        <w:autoSpaceDE w:val="0"/>
        <w:autoSpaceDN w:val="0"/>
        <w:adjustRightInd w:val="0"/>
        <w:spacing w:line="360" w:lineRule="auto"/>
        <w:ind w:firstLine="567"/>
        <w:jc w:val="both"/>
        <w:rPr>
          <w:rFonts w:ascii="GHEA Grapalat" w:hAnsi="GHEA Grapalat" w:cs="GHEA Grapalat"/>
          <w:b/>
          <w:bCs/>
          <w:iCs/>
          <w:sz w:val="18"/>
          <w:szCs w:val="18"/>
        </w:rPr>
      </w:pPr>
    </w:p>
    <w:p w:rsidR="00F55682" w:rsidRPr="00CB15FF" w:rsidRDefault="00F55682" w:rsidP="00315D9F">
      <w:pPr>
        <w:autoSpaceDE w:val="0"/>
        <w:autoSpaceDN w:val="0"/>
        <w:adjustRightInd w:val="0"/>
        <w:spacing w:line="360" w:lineRule="auto"/>
        <w:ind w:firstLine="567"/>
        <w:jc w:val="both"/>
        <w:rPr>
          <w:rFonts w:ascii="GHEA Grapalat" w:hAnsi="GHEA Grapalat" w:cs="GHEA Grapalat"/>
          <w:b/>
          <w:bCs/>
          <w:iCs/>
          <w:sz w:val="18"/>
          <w:szCs w:val="18"/>
        </w:rPr>
      </w:pPr>
    </w:p>
    <w:p w:rsidR="00F55682" w:rsidRPr="00CB15FF" w:rsidRDefault="00F55682" w:rsidP="00315D9F">
      <w:pPr>
        <w:autoSpaceDE w:val="0"/>
        <w:autoSpaceDN w:val="0"/>
        <w:adjustRightInd w:val="0"/>
        <w:spacing w:line="360" w:lineRule="auto"/>
        <w:ind w:firstLine="567"/>
        <w:jc w:val="both"/>
        <w:rPr>
          <w:rFonts w:ascii="GHEA Grapalat" w:hAnsi="GHEA Grapalat" w:cs="GHEA Grapalat"/>
          <w:b/>
          <w:bCs/>
          <w:iCs/>
          <w:sz w:val="18"/>
          <w:szCs w:val="18"/>
        </w:rPr>
      </w:pPr>
    </w:p>
    <w:p w:rsidR="00315D9F" w:rsidRPr="00CB15FF" w:rsidRDefault="00315D9F" w:rsidP="00812279">
      <w:pPr>
        <w:pStyle w:val="Caption"/>
        <w:keepNext/>
        <w:numPr>
          <w:ilvl w:val="0"/>
          <w:numId w:val="7"/>
        </w:numPr>
        <w:tabs>
          <w:tab w:val="left" w:pos="1276"/>
        </w:tabs>
        <w:ind w:left="0" w:firstLine="0"/>
        <w:jc w:val="left"/>
        <w:rPr>
          <w:rFonts w:ascii="Arial Armenian" w:hAnsi="Arial Armenian"/>
          <w:bCs w:val="0"/>
          <w:i/>
          <w:sz w:val="24"/>
          <w:lang w:val="hy-AM"/>
        </w:rPr>
      </w:pPr>
      <w:r w:rsidRPr="00CB15FF">
        <w:rPr>
          <w:rFonts w:ascii="GHEA Grapalat" w:hAnsi="GHEA Grapalat" w:cs="GHEA Grapalat"/>
          <w:bCs w:val="0"/>
          <w:i/>
          <w:iCs/>
          <w:sz w:val="18"/>
          <w:szCs w:val="18"/>
          <w:lang w:val="hy-AM"/>
        </w:rPr>
        <w:lastRenderedPageBreak/>
        <w:t>ՀՀ էկոնոմիկայի նախարարության կողմից իրականացված ծրագրերը (մլն դրամ)</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4"/>
        <w:gridCol w:w="992"/>
        <w:gridCol w:w="993"/>
        <w:gridCol w:w="992"/>
        <w:gridCol w:w="1276"/>
        <w:gridCol w:w="1275"/>
        <w:gridCol w:w="1174"/>
      </w:tblGrid>
      <w:tr w:rsidR="00315D9F" w:rsidRPr="00CB15FF" w:rsidTr="00E417E7">
        <w:trPr>
          <w:trHeight w:val="300"/>
          <w:jc w:val="center"/>
        </w:trPr>
        <w:tc>
          <w:tcPr>
            <w:tcW w:w="3584" w:type="dxa"/>
            <w:shd w:val="clear" w:color="auto" w:fill="auto"/>
            <w:noWrap/>
            <w:vAlign w:val="bottom"/>
            <w:hideMark/>
          </w:tcPr>
          <w:p w:rsidR="00315D9F" w:rsidRPr="00CB15FF" w:rsidRDefault="00315D9F" w:rsidP="00E417E7">
            <w:pPr>
              <w:rPr>
                <w:rFonts w:ascii="GHEA Grapalat" w:hAnsi="GHEA Grapalat" w:cs="Calibri"/>
                <w:b/>
                <w:color w:val="000000"/>
                <w:sz w:val="18"/>
                <w:szCs w:val="18"/>
                <w:lang w:val="hy-AM"/>
              </w:rPr>
            </w:pPr>
          </w:p>
        </w:tc>
        <w:tc>
          <w:tcPr>
            <w:tcW w:w="992" w:type="dxa"/>
          </w:tcPr>
          <w:p w:rsidR="00315D9F" w:rsidRPr="00CB15FF" w:rsidRDefault="00315D9F" w:rsidP="00E417E7">
            <w:pPr>
              <w:jc w:val="center"/>
              <w:rPr>
                <w:rFonts w:ascii="GHEA Grapalat" w:hAnsi="GHEA Grapalat" w:cs="Calibri"/>
                <w:b/>
                <w:noProof/>
                <w:color w:val="000000"/>
                <w:sz w:val="18"/>
                <w:szCs w:val="18"/>
                <w:lang w:val="hy-AM"/>
              </w:rPr>
            </w:pPr>
            <w:r w:rsidRPr="00CB15FF">
              <w:rPr>
                <w:rFonts w:ascii="GHEA Grapalat" w:hAnsi="GHEA Grapalat" w:cs="Calibri"/>
                <w:b/>
                <w:color w:val="000000"/>
                <w:sz w:val="18"/>
                <w:szCs w:val="18"/>
                <w:lang w:val="hy-AM"/>
              </w:rPr>
              <w:t>2021թ. ինն ամիս</w:t>
            </w:r>
            <w:r w:rsidRPr="00CB15FF">
              <w:rPr>
                <w:rFonts w:ascii="GHEA Grapalat" w:hAnsi="GHEA Grapalat" w:cs="Calibri"/>
                <w:b/>
                <w:color w:val="000000"/>
                <w:sz w:val="18"/>
                <w:szCs w:val="18"/>
              </w:rPr>
              <w:t>-</w:t>
            </w:r>
            <w:r w:rsidRPr="00CB15FF">
              <w:rPr>
                <w:rFonts w:ascii="GHEA Grapalat" w:hAnsi="GHEA Grapalat" w:cs="Calibri"/>
                <w:b/>
                <w:color w:val="000000"/>
                <w:sz w:val="18"/>
                <w:szCs w:val="18"/>
                <w:lang w:val="hy-AM"/>
              </w:rPr>
              <w:t>ների փաստ</w:t>
            </w:r>
          </w:p>
          <w:p w:rsidR="00315D9F" w:rsidRPr="00CB15FF" w:rsidRDefault="00315D9F" w:rsidP="00E417E7">
            <w:pPr>
              <w:jc w:val="center"/>
              <w:rPr>
                <w:rFonts w:ascii="GHEA Grapalat" w:hAnsi="GHEA Grapalat" w:cs="Calibri"/>
                <w:b/>
                <w:bCs/>
                <w:sz w:val="18"/>
                <w:szCs w:val="18"/>
                <w:lang w:val="hy-AM"/>
              </w:rPr>
            </w:pPr>
          </w:p>
        </w:tc>
        <w:tc>
          <w:tcPr>
            <w:tcW w:w="993" w:type="dxa"/>
          </w:tcPr>
          <w:p w:rsidR="00315D9F" w:rsidRPr="00CB15FF" w:rsidRDefault="00315D9F" w:rsidP="00E417E7">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color w:val="000000"/>
                <w:sz w:val="18"/>
                <w:szCs w:val="18"/>
                <w:lang w:val="hy-AM"/>
              </w:rPr>
              <w:t>ինն ամիս</w:t>
            </w:r>
            <w:r w:rsidRPr="00CB15FF">
              <w:rPr>
                <w:rFonts w:ascii="GHEA Grapalat" w:hAnsi="GHEA Grapalat" w:cs="Calibri"/>
                <w:b/>
                <w:color w:val="000000"/>
                <w:sz w:val="18"/>
                <w:szCs w:val="18"/>
              </w:rPr>
              <w:t>-</w:t>
            </w:r>
            <w:r w:rsidRPr="00CB15FF">
              <w:rPr>
                <w:rFonts w:ascii="GHEA Grapalat" w:hAnsi="GHEA Grapalat" w:cs="Calibri"/>
                <w:b/>
                <w:color w:val="000000"/>
                <w:sz w:val="18"/>
                <w:szCs w:val="18"/>
                <w:lang w:val="hy-AM"/>
              </w:rPr>
              <w:t xml:space="preserve">ների </w:t>
            </w:r>
            <w:r w:rsidRPr="00CB15FF">
              <w:rPr>
                <w:rFonts w:ascii="GHEA Grapalat" w:hAnsi="GHEA Grapalat" w:cs="Calibri"/>
                <w:b/>
                <w:bCs/>
                <w:sz w:val="18"/>
                <w:szCs w:val="18"/>
                <w:lang w:val="hy-AM"/>
              </w:rPr>
              <w:t>ճշտված պլան</w:t>
            </w:r>
          </w:p>
        </w:tc>
        <w:tc>
          <w:tcPr>
            <w:tcW w:w="992" w:type="dxa"/>
            <w:shd w:val="clear" w:color="auto" w:fill="auto"/>
            <w:noWrap/>
            <w:hideMark/>
          </w:tcPr>
          <w:p w:rsidR="00315D9F" w:rsidRPr="00CB15FF" w:rsidRDefault="00315D9F" w:rsidP="00E417E7">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color w:val="000000"/>
                <w:sz w:val="18"/>
                <w:szCs w:val="18"/>
                <w:lang w:val="hy-AM"/>
              </w:rPr>
              <w:t>ինն ամիս</w:t>
            </w:r>
            <w:r w:rsidRPr="00CB15FF">
              <w:rPr>
                <w:rFonts w:ascii="GHEA Grapalat" w:hAnsi="GHEA Grapalat" w:cs="Calibri"/>
                <w:b/>
                <w:color w:val="000000"/>
                <w:sz w:val="18"/>
                <w:szCs w:val="18"/>
              </w:rPr>
              <w:t>-</w:t>
            </w:r>
            <w:r w:rsidRPr="00CB15FF">
              <w:rPr>
                <w:rFonts w:ascii="GHEA Grapalat" w:hAnsi="GHEA Grapalat" w:cs="Calibri"/>
                <w:b/>
                <w:color w:val="000000"/>
                <w:sz w:val="18"/>
                <w:szCs w:val="18"/>
                <w:lang w:val="hy-AM"/>
              </w:rPr>
              <w:t xml:space="preserve">ների </w:t>
            </w:r>
            <w:r w:rsidRPr="00CB15FF">
              <w:rPr>
                <w:rFonts w:ascii="GHEA Grapalat" w:hAnsi="GHEA Grapalat" w:cs="Calibri"/>
                <w:b/>
                <w:bCs/>
                <w:sz w:val="18"/>
                <w:szCs w:val="18"/>
                <w:lang w:val="hy-AM"/>
              </w:rPr>
              <w:t>փաստ</w:t>
            </w:r>
          </w:p>
        </w:tc>
        <w:tc>
          <w:tcPr>
            <w:tcW w:w="1276" w:type="dxa"/>
          </w:tcPr>
          <w:p w:rsidR="00315D9F" w:rsidRPr="00CB15FF" w:rsidRDefault="00315D9F" w:rsidP="00E417E7">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Կատարո-ղականն ինն ամիսների ճշտված պլանի նկատմամբ (%)</w:t>
            </w:r>
          </w:p>
        </w:tc>
        <w:tc>
          <w:tcPr>
            <w:tcW w:w="1275" w:type="dxa"/>
          </w:tcPr>
          <w:p w:rsidR="00315D9F" w:rsidRPr="00CB15FF" w:rsidRDefault="00315D9F" w:rsidP="00E417E7">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color w:val="000000"/>
                <w:sz w:val="18"/>
                <w:szCs w:val="18"/>
                <w:lang w:val="hy-AM"/>
              </w:rPr>
              <w:t>ինն ամիսներ</w:t>
            </w:r>
            <w:r w:rsidRPr="00CB15FF">
              <w:rPr>
                <w:rFonts w:ascii="GHEA Grapalat" w:hAnsi="GHEA Grapalat" w:cs="Calibri"/>
                <w:b/>
                <w:bCs/>
                <w:sz w:val="18"/>
                <w:szCs w:val="18"/>
                <w:lang w:val="hy-AM"/>
              </w:rPr>
              <w:t>ը 2021թ. ինն ամիսների նկատմամբ (%)</w:t>
            </w:r>
          </w:p>
        </w:tc>
        <w:tc>
          <w:tcPr>
            <w:tcW w:w="1174" w:type="dxa"/>
          </w:tcPr>
          <w:p w:rsidR="00315D9F" w:rsidRPr="00CB15FF" w:rsidRDefault="00315D9F" w:rsidP="00E417E7">
            <w:pPr>
              <w:jc w:val="center"/>
              <w:rPr>
                <w:rFonts w:ascii="GHEA Grapalat" w:hAnsi="GHEA Grapalat" w:cs="Calibri"/>
                <w:b/>
                <w:color w:val="000000"/>
                <w:sz w:val="18"/>
                <w:szCs w:val="18"/>
                <w:lang w:val="hy-AM"/>
              </w:rPr>
            </w:pPr>
            <w:r w:rsidRPr="00CB15FF">
              <w:rPr>
                <w:rFonts w:ascii="GHEA Grapalat" w:hAnsi="GHEA Grapalat" w:cs="Calibri"/>
                <w:b/>
                <w:color w:val="000000"/>
                <w:sz w:val="18"/>
                <w:szCs w:val="18"/>
                <w:lang w:val="hy-AM"/>
              </w:rPr>
              <w:t>2022թ. և 2021թ. տարբե-րությունը</w:t>
            </w:r>
          </w:p>
        </w:tc>
      </w:tr>
      <w:tr w:rsidR="00315D9F" w:rsidRPr="00CB15FF" w:rsidTr="00E417E7">
        <w:trPr>
          <w:trHeight w:val="268"/>
          <w:jc w:val="center"/>
        </w:trPr>
        <w:tc>
          <w:tcPr>
            <w:tcW w:w="3584" w:type="dxa"/>
            <w:shd w:val="clear" w:color="auto" w:fill="auto"/>
            <w:vAlign w:val="bottom"/>
          </w:tcPr>
          <w:p w:rsidR="00315D9F" w:rsidRPr="00CB15FF" w:rsidRDefault="00315D9F" w:rsidP="00E417E7">
            <w:pPr>
              <w:rPr>
                <w:rFonts w:ascii="GHEA Grapalat" w:hAnsi="GHEA Grapalat" w:cs="Calibri"/>
                <w:b/>
                <w:color w:val="000000"/>
                <w:sz w:val="20"/>
                <w:szCs w:val="20"/>
              </w:rPr>
            </w:pPr>
            <w:r w:rsidRPr="00CB15FF">
              <w:rPr>
                <w:rFonts w:ascii="GHEA Grapalat" w:hAnsi="GHEA Grapalat" w:cs="Calibri"/>
                <w:b/>
                <w:color w:val="000000"/>
                <w:sz w:val="20"/>
                <w:szCs w:val="20"/>
              </w:rPr>
              <w:t>ԸՆԴԱՄԵՆԸ</w:t>
            </w:r>
          </w:p>
        </w:tc>
        <w:tc>
          <w:tcPr>
            <w:tcW w:w="992" w:type="dxa"/>
            <w:vAlign w:val="bottom"/>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29,395.1</w:t>
            </w:r>
          </w:p>
        </w:tc>
        <w:tc>
          <w:tcPr>
            <w:tcW w:w="993" w:type="dxa"/>
            <w:vAlign w:val="bottom"/>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52,047.5</w:t>
            </w:r>
          </w:p>
        </w:tc>
        <w:tc>
          <w:tcPr>
            <w:tcW w:w="992" w:type="dxa"/>
            <w:shd w:val="clear" w:color="auto" w:fill="auto"/>
            <w:vAlign w:val="bottom"/>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40,482.4</w:t>
            </w:r>
          </w:p>
        </w:tc>
        <w:tc>
          <w:tcPr>
            <w:tcW w:w="1276" w:type="dxa"/>
            <w:vAlign w:val="bottom"/>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77.8</w:t>
            </w:r>
          </w:p>
        </w:tc>
        <w:tc>
          <w:tcPr>
            <w:tcW w:w="1275" w:type="dxa"/>
            <w:vAlign w:val="bottom"/>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137.7</w:t>
            </w:r>
          </w:p>
        </w:tc>
        <w:tc>
          <w:tcPr>
            <w:tcW w:w="1174" w:type="dxa"/>
            <w:vAlign w:val="bottom"/>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11,087.3</w:t>
            </w:r>
          </w:p>
        </w:tc>
      </w:tr>
      <w:tr w:rsidR="00315D9F" w:rsidRPr="00CB15FF" w:rsidTr="00E417E7">
        <w:trPr>
          <w:trHeight w:val="331"/>
          <w:jc w:val="center"/>
        </w:trPr>
        <w:tc>
          <w:tcPr>
            <w:tcW w:w="3584" w:type="dxa"/>
            <w:shd w:val="clear" w:color="auto" w:fill="auto"/>
            <w:vAlign w:val="bottom"/>
            <w:hideMark/>
          </w:tcPr>
          <w:p w:rsidR="00315D9F" w:rsidRPr="00CB15FF" w:rsidRDefault="00315D9F" w:rsidP="00E417E7">
            <w:pPr>
              <w:rPr>
                <w:rFonts w:ascii="GHEA Grapalat" w:hAnsi="GHEA Grapalat"/>
                <w:sz w:val="20"/>
                <w:szCs w:val="20"/>
              </w:rPr>
            </w:pPr>
            <w:r w:rsidRPr="00CB15FF">
              <w:rPr>
                <w:rFonts w:ascii="GHEA Grapalat" w:hAnsi="GHEA Grapalat"/>
                <w:sz w:val="20"/>
                <w:szCs w:val="20"/>
              </w:rPr>
              <w:t>Գյուղատնտեսության խթանման ծրագիր</w:t>
            </w:r>
          </w:p>
        </w:tc>
        <w:tc>
          <w:tcPr>
            <w:tcW w:w="992"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8,451.6</w:t>
            </w:r>
          </w:p>
        </w:tc>
        <w:tc>
          <w:tcPr>
            <w:tcW w:w="993"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16,949.5</w:t>
            </w:r>
          </w:p>
        </w:tc>
        <w:tc>
          <w:tcPr>
            <w:tcW w:w="992" w:type="dxa"/>
            <w:shd w:val="clear" w:color="auto" w:fill="auto"/>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16,329.3</w:t>
            </w:r>
          </w:p>
        </w:tc>
        <w:tc>
          <w:tcPr>
            <w:tcW w:w="1276"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96.3</w:t>
            </w:r>
          </w:p>
        </w:tc>
        <w:tc>
          <w:tcPr>
            <w:tcW w:w="1275"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193.2</w:t>
            </w:r>
          </w:p>
        </w:tc>
        <w:tc>
          <w:tcPr>
            <w:tcW w:w="1174"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7,877.6</w:t>
            </w:r>
          </w:p>
        </w:tc>
      </w:tr>
      <w:tr w:rsidR="00315D9F" w:rsidRPr="00CB15FF" w:rsidTr="00E417E7">
        <w:trPr>
          <w:trHeight w:val="300"/>
          <w:jc w:val="center"/>
        </w:trPr>
        <w:tc>
          <w:tcPr>
            <w:tcW w:w="3584" w:type="dxa"/>
            <w:shd w:val="clear" w:color="auto" w:fill="auto"/>
            <w:vAlign w:val="bottom"/>
            <w:hideMark/>
          </w:tcPr>
          <w:p w:rsidR="00315D9F" w:rsidRPr="00CB15FF" w:rsidRDefault="00315D9F" w:rsidP="00E417E7">
            <w:pPr>
              <w:rPr>
                <w:rFonts w:ascii="GHEA Grapalat" w:hAnsi="GHEA Grapalat"/>
                <w:sz w:val="20"/>
                <w:szCs w:val="20"/>
              </w:rPr>
            </w:pPr>
            <w:r w:rsidRPr="00CB15FF">
              <w:rPr>
                <w:rFonts w:ascii="GHEA Grapalat" w:hAnsi="GHEA Grapalat"/>
                <w:sz w:val="20"/>
                <w:szCs w:val="20"/>
              </w:rPr>
              <w:t>Գյուղատնտեսության արդիականացման ծրագիր</w:t>
            </w:r>
          </w:p>
        </w:tc>
        <w:tc>
          <w:tcPr>
            <w:tcW w:w="992"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2,450.8</w:t>
            </w:r>
          </w:p>
        </w:tc>
        <w:tc>
          <w:tcPr>
            <w:tcW w:w="993"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8,629.4</w:t>
            </w:r>
          </w:p>
        </w:tc>
        <w:tc>
          <w:tcPr>
            <w:tcW w:w="992" w:type="dxa"/>
            <w:shd w:val="clear" w:color="auto" w:fill="auto"/>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8,073.0</w:t>
            </w:r>
          </w:p>
        </w:tc>
        <w:tc>
          <w:tcPr>
            <w:tcW w:w="1276"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93.6</w:t>
            </w:r>
          </w:p>
        </w:tc>
        <w:tc>
          <w:tcPr>
            <w:tcW w:w="1275"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329.4</w:t>
            </w:r>
          </w:p>
        </w:tc>
        <w:tc>
          <w:tcPr>
            <w:tcW w:w="1174"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5,622.2</w:t>
            </w:r>
          </w:p>
        </w:tc>
      </w:tr>
      <w:tr w:rsidR="00315D9F" w:rsidRPr="00CB15FF" w:rsidTr="00E417E7">
        <w:trPr>
          <w:trHeight w:val="1096"/>
          <w:jc w:val="center"/>
        </w:trPr>
        <w:tc>
          <w:tcPr>
            <w:tcW w:w="3584" w:type="dxa"/>
            <w:shd w:val="clear" w:color="auto" w:fill="auto"/>
            <w:vAlign w:val="bottom"/>
            <w:hideMark/>
          </w:tcPr>
          <w:p w:rsidR="00315D9F" w:rsidRPr="00CB15FF" w:rsidRDefault="00315D9F" w:rsidP="00E417E7">
            <w:pPr>
              <w:rPr>
                <w:rFonts w:ascii="GHEA Grapalat" w:hAnsi="GHEA Grapalat"/>
                <w:sz w:val="20"/>
                <w:szCs w:val="20"/>
              </w:rPr>
            </w:pPr>
            <w:r w:rsidRPr="00CB15FF">
              <w:rPr>
                <w:rFonts w:ascii="GHEA Grapalat" w:hAnsi="GHEA Grapalat"/>
                <w:sz w:val="20"/>
                <w:szCs w:val="20"/>
              </w:rPr>
              <w:t>Ճգնաժամերի հակազդման և արտակարգ իրավիճակների հետևանքների նվազեցման և վերացման ծրագիր</w:t>
            </w:r>
          </w:p>
        </w:tc>
        <w:tc>
          <w:tcPr>
            <w:tcW w:w="992"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9,964.9</w:t>
            </w:r>
          </w:p>
        </w:tc>
        <w:tc>
          <w:tcPr>
            <w:tcW w:w="993"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11,513.3</w:t>
            </w:r>
          </w:p>
        </w:tc>
        <w:tc>
          <w:tcPr>
            <w:tcW w:w="992" w:type="dxa"/>
            <w:shd w:val="clear" w:color="auto" w:fill="auto"/>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9,499.4</w:t>
            </w:r>
          </w:p>
        </w:tc>
        <w:tc>
          <w:tcPr>
            <w:tcW w:w="1276"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82.5</w:t>
            </w:r>
          </w:p>
        </w:tc>
        <w:tc>
          <w:tcPr>
            <w:tcW w:w="1275"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95.3</w:t>
            </w:r>
          </w:p>
        </w:tc>
        <w:tc>
          <w:tcPr>
            <w:tcW w:w="1174"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(465.6)</w:t>
            </w:r>
          </w:p>
        </w:tc>
      </w:tr>
      <w:tr w:rsidR="00315D9F" w:rsidRPr="00CB15FF" w:rsidTr="00E417E7">
        <w:trPr>
          <w:trHeight w:val="290"/>
          <w:jc w:val="center"/>
        </w:trPr>
        <w:tc>
          <w:tcPr>
            <w:tcW w:w="3584" w:type="dxa"/>
            <w:shd w:val="clear" w:color="auto" w:fill="auto"/>
            <w:vAlign w:val="bottom"/>
          </w:tcPr>
          <w:p w:rsidR="00315D9F" w:rsidRPr="00CB15FF" w:rsidRDefault="00315D9F" w:rsidP="00E417E7">
            <w:pPr>
              <w:rPr>
                <w:rFonts w:ascii="GHEA Grapalat" w:hAnsi="GHEA Grapalat"/>
                <w:sz w:val="20"/>
                <w:szCs w:val="20"/>
              </w:rPr>
            </w:pPr>
            <w:r w:rsidRPr="00CB15FF">
              <w:rPr>
                <w:rFonts w:ascii="GHEA Grapalat" w:hAnsi="GHEA Grapalat"/>
                <w:sz w:val="20"/>
                <w:szCs w:val="20"/>
              </w:rPr>
              <w:t>Այլ ծրագրեր</w:t>
            </w:r>
          </w:p>
        </w:tc>
        <w:tc>
          <w:tcPr>
            <w:tcW w:w="992"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8,527.7</w:t>
            </w:r>
          </w:p>
        </w:tc>
        <w:tc>
          <w:tcPr>
            <w:tcW w:w="993"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14,955.3</w:t>
            </w:r>
          </w:p>
        </w:tc>
        <w:tc>
          <w:tcPr>
            <w:tcW w:w="992" w:type="dxa"/>
            <w:shd w:val="clear" w:color="auto" w:fill="auto"/>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6,580.7</w:t>
            </w:r>
          </w:p>
        </w:tc>
        <w:tc>
          <w:tcPr>
            <w:tcW w:w="1276"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44.0</w:t>
            </w:r>
          </w:p>
        </w:tc>
        <w:tc>
          <w:tcPr>
            <w:tcW w:w="1275"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77.2</w:t>
            </w:r>
          </w:p>
        </w:tc>
        <w:tc>
          <w:tcPr>
            <w:tcW w:w="1174" w:type="dxa"/>
            <w:vAlign w:val="bottom"/>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(1,946.9)</w:t>
            </w:r>
          </w:p>
        </w:tc>
      </w:tr>
    </w:tbl>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p>
    <w:p w:rsidR="001A7191" w:rsidRPr="00CB15FF" w:rsidRDefault="00315D9F" w:rsidP="00315D9F">
      <w:pPr>
        <w:autoSpaceDE w:val="0"/>
        <w:autoSpaceDN w:val="0"/>
        <w:adjustRightInd w:val="0"/>
        <w:spacing w:line="360" w:lineRule="auto"/>
        <w:ind w:firstLine="567"/>
        <w:jc w:val="both"/>
        <w:rPr>
          <w:rFonts w:ascii="GHEA Grapalat" w:hAnsi="GHEA Grapalat"/>
          <w:sz w:val="22"/>
          <w:szCs w:val="22"/>
        </w:rPr>
      </w:pPr>
      <w:r w:rsidRPr="00CB15FF">
        <w:rPr>
          <w:rFonts w:ascii="GHEA Grapalat" w:hAnsi="GHEA Grapalat" w:cs="GHEA Grapalat"/>
          <w:sz w:val="22"/>
          <w:szCs w:val="22"/>
        </w:rPr>
        <w:t xml:space="preserve">Հաշվետու ժամանակահատվածում </w:t>
      </w:r>
      <w:r w:rsidRPr="00CB15FF">
        <w:rPr>
          <w:rFonts w:ascii="GHEA Grapalat" w:hAnsi="GHEA Grapalat" w:cs="GHEA Grapalat"/>
          <w:i/>
          <w:sz w:val="22"/>
          <w:szCs w:val="22"/>
        </w:rPr>
        <w:t>Գյուղատնտեսության խթանման</w:t>
      </w:r>
      <w:r w:rsidRPr="00CB15FF">
        <w:rPr>
          <w:rFonts w:ascii="GHEA Grapalat" w:hAnsi="GHEA Grapalat" w:cs="GHEA Grapalat"/>
          <w:sz w:val="22"/>
          <w:szCs w:val="22"/>
        </w:rPr>
        <w:t xml:space="preserve"> </w:t>
      </w:r>
      <w:r w:rsidRPr="00CB15FF">
        <w:rPr>
          <w:rFonts w:ascii="GHEA Grapalat" w:hAnsi="GHEA Grapalat"/>
          <w:sz w:val="22"/>
          <w:szCs w:val="22"/>
        </w:rPr>
        <w:t xml:space="preserve">ծրագրի շրջանակներում օգտագործվել է </w:t>
      </w:r>
      <w:r w:rsidRPr="00CB15FF">
        <w:rPr>
          <w:rFonts w:ascii="GHEA Grapalat" w:hAnsi="GHEA Grapalat"/>
          <w:sz w:val="22"/>
          <w:szCs w:val="22"/>
          <w:lang w:val="ru-RU"/>
        </w:rPr>
        <w:t>ավելի</w:t>
      </w:r>
      <w:r w:rsidRPr="00CB15FF">
        <w:rPr>
          <w:rFonts w:ascii="GHEA Grapalat" w:hAnsi="GHEA Grapalat"/>
          <w:sz w:val="22"/>
          <w:szCs w:val="22"/>
        </w:rPr>
        <w:t xml:space="preserve"> </w:t>
      </w:r>
      <w:r w:rsidRPr="00CB15FF">
        <w:rPr>
          <w:rFonts w:ascii="GHEA Grapalat" w:hAnsi="GHEA Grapalat"/>
          <w:sz w:val="22"/>
          <w:szCs w:val="22"/>
          <w:lang w:val="ru-RU"/>
        </w:rPr>
        <w:t>քան</w:t>
      </w:r>
      <w:r w:rsidRPr="00CB15FF">
        <w:rPr>
          <w:rFonts w:ascii="GHEA Grapalat" w:hAnsi="GHEA Grapalat"/>
          <w:sz w:val="22"/>
          <w:szCs w:val="22"/>
        </w:rPr>
        <w:t xml:space="preserve"> 16.3 մլրդ դրամ կամ նախատեսվածի 96.3%-ը: Շեղումը հիմնականում պայմանավորված է գյուղատնտեսական վարկերի տոկոսադրույքների սուբսիդավորման ծախսերի կատարողականով, որը կազմել է 96.3% կամ շուրջ 9 մլրդ դրամ: Վերջինս պայմանավորված է վարկի տոկոսադրույքի համար սահմանված արտոնյալ ժամկետով (վարկառուն հնարավորություն ունի օգտվելու տարեկան մինչև 6 ամիս արտոնյալ ժամկետից): 2022 թվականի ինն ամիսների ընթացքում միջոցառման շահառուների թիվը նախատեսված 64604-ի փոխարեն կազմել է 66673, որից 59704-ը նախորդ տարիներից սուբսիդավորվող տնտեսավարող սուբյեկտներն են: Ցուցանիշի գերազանցումը պայմանավորված է ծրագրի նկատմամբ բարձր պահանջարկով: </w:t>
      </w:r>
    </w:p>
    <w:p w:rsidR="00315D9F" w:rsidRPr="00CB15FF" w:rsidRDefault="00315D9F" w:rsidP="00315D9F">
      <w:pPr>
        <w:autoSpaceDE w:val="0"/>
        <w:autoSpaceDN w:val="0"/>
        <w:adjustRightInd w:val="0"/>
        <w:spacing w:line="360" w:lineRule="auto"/>
        <w:ind w:firstLine="567"/>
        <w:jc w:val="both"/>
        <w:rPr>
          <w:rFonts w:ascii="GHEA Grapalat" w:hAnsi="GHEA Grapalat"/>
          <w:sz w:val="22"/>
          <w:szCs w:val="22"/>
        </w:rPr>
      </w:pPr>
      <w:r w:rsidRPr="00CB15FF">
        <w:rPr>
          <w:rFonts w:ascii="GHEA Grapalat" w:hAnsi="GHEA Grapalat"/>
          <w:sz w:val="22"/>
          <w:szCs w:val="22"/>
        </w:rPr>
        <w:t>Գյուղատնտեսության խթանման ծրագրի կատարողականը մասամբ պայմանավորված է Գյուղատնտեսական հումքի մթերումների (գնումների) նպատակով տրամադրվող վարկերի տոկոսադրույքների սուբսիդավորման ծախսերի 92.6% կատ</w:t>
      </w:r>
      <w:r w:rsidR="001A7191" w:rsidRPr="00CB15FF">
        <w:rPr>
          <w:rFonts w:ascii="GHEA Grapalat" w:hAnsi="GHEA Grapalat"/>
          <w:sz w:val="22"/>
          <w:szCs w:val="22"/>
        </w:rPr>
        <w:t xml:space="preserve">արողականով, որոնք </w:t>
      </w:r>
      <w:r w:rsidRPr="00CB15FF">
        <w:rPr>
          <w:rFonts w:ascii="GHEA Grapalat" w:hAnsi="GHEA Grapalat"/>
          <w:sz w:val="22"/>
          <w:szCs w:val="22"/>
        </w:rPr>
        <w:t>կազմել</w:t>
      </w:r>
      <w:r w:rsidR="001A7191" w:rsidRPr="00CB15FF">
        <w:rPr>
          <w:rFonts w:ascii="GHEA Grapalat" w:hAnsi="GHEA Grapalat"/>
          <w:sz w:val="22"/>
          <w:szCs w:val="22"/>
        </w:rPr>
        <w:t xml:space="preserve"> են</w:t>
      </w:r>
      <w:r w:rsidRPr="00CB15FF">
        <w:rPr>
          <w:rFonts w:ascii="GHEA Grapalat" w:hAnsi="GHEA Grapalat"/>
          <w:sz w:val="22"/>
          <w:szCs w:val="22"/>
        </w:rPr>
        <w:t xml:space="preserve"> ավելի քան 2.8 մլրդ դրամ: </w:t>
      </w:r>
      <w:r w:rsidR="001A7191" w:rsidRPr="00CB15FF">
        <w:rPr>
          <w:rFonts w:ascii="GHEA Grapalat" w:hAnsi="GHEA Grapalat"/>
          <w:sz w:val="22"/>
          <w:szCs w:val="22"/>
        </w:rPr>
        <w:t>Շեղումը</w:t>
      </w:r>
      <w:r w:rsidRPr="00CB15FF">
        <w:rPr>
          <w:rFonts w:ascii="GHEA Grapalat" w:hAnsi="GHEA Grapalat"/>
          <w:sz w:val="22"/>
          <w:szCs w:val="22"/>
        </w:rPr>
        <w:t xml:space="preserve"> պայմանավորված է </w:t>
      </w:r>
      <w:r w:rsidR="00E038B2" w:rsidRPr="00CB15FF">
        <w:rPr>
          <w:rFonts w:ascii="GHEA Grapalat" w:hAnsi="GHEA Grapalat"/>
          <w:sz w:val="22"/>
          <w:szCs w:val="22"/>
        </w:rPr>
        <w:t xml:space="preserve">այն հանգամանքով, որ </w:t>
      </w:r>
      <w:r w:rsidR="00A21384" w:rsidRPr="00CB15FF">
        <w:rPr>
          <w:rFonts w:ascii="GHEA Grapalat" w:hAnsi="GHEA Grapalat"/>
          <w:sz w:val="22"/>
          <w:szCs w:val="22"/>
        </w:rPr>
        <w:t>խաղողի մթերումների նպատակով վարկերի մեծամասնությունը սկսվել է տրամադրվել սեպտեմբեր ամսից, ուստի սուբսիդավորման համար գումարները հիմնականում կվճարվեն չորրորդ եռամսյակում:</w:t>
      </w:r>
      <w:r w:rsidRPr="00CB15FF">
        <w:rPr>
          <w:rFonts w:ascii="GHEA Grapalat" w:hAnsi="GHEA Grapalat"/>
          <w:sz w:val="22"/>
          <w:szCs w:val="22"/>
        </w:rPr>
        <w:t xml:space="preserve"> 2022 թվականի ինն ամիսների ընթացքում միջոցառման շահառուների թիվը նախատեսված 169-ի փոխարեն կազմել է 208, որից 124-ը նախորդ տարիներից սուբսիդավորվող տնտեսավարող սուբյեկտներն են: Ցուցանիշի գերազանցումը պայմանավորված է պտուղ-բանջարեղենի և կաթի մթերումների իրականացման նպատակով ներգրավվող վարկերի նկատմամբ բարձր պահանջարկով:</w:t>
      </w:r>
    </w:p>
    <w:p w:rsidR="00315D9F" w:rsidRPr="00CB15FF" w:rsidRDefault="00357F77" w:rsidP="00315D9F">
      <w:pPr>
        <w:autoSpaceDE w:val="0"/>
        <w:autoSpaceDN w:val="0"/>
        <w:adjustRightInd w:val="0"/>
        <w:spacing w:line="360" w:lineRule="auto"/>
        <w:ind w:firstLine="567"/>
        <w:jc w:val="both"/>
        <w:rPr>
          <w:rFonts w:ascii="GHEA Grapalat" w:hAnsi="GHEA Grapalat"/>
          <w:sz w:val="22"/>
          <w:szCs w:val="22"/>
        </w:rPr>
      </w:pPr>
      <w:r w:rsidRPr="00CB15FF">
        <w:rPr>
          <w:rFonts w:ascii="GHEA Grapalat" w:hAnsi="GHEA Grapalat"/>
          <w:sz w:val="22"/>
          <w:szCs w:val="22"/>
        </w:rPr>
        <w:lastRenderedPageBreak/>
        <w:t>Գյուղատնտեսության խթանման ծրագրին հ</w:t>
      </w:r>
      <w:r w:rsidR="00315D9F" w:rsidRPr="00CB15FF">
        <w:rPr>
          <w:rFonts w:ascii="GHEA Grapalat" w:hAnsi="GHEA Grapalat"/>
          <w:sz w:val="22"/>
          <w:szCs w:val="22"/>
        </w:rPr>
        <w:t>ատկացված միջոցներն ուղղվել են վեց միջոցառումների իրականացմանը, որոնցից երկուսի գծով արձանագրվել է 100% կատարողական: Մասնավորապես՝ ՀՀ-ում հողօգտագործողներին մատչելի գներով ազոտական, ֆոսֆորական և կալիումական պարարտանյութերի ձեռքբերմանն աջակցության միջոցառմ</w:t>
      </w:r>
      <w:r w:rsidR="00B074E4" w:rsidRPr="00CB15FF">
        <w:rPr>
          <w:rFonts w:ascii="GHEA Grapalat" w:hAnsi="GHEA Grapalat"/>
          <w:sz w:val="22"/>
          <w:szCs w:val="22"/>
        </w:rPr>
        <w:t>ան շրջանակներում օգտագործվել է</w:t>
      </w:r>
      <w:r w:rsidR="00315D9F" w:rsidRPr="00CB15FF">
        <w:rPr>
          <w:rFonts w:ascii="GHEA Grapalat" w:hAnsi="GHEA Grapalat"/>
          <w:sz w:val="22"/>
          <w:szCs w:val="22"/>
        </w:rPr>
        <w:t xml:space="preserve"> 3.7 մլրդ դրամ: 2022 թվականի ինն ամիսների ընթացքում միջոցառման շրջանակներում հողօգտագործողներին մատչելի գներով նախատեսված 20395.85 տոննայի դիմաց տրամադրվել է 20501.45 տոննա ազոտական պարարտանյութ: Ցուցանիշի գերազանցումը պայմանավորված է </w:t>
      </w:r>
      <w:r w:rsidRPr="00CB15FF">
        <w:rPr>
          <w:rFonts w:ascii="GHEA Grapalat" w:hAnsi="GHEA Grapalat"/>
          <w:sz w:val="22"/>
          <w:szCs w:val="22"/>
        </w:rPr>
        <w:t>բարձր</w:t>
      </w:r>
      <w:r w:rsidR="00315D9F" w:rsidRPr="00CB15FF">
        <w:rPr>
          <w:rFonts w:ascii="GHEA Grapalat" w:hAnsi="GHEA Grapalat"/>
          <w:sz w:val="22"/>
          <w:szCs w:val="22"/>
        </w:rPr>
        <w:t xml:space="preserve"> պահանջարկով:</w:t>
      </w:r>
      <w:r w:rsidRPr="00CB15FF">
        <w:rPr>
          <w:rFonts w:ascii="GHEA Grapalat" w:hAnsi="GHEA Grapalat"/>
          <w:sz w:val="22"/>
          <w:szCs w:val="22"/>
        </w:rPr>
        <w:t xml:space="preserve"> </w:t>
      </w:r>
      <w:r w:rsidR="00315D9F" w:rsidRPr="00CB15FF">
        <w:rPr>
          <w:rFonts w:ascii="GHEA Grapalat" w:hAnsi="GHEA Grapalat"/>
          <w:sz w:val="22"/>
          <w:szCs w:val="22"/>
        </w:rPr>
        <w:t>Շուրջ 160 մլն դրամ ուղղվել է Հայաստանի Հանրապետության խաղողագործության և գինեգործության ոլորտներում վարվող պետական քաղաքականության ու զարգացման ծրագրերի իրականացման</w:t>
      </w:r>
      <w:r w:rsidR="00B074E4" w:rsidRPr="00CB15FF">
        <w:rPr>
          <w:rFonts w:ascii="GHEA Grapalat" w:hAnsi="GHEA Grapalat"/>
          <w:sz w:val="22"/>
          <w:szCs w:val="22"/>
        </w:rPr>
        <w:t>ը</w:t>
      </w:r>
      <w:r w:rsidR="00315D9F" w:rsidRPr="00CB15FF">
        <w:rPr>
          <w:rFonts w:ascii="GHEA Grapalat" w:hAnsi="GHEA Grapalat"/>
          <w:sz w:val="22"/>
          <w:szCs w:val="22"/>
        </w:rPr>
        <w:t xml:space="preserve"> պետական աջակցությանը: Միջոցառման շրջանակներում ամբողջությամբ ապահովվել են կանխատեսված արդյունքային ցուցանիշները: </w:t>
      </w:r>
    </w:p>
    <w:p w:rsidR="00315D9F" w:rsidRPr="00CB15FF" w:rsidRDefault="00315D9F" w:rsidP="00315D9F">
      <w:pPr>
        <w:autoSpaceDE w:val="0"/>
        <w:autoSpaceDN w:val="0"/>
        <w:adjustRightInd w:val="0"/>
        <w:spacing w:line="360" w:lineRule="auto"/>
        <w:ind w:firstLine="567"/>
        <w:jc w:val="both"/>
        <w:rPr>
          <w:rFonts w:ascii="GHEA Grapalat" w:hAnsi="GHEA Grapalat"/>
          <w:sz w:val="22"/>
          <w:szCs w:val="22"/>
        </w:rPr>
      </w:pPr>
      <w:r w:rsidRPr="00CB15FF">
        <w:rPr>
          <w:rFonts w:ascii="GHEA Grapalat" w:hAnsi="GHEA Grapalat"/>
          <w:sz w:val="22"/>
          <w:szCs w:val="22"/>
        </w:rPr>
        <w:t xml:space="preserve">Նախորդ տարվա ինն ամիսների համեմատ Գյուղատնտեսության խթանման ծրագրի ծախսերն աճել են 93.2%-ով կամ 7.9 </w:t>
      </w:r>
      <w:r w:rsidR="00A36D5E" w:rsidRPr="00CB15FF">
        <w:rPr>
          <w:rFonts w:ascii="GHEA Grapalat" w:hAnsi="GHEA Grapalat"/>
          <w:sz w:val="22"/>
          <w:szCs w:val="22"/>
        </w:rPr>
        <w:t>մլրդ դրամով՝</w:t>
      </w:r>
      <w:r w:rsidRPr="00CB15FF">
        <w:rPr>
          <w:rFonts w:ascii="GHEA Grapalat" w:hAnsi="GHEA Grapalat"/>
          <w:sz w:val="22"/>
          <w:szCs w:val="22"/>
        </w:rPr>
        <w:t xml:space="preserve"> հիմնականում պայմանավորված ՀՀ-ում հողօգտագործողներին մատչելի գներով ազոտական, ֆոսֆորական և կալիումական պարարտանյութերի ձեռքբերմանն աջակցության </w:t>
      </w:r>
      <w:r w:rsidR="00A36D5E" w:rsidRPr="00CB15FF">
        <w:rPr>
          <w:rFonts w:ascii="GHEA Grapalat" w:hAnsi="GHEA Grapalat" w:cs="Sylfaen"/>
          <w:sz w:val="22"/>
          <w:szCs w:val="22"/>
        </w:rPr>
        <w:t>նպատակով</w:t>
      </w:r>
      <w:r w:rsidRPr="00CB15FF">
        <w:rPr>
          <w:rFonts w:ascii="GHEA Grapalat" w:hAnsi="GHEA Grapalat" w:cs="Sylfaen"/>
          <w:sz w:val="22"/>
          <w:szCs w:val="22"/>
        </w:rPr>
        <w:t xml:space="preserve"> </w:t>
      </w:r>
      <w:r w:rsidRPr="00CB15FF">
        <w:rPr>
          <w:rFonts w:ascii="GHEA Grapalat" w:hAnsi="GHEA Grapalat" w:cs="Sylfaen"/>
          <w:sz w:val="22"/>
          <w:szCs w:val="22"/>
          <w:lang w:val="ru-RU"/>
        </w:rPr>
        <w:t>հաշվետու</w:t>
      </w:r>
      <w:r w:rsidRPr="00CB15FF">
        <w:rPr>
          <w:rFonts w:ascii="GHEA Grapalat" w:hAnsi="GHEA Grapalat" w:cs="Sylfaen"/>
          <w:sz w:val="22"/>
          <w:szCs w:val="22"/>
        </w:rPr>
        <w:t xml:space="preserve"> </w:t>
      </w:r>
      <w:r w:rsidRPr="00CB15FF">
        <w:rPr>
          <w:rFonts w:ascii="GHEA Grapalat" w:hAnsi="GHEA Grapalat" w:cs="Sylfaen"/>
          <w:sz w:val="22"/>
          <w:szCs w:val="22"/>
          <w:lang w:val="ru-RU"/>
        </w:rPr>
        <w:t>ժամանակահատվածում</w:t>
      </w:r>
      <w:r w:rsidRPr="00CB15FF">
        <w:rPr>
          <w:rFonts w:ascii="GHEA Grapalat" w:hAnsi="GHEA Grapalat" w:cs="Sylfaen"/>
          <w:sz w:val="22"/>
          <w:szCs w:val="22"/>
        </w:rPr>
        <w:t xml:space="preserve"> </w:t>
      </w:r>
      <w:r w:rsidRPr="00CB15FF">
        <w:rPr>
          <w:rFonts w:ascii="GHEA Grapalat" w:hAnsi="GHEA Grapalat" w:cs="GHEA Grapalat"/>
          <w:sz w:val="22"/>
          <w:szCs w:val="22"/>
        </w:rPr>
        <w:t>3.7</w:t>
      </w:r>
      <w:r w:rsidR="00A36D5E" w:rsidRPr="00CB15FF">
        <w:rPr>
          <w:rFonts w:ascii="Courier New" w:hAnsi="Courier New" w:cs="Courier New"/>
          <w:sz w:val="22"/>
          <w:szCs w:val="22"/>
        </w:rPr>
        <w:t> </w:t>
      </w:r>
      <w:r w:rsidRPr="00CB15FF">
        <w:rPr>
          <w:rFonts w:ascii="GHEA Grapalat" w:hAnsi="GHEA Grapalat" w:cs="GHEA Grapalat"/>
          <w:sz w:val="22"/>
          <w:szCs w:val="22"/>
        </w:rPr>
        <w:t xml:space="preserve">մլրդ դրամ </w:t>
      </w:r>
      <w:r w:rsidRPr="00CB15FF">
        <w:rPr>
          <w:rFonts w:ascii="GHEA Grapalat" w:hAnsi="GHEA Grapalat" w:cs="Sylfaen"/>
          <w:sz w:val="22"/>
          <w:szCs w:val="22"/>
        </w:rPr>
        <w:t>միջոցն</w:t>
      </w:r>
      <w:r w:rsidRPr="00CB15FF">
        <w:rPr>
          <w:rFonts w:ascii="GHEA Grapalat" w:hAnsi="GHEA Grapalat" w:cs="Sylfaen"/>
          <w:sz w:val="22"/>
          <w:szCs w:val="22"/>
          <w:lang w:val="ru-RU"/>
        </w:rPr>
        <w:t>եր</w:t>
      </w:r>
      <w:r w:rsidRPr="00CB15FF">
        <w:rPr>
          <w:rFonts w:ascii="GHEA Grapalat" w:hAnsi="GHEA Grapalat" w:cs="Sylfaen"/>
          <w:sz w:val="22"/>
          <w:szCs w:val="22"/>
        </w:rPr>
        <w:t xml:space="preserve">ի հատկացմամբ, </w:t>
      </w:r>
      <w:r w:rsidRPr="00CB15FF">
        <w:rPr>
          <w:rFonts w:ascii="GHEA Grapalat" w:hAnsi="GHEA Grapalat" w:cs="Sylfaen"/>
          <w:sz w:val="22"/>
          <w:szCs w:val="22"/>
          <w:lang w:val="ru-RU"/>
        </w:rPr>
        <w:t>որ</w:t>
      </w:r>
      <w:r w:rsidRPr="00CB15FF">
        <w:rPr>
          <w:rFonts w:ascii="GHEA Grapalat" w:hAnsi="GHEA Grapalat" w:cs="Sylfaen"/>
          <w:sz w:val="22"/>
          <w:szCs w:val="22"/>
        </w:rPr>
        <w:t xml:space="preserve">ը 2021 </w:t>
      </w:r>
      <w:r w:rsidRPr="00CB15FF">
        <w:rPr>
          <w:rFonts w:ascii="GHEA Grapalat" w:hAnsi="GHEA Grapalat" w:cs="Sylfaen"/>
          <w:sz w:val="22"/>
          <w:szCs w:val="22"/>
          <w:lang w:val="ru-RU"/>
        </w:rPr>
        <w:t>թվականի</w:t>
      </w:r>
      <w:r w:rsidRPr="00CB15FF">
        <w:rPr>
          <w:rFonts w:ascii="GHEA Grapalat" w:hAnsi="GHEA Grapalat" w:cs="Sylfaen"/>
          <w:sz w:val="22"/>
          <w:szCs w:val="22"/>
        </w:rPr>
        <w:t xml:space="preserve"> </w:t>
      </w:r>
      <w:r w:rsidRPr="00CB15FF">
        <w:rPr>
          <w:rFonts w:ascii="GHEA Grapalat" w:hAnsi="GHEA Grapalat" w:cs="Sylfaen"/>
          <w:sz w:val="22"/>
          <w:szCs w:val="22"/>
          <w:lang w:val="ru-RU"/>
        </w:rPr>
        <w:t>ինն ամիսների ընթացքում</w:t>
      </w:r>
      <w:r w:rsidRPr="00CB15FF">
        <w:rPr>
          <w:rFonts w:ascii="GHEA Grapalat" w:hAnsi="GHEA Grapalat" w:cs="Sylfaen"/>
          <w:sz w:val="22"/>
          <w:szCs w:val="22"/>
        </w:rPr>
        <w:t xml:space="preserve"> </w:t>
      </w:r>
      <w:r w:rsidRPr="00CB15FF">
        <w:rPr>
          <w:rFonts w:ascii="GHEA Grapalat" w:hAnsi="GHEA Grapalat" w:cs="Sylfaen"/>
          <w:sz w:val="22"/>
          <w:szCs w:val="22"/>
          <w:lang w:val="ru-RU"/>
        </w:rPr>
        <w:t>չէ</w:t>
      </w:r>
      <w:r w:rsidRPr="00CB15FF">
        <w:rPr>
          <w:rFonts w:ascii="GHEA Grapalat" w:hAnsi="GHEA Grapalat" w:cs="Sylfaen"/>
          <w:sz w:val="22"/>
          <w:szCs w:val="22"/>
        </w:rPr>
        <w:t xml:space="preserve">ր </w:t>
      </w:r>
      <w:r w:rsidRPr="00CB15FF">
        <w:rPr>
          <w:rFonts w:ascii="GHEA Grapalat" w:hAnsi="GHEA Grapalat" w:cs="Sylfaen"/>
          <w:sz w:val="22"/>
          <w:szCs w:val="22"/>
          <w:lang w:val="ru-RU"/>
        </w:rPr>
        <w:t>նախատեսվել</w:t>
      </w:r>
      <w:r w:rsidRPr="00CB15FF">
        <w:rPr>
          <w:rFonts w:ascii="GHEA Grapalat" w:hAnsi="GHEA Grapalat"/>
          <w:sz w:val="22"/>
          <w:szCs w:val="22"/>
        </w:rPr>
        <w:t xml:space="preserve">, </w:t>
      </w:r>
      <w:r w:rsidRPr="00CB15FF">
        <w:rPr>
          <w:rFonts w:ascii="GHEA Grapalat" w:hAnsi="GHEA Grapalat" w:cs="Sylfaen"/>
          <w:sz w:val="22"/>
          <w:szCs w:val="22"/>
          <w:lang w:val="ru-RU"/>
        </w:rPr>
        <w:t>ինչպես</w:t>
      </w:r>
      <w:r w:rsidRPr="00CB15FF">
        <w:rPr>
          <w:rFonts w:ascii="GHEA Grapalat" w:hAnsi="GHEA Grapalat" w:cs="Sylfaen"/>
          <w:sz w:val="22"/>
          <w:szCs w:val="22"/>
        </w:rPr>
        <w:t xml:space="preserve"> </w:t>
      </w:r>
      <w:r w:rsidRPr="00CB15FF">
        <w:rPr>
          <w:rFonts w:ascii="GHEA Grapalat" w:hAnsi="GHEA Grapalat" w:cs="Sylfaen"/>
          <w:sz w:val="22"/>
          <w:szCs w:val="22"/>
          <w:lang w:val="ru-RU"/>
        </w:rPr>
        <w:t>նաև</w:t>
      </w:r>
      <w:r w:rsidRPr="00CB15FF">
        <w:rPr>
          <w:rFonts w:ascii="GHEA Grapalat" w:hAnsi="GHEA Grapalat" w:cs="Sylfaen"/>
          <w:sz w:val="22"/>
          <w:szCs w:val="22"/>
        </w:rPr>
        <w:t xml:space="preserve"> </w:t>
      </w:r>
      <w:r w:rsidRPr="00CB15FF">
        <w:rPr>
          <w:rFonts w:ascii="GHEA Grapalat" w:hAnsi="GHEA Grapalat"/>
          <w:sz w:val="22"/>
          <w:szCs w:val="22"/>
        </w:rPr>
        <w:t>գյուղատնտեսական վարկերի</w:t>
      </w:r>
      <w:r w:rsidR="00A36D5E" w:rsidRPr="00CB15FF">
        <w:rPr>
          <w:rFonts w:ascii="GHEA Grapalat" w:hAnsi="GHEA Grapalat"/>
          <w:sz w:val="22"/>
          <w:szCs w:val="22"/>
        </w:rPr>
        <w:t xml:space="preserve"> և գյուղատնտեսական հումքի մթերումների (գնումների) նպատակով տրամադրվող վարկերի տոկոսադրույքների</w:t>
      </w:r>
      <w:r w:rsidRPr="00CB15FF">
        <w:rPr>
          <w:rFonts w:ascii="GHEA Grapalat" w:hAnsi="GHEA Grapalat"/>
          <w:sz w:val="22"/>
          <w:szCs w:val="22"/>
        </w:rPr>
        <w:t xml:space="preserve"> սուբսիդավորման ծախսերի</w:t>
      </w:r>
      <w:r w:rsidR="00A36D5E" w:rsidRPr="00CB15FF">
        <w:rPr>
          <w:rFonts w:ascii="GHEA Grapalat" w:hAnsi="GHEA Grapalat"/>
          <w:sz w:val="22"/>
          <w:szCs w:val="22"/>
        </w:rPr>
        <w:t xml:space="preserve"> համապատասխանաբար</w:t>
      </w:r>
      <w:r w:rsidRPr="00CB15FF">
        <w:rPr>
          <w:rFonts w:ascii="GHEA Grapalat" w:hAnsi="GHEA Grapalat"/>
          <w:sz w:val="22"/>
          <w:szCs w:val="22"/>
        </w:rPr>
        <w:t xml:space="preserve"> 45% (2.8 մլրդ դրամ)</w:t>
      </w:r>
      <w:r w:rsidR="00A36D5E" w:rsidRPr="00CB15FF">
        <w:rPr>
          <w:rFonts w:ascii="GHEA Grapalat" w:hAnsi="GHEA Grapalat"/>
          <w:sz w:val="22"/>
          <w:szCs w:val="22"/>
        </w:rPr>
        <w:t xml:space="preserve"> և 66.3% (1.1 մլրդ դրամ)</w:t>
      </w:r>
      <w:r w:rsidRPr="00CB15FF">
        <w:rPr>
          <w:rFonts w:ascii="GHEA Grapalat" w:hAnsi="GHEA Grapalat"/>
          <w:sz w:val="22"/>
          <w:szCs w:val="22"/>
        </w:rPr>
        <w:t xml:space="preserve"> աճով:</w:t>
      </w:r>
    </w:p>
    <w:p w:rsidR="00315D9F" w:rsidRPr="00CB15FF" w:rsidRDefault="00315D9F" w:rsidP="00315D9F">
      <w:pPr>
        <w:tabs>
          <w:tab w:val="left" w:pos="8931"/>
        </w:tabs>
        <w:spacing w:line="360" w:lineRule="auto"/>
        <w:ind w:firstLine="561"/>
        <w:jc w:val="both"/>
        <w:rPr>
          <w:rFonts w:ascii="GHEA Grapalat" w:hAnsi="GHEA Grapalat" w:cs="Sylfaen"/>
          <w:sz w:val="22"/>
          <w:szCs w:val="22"/>
        </w:rPr>
      </w:pPr>
      <w:r w:rsidRPr="00CB15FF">
        <w:rPr>
          <w:rFonts w:ascii="GHEA Grapalat" w:hAnsi="GHEA Grapalat"/>
          <w:sz w:val="22"/>
          <w:szCs w:val="22"/>
        </w:rPr>
        <w:t>2022 թվականի ինն ամիսների ընթացքում</w:t>
      </w:r>
      <w:r w:rsidRPr="00CB15FF">
        <w:rPr>
          <w:rFonts w:ascii="GHEA Grapalat" w:hAnsi="GHEA Grapalat" w:cs="GHEA Grapalat"/>
          <w:i/>
          <w:sz w:val="22"/>
          <w:szCs w:val="22"/>
        </w:rPr>
        <w:t xml:space="preserve"> Գյուղատնտեսության արդիականացման</w:t>
      </w:r>
      <w:r w:rsidRPr="00CB15FF">
        <w:rPr>
          <w:rFonts w:ascii="GHEA Grapalat" w:hAnsi="GHEA Grapalat" w:cs="GHEA Grapalat"/>
          <w:sz w:val="22"/>
          <w:szCs w:val="22"/>
        </w:rPr>
        <w:t xml:space="preserve"> ծրագ</w:t>
      </w:r>
      <w:r w:rsidR="00A36D5E" w:rsidRPr="00CB15FF">
        <w:rPr>
          <w:rFonts w:ascii="GHEA Grapalat" w:hAnsi="GHEA Grapalat" w:cs="GHEA Grapalat"/>
          <w:sz w:val="22"/>
          <w:szCs w:val="22"/>
        </w:rPr>
        <w:t xml:space="preserve">րի շրջանակներում օգտագործվել է </w:t>
      </w:r>
      <w:r w:rsidRPr="00CB15FF">
        <w:rPr>
          <w:rFonts w:ascii="GHEA Grapalat" w:hAnsi="GHEA Grapalat" w:cs="GHEA Grapalat"/>
          <w:sz w:val="22"/>
          <w:szCs w:val="22"/>
        </w:rPr>
        <w:t>8.1</w:t>
      </w:r>
      <w:r w:rsidRPr="00CB15FF">
        <w:rPr>
          <w:rFonts w:ascii="Courier New" w:hAnsi="Courier New" w:cs="Courier New"/>
          <w:sz w:val="22"/>
          <w:szCs w:val="22"/>
        </w:rPr>
        <w:t> </w:t>
      </w:r>
      <w:r w:rsidRPr="00CB15FF">
        <w:rPr>
          <w:rFonts w:ascii="GHEA Grapalat" w:hAnsi="GHEA Grapalat" w:cs="Sylfaen"/>
          <w:sz w:val="22"/>
          <w:szCs w:val="22"/>
        </w:rPr>
        <w:t xml:space="preserve">մլրդ դրամ՝ ապահովելով 93.6% կատարողական: Ծրագրի շրջանակներում իրականացվել են </w:t>
      </w:r>
      <w:r w:rsidR="00E21F76" w:rsidRPr="00CB15FF">
        <w:rPr>
          <w:rFonts w:ascii="GHEA Grapalat" w:hAnsi="GHEA Grapalat" w:cs="Sylfaen"/>
          <w:sz w:val="22"/>
          <w:szCs w:val="22"/>
        </w:rPr>
        <w:t>13</w:t>
      </w:r>
      <w:r w:rsidRPr="00CB15FF">
        <w:rPr>
          <w:rFonts w:ascii="GHEA Grapalat" w:hAnsi="GHEA Grapalat" w:cs="Sylfaen"/>
          <w:sz w:val="22"/>
          <w:szCs w:val="22"/>
        </w:rPr>
        <w:t xml:space="preserve"> միջոցառումներ, որոնցից չորսի գծով արձանագրվել է 100% կատարողական՝ կազմելով շուրջ 6.3 մլրդ դրամ,</w:t>
      </w:r>
      <w:r w:rsidR="00357F77" w:rsidRPr="00CB15FF">
        <w:rPr>
          <w:rFonts w:ascii="GHEA Grapalat" w:hAnsi="GHEA Grapalat" w:cs="Sylfaen"/>
          <w:sz w:val="22"/>
          <w:szCs w:val="22"/>
        </w:rPr>
        <w:t xml:space="preserve"> </w:t>
      </w:r>
      <w:r w:rsidRPr="00CB15FF">
        <w:rPr>
          <w:rFonts w:ascii="GHEA Grapalat" w:hAnsi="GHEA Grapalat" w:cs="Sylfaen"/>
          <w:sz w:val="22"/>
          <w:szCs w:val="22"/>
        </w:rPr>
        <w:t>իսկ մյուս բոլոր միջոցառումների գծով արձանագրվել են շեղումներ: Առավել խոշոր շեղումն արձանագրվել է Հայաստանի Հանրապետությունում խաղողի, ժամանակակից տեխնոլոգիաներով մշակվող ինտենսիվ պտղատու այգիների և հատապտղանոցների հիմնման համար պետական աջակցության</w:t>
      </w:r>
      <w:r w:rsidRPr="00CB15FF">
        <w:rPr>
          <w:rFonts w:ascii="GHEA Grapalat" w:hAnsi="GHEA Grapalat" w:cs="GHEA Grapalat"/>
          <w:sz w:val="22"/>
          <w:szCs w:val="22"/>
        </w:rPr>
        <w:t xml:space="preserve"> շրջանակներում</w:t>
      </w:r>
      <w:r w:rsidRPr="00CB15FF">
        <w:rPr>
          <w:rFonts w:ascii="GHEA Grapalat" w:hAnsi="GHEA Grapalat" w:cs="Sylfaen"/>
          <w:sz w:val="22"/>
          <w:szCs w:val="22"/>
        </w:rPr>
        <w:t xml:space="preserve"> ծախսերի փոխհատուցման միջոցառման գծով, որի շրջանակներում նախատեսված 193.9 հա-ի դիմաց փաստացի մարզերում հիմնվել են 159.6 հա նոր ինտենսիվ պտղատու այգիներ: Ծրագրված ցուցանիշից շեղումը պայմանավորված է </w:t>
      </w:r>
      <w:r w:rsidR="00BC0696" w:rsidRPr="00CB15FF">
        <w:rPr>
          <w:rFonts w:ascii="GHEA Grapalat" w:hAnsi="GHEA Grapalat" w:cs="Sylfaen"/>
          <w:sz w:val="22"/>
          <w:szCs w:val="22"/>
        </w:rPr>
        <w:t>ամռան</w:t>
      </w:r>
      <w:r w:rsidRPr="00CB15FF">
        <w:rPr>
          <w:rFonts w:ascii="GHEA Grapalat" w:hAnsi="GHEA Grapalat" w:cs="Sylfaen"/>
          <w:sz w:val="22"/>
          <w:szCs w:val="22"/>
        </w:rPr>
        <w:t xml:space="preserve"> եղանակային պայմանների հետևանքով այգետնկման աշխատանքների հետաձգմամբ, որի արդյունքում միջոցառման ծախսերը կատարվել են 84.4%-ով՝ կազմելով 939.4 մլն դրամ:</w:t>
      </w:r>
    </w:p>
    <w:p w:rsidR="00315D9F" w:rsidRPr="00CB15FF" w:rsidRDefault="00315D9F" w:rsidP="00315D9F">
      <w:pPr>
        <w:tabs>
          <w:tab w:val="left" w:pos="8931"/>
        </w:tabs>
        <w:spacing w:line="360" w:lineRule="auto"/>
        <w:ind w:firstLine="561"/>
        <w:jc w:val="both"/>
        <w:rPr>
          <w:rFonts w:ascii="GHEA Grapalat" w:hAnsi="GHEA Grapalat" w:cs="GHEA Grapalat"/>
          <w:sz w:val="22"/>
          <w:szCs w:val="22"/>
        </w:rPr>
      </w:pPr>
      <w:r w:rsidRPr="00CB15FF">
        <w:rPr>
          <w:rFonts w:ascii="GHEA Grapalat" w:hAnsi="GHEA Grapalat" w:cs="Sylfaen"/>
          <w:sz w:val="22"/>
          <w:szCs w:val="22"/>
        </w:rPr>
        <w:lastRenderedPageBreak/>
        <w:t>Հայաստանի Հանրապետությունում ինտենսիվ այգեգործության զարգացման նպատակով ծախսերի փոխհատուցման միջոցառման շրջանակներում նախատեսված 20 հա-ի դիմաց փաստացի հիմնվել են 18.8 հա նոր ինտենսիվ պտղատու այգիներ, նախատեսված 130 հա-ի դիմաց ներդրվել են 20.7 հա ոռոգման արդիական համակարգեր: Ծրագրված ցուցանիշից շեղումը պայմանավորված է շահառուների ֆինանսական խնդիրների պատճառով որոշ աշխատանքների հետաձգմամբ, որի արդյունքում միջոցառման ծախսերը կատարվել են 63.4%-ով՝ կազմելով 242.6 մլն դրամ:</w:t>
      </w:r>
    </w:p>
    <w:p w:rsidR="00315D9F" w:rsidRPr="00CB15FF" w:rsidRDefault="00315D9F" w:rsidP="00315D9F">
      <w:pPr>
        <w:tabs>
          <w:tab w:val="left" w:pos="8931"/>
        </w:tabs>
        <w:spacing w:line="360" w:lineRule="auto"/>
        <w:ind w:firstLine="561"/>
        <w:jc w:val="both"/>
        <w:rPr>
          <w:rFonts w:ascii="GHEA Grapalat" w:hAnsi="GHEA Grapalat" w:cs="GHEA Grapalat"/>
          <w:sz w:val="22"/>
          <w:szCs w:val="22"/>
        </w:rPr>
      </w:pPr>
      <w:r w:rsidRPr="00CB15FF">
        <w:rPr>
          <w:rFonts w:ascii="GHEA Grapalat" w:hAnsi="GHEA Grapalat" w:cs="GHEA Grapalat"/>
          <w:sz w:val="22"/>
          <w:szCs w:val="22"/>
        </w:rPr>
        <w:t xml:space="preserve">Փոքր և միջին ջերմոցային տնտեսությունների ներդրման պետական աջակցության միջոցառման շրջանակներում կառուցվել են 9 ջերմոցներ 1.1 հա ընդհանուր տարածքով՝ նախատեսված 26 ջերմոցի և 3.5 հա-ի փոխարեն: Ծախսերը կազմել են 239.3 մլն դրամ կամ ծրագրված ցուցանիշի 70%-ը: Շեղումը պայմանավորված է շահառուների ֆինանսական խնդիրների հետևանքով ջերմոցների կառուցման աշխատանքների դանդաղ ընթացքով: </w:t>
      </w:r>
    </w:p>
    <w:p w:rsidR="00315D9F" w:rsidRPr="00CB15FF" w:rsidRDefault="00315D9F" w:rsidP="00315D9F">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GHEA Grapalat"/>
          <w:sz w:val="22"/>
          <w:szCs w:val="22"/>
        </w:rPr>
        <w:t xml:space="preserve">Փոքր և միջին «Խելացի» անասնաշենքերի կառուցման կամ վերակառուցման և դրանց տեխնոլոգիական ապահովմանը </w:t>
      </w:r>
      <w:r w:rsidRPr="00CB15FF">
        <w:rPr>
          <w:rFonts w:ascii="GHEA Grapalat" w:hAnsi="GHEA Grapalat" w:cs="Tahoma"/>
          <w:sz w:val="22"/>
          <w:szCs w:val="22"/>
        </w:rPr>
        <w:t>պետական աջակցության մ</w:t>
      </w:r>
      <w:r w:rsidRPr="00CB15FF">
        <w:rPr>
          <w:rFonts w:ascii="GHEA Grapalat" w:hAnsi="GHEA Grapalat" w:cs="GHEA Grapalat"/>
          <w:sz w:val="22"/>
          <w:szCs w:val="22"/>
        </w:rPr>
        <w:t>իջոցառման</w:t>
      </w:r>
      <w:r w:rsidRPr="00CB15FF">
        <w:rPr>
          <w:rFonts w:ascii="GHEA Grapalat" w:hAnsi="GHEA Grapalat" w:cs="Sylfaen"/>
          <w:sz w:val="22"/>
          <w:szCs w:val="22"/>
        </w:rPr>
        <w:t xml:space="preserve"> շրջանակներում պետական աջակցություն են ստացել </w:t>
      </w:r>
      <w:r w:rsidRPr="00CB15FF">
        <w:rPr>
          <w:rFonts w:ascii="GHEA Grapalat" w:hAnsi="GHEA Grapalat" w:cs="Sylfaen"/>
          <w:sz w:val="22"/>
          <w:szCs w:val="22"/>
          <w:lang w:val="ru-RU"/>
        </w:rPr>
        <w:t>նախորդ</w:t>
      </w:r>
      <w:r w:rsidRPr="00CB15FF">
        <w:rPr>
          <w:rFonts w:ascii="GHEA Grapalat" w:hAnsi="GHEA Grapalat" w:cs="Sylfaen"/>
          <w:sz w:val="22"/>
          <w:szCs w:val="22"/>
        </w:rPr>
        <w:t xml:space="preserve"> </w:t>
      </w:r>
      <w:r w:rsidRPr="00CB15FF">
        <w:rPr>
          <w:rFonts w:ascii="GHEA Grapalat" w:hAnsi="GHEA Grapalat" w:cs="Sylfaen"/>
          <w:sz w:val="22"/>
          <w:szCs w:val="22"/>
          <w:lang w:val="ru-RU"/>
        </w:rPr>
        <w:t>տարիներին</w:t>
      </w:r>
      <w:r w:rsidRPr="00CB15FF">
        <w:rPr>
          <w:rFonts w:ascii="GHEA Grapalat" w:hAnsi="GHEA Grapalat" w:cs="Sylfaen"/>
          <w:sz w:val="22"/>
          <w:szCs w:val="22"/>
        </w:rPr>
        <w:t xml:space="preserve"> </w:t>
      </w:r>
      <w:r w:rsidRPr="00CB15FF">
        <w:rPr>
          <w:rFonts w:ascii="GHEA Grapalat" w:hAnsi="GHEA Grapalat" w:cs="Sylfaen"/>
          <w:sz w:val="22"/>
          <w:szCs w:val="22"/>
          <w:lang w:val="ru-RU"/>
        </w:rPr>
        <w:t>կառուցված</w:t>
      </w:r>
      <w:r w:rsidRPr="00CB15FF">
        <w:rPr>
          <w:rFonts w:ascii="GHEA Grapalat" w:hAnsi="GHEA Grapalat" w:cs="Sylfaen"/>
          <w:sz w:val="22"/>
          <w:szCs w:val="22"/>
        </w:rPr>
        <w:t xml:space="preserve"> </w:t>
      </w:r>
      <w:r w:rsidRPr="00CB15FF">
        <w:rPr>
          <w:rFonts w:ascii="GHEA Grapalat" w:hAnsi="GHEA Grapalat" w:cs="Sylfaen"/>
          <w:sz w:val="22"/>
          <w:szCs w:val="22"/>
          <w:lang w:val="ru-RU"/>
        </w:rPr>
        <w:t>կամ</w:t>
      </w:r>
      <w:r w:rsidRPr="00CB15FF">
        <w:rPr>
          <w:rFonts w:ascii="GHEA Grapalat" w:hAnsi="GHEA Grapalat" w:cs="Sylfaen"/>
          <w:sz w:val="22"/>
          <w:szCs w:val="22"/>
        </w:rPr>
        <w:t xml:space="preserve"> </w:t>
      </w:r>
      <w:r w:rsidRPr="00CB15FF">
        <w:rPr>
          <w:rFonts w:ascii="GHEA Grapalat" w:hAnsi="GHEA Grapalat" w:cs="Sylfaen"/>
          <w:sz w:val="22"/>
          <w:szCs w:val="22"/>
          <w:lang w:val="ru-RU"/>
        </w:rPr>
        <w:t>վերակառուցված</w:t>
      </w:r>
      <w:r w:rsidRPr="00CB15FF">
        <w:rPr>
          <w:rFonts w:ascii="GHEA Grapalat" w:hAnsi="GHEA Grapalat" w:cs="Sylfaen"/>
          <w:sz w:val="22"/>
          <w:szCs w:val="22"/>
        </w:rPr>
        <w:t xml:space="preserve"> 12 </w:t>
      </w:r>
      <w:r w:rsidRPr="00CB15FF">
        <w:rPr>
          <w:rFonts w:ascii="GHEA Grapalat" w:hAnsi="GHEA Grapalat" w:cs="Sylfaen"/>
          <w:sz w:val="22"/>
          <w:szCs w:val="22"/>
          <w:lang w:val="ru-RU"/>
        </w:rPr>
        <w:t>անասնաշենքեր՝</w:t>
      </w:r>
      <w:r w:rsidRPr="00CB15FF">
        <w:rPr>
          <w:rFonts w:ascii="GHEA Grapalat" w:hAnsi="GHEA Grapalat" w:cs="Sylfaen"/>
          <w:sz w:val="22"/>
          <w:szCs w:val="22"/>
        </w:rPr>
        <w:t xml:space="preserve"> </w:t>
      </w:r>
      <w:r w:rsidRPr="00CB15FF">
        <w:rPr>
          <w:rFonts w:ascii="GHEA Grapalat" w:hAnsi="GHEA Grapalat" w:cs="Sylfaen"/>
          <w:sz w:val="22"/>
          <w:szCs w:val="22"/>
          <w:lang w:val="ru-RU"/>
        </w:rPr>
        <w:t>նախատեսված</w:t>
      </w:r>
      <w:r w:rsidRPr="00CB15FF">
        <w:rPr>
          <w:rFonts w:ascii="GHEA Grapalat" w:hAnsi="GHEA Grapalat" w:cs="Sylfaen"/>
          <w:sz w:val="22"/>
          <w:szCs w:val="22"/>
        </w:rPr>
        <w:t xml:space="preserve"> 25-</w:t>
      </w:r>
      <w:r w:rsidRPr="00CB15FF">
        <w:rPr>
          <w:rFonts w:ascii="GHEA Grapalat" w:hAnsi="GHEA Grapalat" w:cs="Sylfaen"/>
          <w:sz w:val="22"/>
          <w:szCs w:val="22"/>
          <w:lang w:val="ru-RU"/>
        </w:rPr>
        <w:t>ի</w:t>
      </w:r>
      <w:r w:rsidRPr="00CB15FF">
        <w:rPr>
          <w:rFonts w:ascii="GHEA Grapalat" w:hAnsi="GHEA Grapalat" w:cs="Sylfaen"/>
          <w:sz w:val="22"/>
          <w:szCs w:val="22"/>
        </w:rPr>
        <w:t xml:space="preserve"> </w:t>
      </w:r>
      <w:r w:rsidRPr="00CB15FF">
        <w:rPr>
          <w:rFonts w:ascii="GHEA Grapalat" w:hAnsi="GHEA Grapalat" w:cs="Sylfaen"/>
          <w:sz w:val="22"/>
          <w:szCs w:val="22"/>
          <w:lang w:val="ru-RU"/>
        </w:rPr>
        <w:t>դիմաց</w:t>
      </w:r>
      <w:r w:rsidRPr="00CB15FF">
        <w:rPr>
          <w:rFonts w:ascii="GHEA Grapalat" w:hAnsi="GHEA Grapalat" w:cs="Sylfaen"/>
          <w:sz w:val="22"/>
          <w:szCs w:val="22"/>
        </w:rPr>
        <w:t xml:space="preserve">: </w:t>
      </w:r>
      <w:r w:rsidRPr="00CB15FF">
        <w:rPr>
          <w:rFonts w:ascii="GHEA Grapalat" w:hAnsi="GHEA Grapalat" w:cs="Sylfaen"/>
          <w:sz w:val="22"/>
          <w:szCs w:val="22"/>
          <w:lang w:val="ru-RU"/>
        </w:rPr>
        <w:t>Ծախսերը</w:t>
      </w:r>
      <w:r w:rsidRPr="00CB15FF">
        <w:rPr>
          <w:rFonts w:ascii="GHEA Grapalat" w:hAnsi="GHEA Grapalat" w:cs="Sylfaen"/>
          <w:sz w:val="22"/>
          <w:szCs w:val="22"/>
        </w:rPr>
        <w:t xml:space="preserve"> </w:t>
      </w:r>
      <w:r w:rsidRPr="00CB15FF">
        <w:rPr>
          <w:rFonts w:ascii="GHEA Grapalat" w:hAnsi="GHEA Grapalat" w:cs="Sylfaen"/>
          <w:sz w:val="22"/>
          <w:szCs w:val="22"/>
          <w:lang w:val="ru-RU"/>
        </w:rPr>
        <w:t>կատարվել</w:t>
      </w:r>
      <w:r w:rsidRPr="00CB15FF">
        <w:rPr>
          <w:rFonts w:ascii="GHEA Grapalat" w:hAnsi="GHEA Grapalat" w:cs="Sylfaen"/>
          <w:sz w:val="22"/>
          <w:szCs w:val="22"/>
        </w:rPr>
        <w:t xml:space="preserve"> </w:t>
      </w:r>
      <w:r w:rsidRPr="00CB15FF">
        <w:rPr>
          <w:rFonts w:ascii="GHEA Grapalat" w:hAnsi="GHEA Grapalat" w:cs="Sylfaen"/>
          <w:sz w:val="22"/>
          <w:szCs w:val="22"/>
          <w:lang w:val="ru-RU"/>
        </w:rPr>
        <w:t>են</w:t>
      </w:r>
      <w:r w:rsidRPr="00CB15FF">
        <w:rPr>
          <w:rFonts w:ascii="GHEA Grapalat" w:hAnsi="GHEA Grapalat" w:cs="Sylfaen"/>
          <w:sz w:val="22"/>
          <w:szCs w:val="22"/>
        </w:rPr>
        <w:t xml:space="preserve"> 63.8%-</w:t>
      </w:r>
      <w:r w:rsidRPr="00CB15FF">
        <w:rPr>
          <w:rFonts w:ascii="GHEA Grapalat" w:hAnsi="GHEA Grapalat" w:cs="Sylfaen"/>
          <w:sz w:val="22"/>
          <w:szCs w:val="22"/>
          <w:lang w:val="ru-RU"/>
        </w:rPr>
        <w:t>ով՝</w:t>
      </w:r>
      <w:r w:rsidRPr="00CB15FF">
        <w:rPr>
          <w:rFonts w:ascii="GHEA Grapalat" w:hAnsi="GHEA Grapalat" w:cs="Sylfaen"/>
          <w:sz w:val="22"/>
          <w:szCs w:val="22"/>
        </w:rPr>
        <w:t xml:space="preserve"> </w:t>
      </w:r>
      <w:r w:rsidRPr="00CB15FF">
        <w:rPr>
          <w:rFonts w:ascii="GHEA Grapalat" w:hAnsi="GHEA Grapalat" w:cs="Sylfaen"/>
          <w:sz w:val="22"/>
          <w:szCs w:val="22"/>
          <w:lang w:val="ru-RU"/>
        </w:rPr>
        <w:t>կազմելով</w:t>
      </w:r>
      <w:r w:rsidRPr="00CB15FF">
        <w:rPr>
          <w:rFonts w:ascii="GHEA Grapalat" w:hAnsi="GHEA Grapalat" w:cs="Sylfaen"/>
          <w:sz w:val="22"/>
          <w:szCs w:val="22"/>
        </w:rPr>
        <w:t xml:space="preserve"> 158.3 </w:t>
      </w:r>
      <w:r w:rsidRPr="00CB15FF">
        <w:rPr>
          <w:rFonts w:ascii="GHEA Grapalat" w:hAnsi="GHEA Grapalat" w:cs="Sylfaen"/>
          <w:sz w:val="22"/>
          <w:szCs w:val="22"/>
          <w:lang w:val="ru-RU"/>
        </w:rPr>
        <w:t>մլն</w:t>
      </w:r>
      <w:r w:rsidRPr="00CB15FF">
        <w:rPr>
          <w:rFonts w:ascii="GHEA Grapalat" w:hAnsi="GHEA Grapalat" w:cs="Sylfaen"/>
          <w:sz w:val="22"/>
          <w:szCs w:val="22"/>
        </w:rPr>
        <w:t xml:space="preserve"> </w:t>
      </w:r>
      <w:r w:rsidRPr="00CB15FF">
        <w:rPr>
          <w:rFonts w:ascii="GHEA Grapalat" w:hAnsi="GHEA Grapalat" w:cs="Sylfaen"/>
          <w:sz w:val="22"/>
          <w:szCs w:val="22"/>
          <w:lang w:val="ru-RU"/>
        </w:rPr>
        <w:t>դրամ</w:t>
      </w:r>
      <w:r w:rsidRPr="00CB15FF">
        <w:rPr>
          <w:rFonts w:ascii="GHEA Grapalat" w:hAnsi="GHEA Grapalat" w:cs="Sylfaen"/>
          <w:sz w:val="22"/>
          <w:szCs w:val="22"/>
        </w:rPr>
        <w:t xml:space="preserve">: </w:t>
      </w:r>
      <w:r w:rsidRPr="00CB15FF">
        <w:rPr>
          <w:rFonts w:ascii="GHEA Grapalat" w:hAnsi="GHEA Grapalat" w:cs="Sylfaen"/>
          <w:sz w:val="22"/>
          <w:szCs w:val="22"/>
          <w:lang w:val="ru-RU"/>
        </w:rPr>
        <w:t>Շեղումը</w:t>
      </w:r>
      <w:r w:rsidRPr="00CB15FF">
        <w:rPr>
          <w:rFonts w:ascii="GHEA Grapalat" w:hAnsi="GHEA Grapalat" w:cs="Sylfaen"/>
          <w:sz w:val="22"/>
          <w:szCs w:val="22"/>
        </w:rPr>
        <w:t xml:space="preserve"> </w:t>
      </w:r>
      <w:r w:rsidRPr="00CB15FF">
        <w:rPr>
          <w:rFonts w:ascii="GHEA Grapalat" w:hAnsi="GHEA Grapalat" w:cs="Sylfaen"/>
          <w:sz w:val="22"/>
          <w:szCs w:val="22"/>
          <w:lang w:val="ru-RU"/>
        </w:rPr>
        <w:t>պայմանավորված</w:t>
      </w:r>
      <w:r w:rsidRPr="00CB15FF">
        <w:rPr>
          <w:rFonts w:ascii="GHEA Grapalat" w:hAnsi="GHEA Grapalat" w:cs="Sylfaen"/>
          <w:sz w:val="22"/>
          <w:szCs w:val="22"/>
        </w:rPr>
        <w:t xml:space="preserve"> </w:t>
      </w:r>
      <w:r w:rsidRPr="00CB15FF">
        <w:rPr>
          <w:rFonts w:ascii="GHEA Grapalat" w:hAnsi="GHEA Grapalat" w:cs="Sylfaen"/>
          <w:sz w:val="22"/>
          <w:szCs w:val="22"/>
          <w:lang w:val="ru-RU"/>
        </w:rPr>
        <w:t>է</w:t>
      </w:r>
      <w:r w:rsidRPr="00CB15FF">
        <w:rPr>
          <w:rFonts w:ascii="GHEA Grapalat" w:hAnsi="GHEA Grapalat" w:cs="Sylfaen"/>
          <w:sz w:val="22"/>
          <w:szCs w:val="22"/>
        </w:rPr>
        <w:t xml:space="preserve"> </w:t>
      </w:r>
      <w:r w:rsidRPr="00CB15FF">
        <w:rPr>
          <w:rFonts w:ascii="GHEA Grapalat" w:hAnsi="GHEA Grapalat" w:cs="Sylfaen"/>
          <w:sz w:val="22"/>
          <w:szCs w:val="22"/>
          <w:lang w:val="ru-RU"/>
        </w:rPr>
        <w:t>շինարարական</w:t>
      </w:r>
      <w:r w:rsidRPr="00CB15FF">
        <w:rPr>
          <w:rFonts w:ascii="GHEA Grapalat" w:hAnsi="GHEA Grapalat" w:cs="Sylfaen"/>
          <w:sz w:val="22"/>
          <w:szCs w:val="22"/>
        </w:rPr>
        <w:t xml:space="preserve"> </w:t>
      </w:r>
      <w:r w:rsidRPr="00CB15FF">
        <w:rPr>
          <w:rFonts w:ascii="GHEA Grapalat" w:hAnsi="GHEA Grapalat" w:cs="Sylfaen"/>
          <w:sz w:val="22"/>
          <w:szCs w:val="22"/>
          <w:lang w:val="ru-RU"/>
        </w:rPr>
        <w:t>ապրանքների</w:t>
      </w:r>
      <w:r w:rsidRPr="00CB15FF">
        <w:rPr>
          <w:rFonts w:ascii="GHEA Grapalat" w:hAnsi="GHEA Grapalat" w:cs="Sylfaen"/>
          <w:sz w:val="22"/>
          <w:szCs w:val="22"/>
        </w:rPr>
        <w:t xml:space="preserve"> </w:t>
      </w:r>
      <w:r w:rsidRPr="00CB15FF">
        <w:rPr>
          <w:rFonts w:ascii="GHEA Grapalat" w:hAnsi="GHEA Grapalat" w:cs="Sylfaen"/>
          <w:sz w:val="22"/>
          <w:szCs w:val="22"/>
          <w:lang w:val="ru-RU"/>
        </w:rPr>
        <w:t>թանկաց</w:t>
      </w:r>
      <w:r w:rsidRPr="00CB15FF">
        <w:rPr>
          <w:rFonts w:ascii="GHEA Grapalat" w:hAnsi="GHEA Grapalat" w:cs="Sylfaen"/>
          <w:sz w:val="22"/>
          <w:szCs w:val="22"/>
        </w:rPr>
        <w:t xml:space="preserve">ման </w:t>
      </w:r>
      <w:r w:rsidRPr="00CB15FF">
        <w:rPr>
          <w:rFonts w:ascii="GHEA Grapalat" w:hAnsi="GHEA Grapalat" w:cs="Sylfaen"/>
          <w:sz w:val="22"/>
          <w:szCs w:val="22"/>
          <w:lang w:val="ru-RU"/>
        </w:rPr>
        <w:t>հետևանքով</w:t>
      </w:r>
      <w:r w:rsidRPr="00CB15FF">
        <w:rPr>
          <w:rFonts w:ascii="GHEA Grapalat" w:hAnsi="GHEA Grapalat" w:cs="Sylfaen"/>
          <w:sz w:val="22"/>
          <w:szCs w:val="22"/>
        </w:rPr>
        <w:t xml:space="preserve"> </w:t>
      </w:r>
      <w:r w:rsidR="00BC0696" w:rsidRPr="00CB15FF">
        <w:rPr>
          <w:rFonts w:ascii="GHEA Grapalat" w:hAnsi="GHEA Grapalat" w:cs="GHEA Grapalat"/>
          <w:sz w:val="22"/>
          <w:szCs w:val="22"/>
        </w:rPr>
        <w:t>անասնաշենքերի</w:t>
      </w:r>
      <w:r w:rsidR="00BC0696" w:rsidRPr="00CB15FF">
        <w:rPr>
          <w:rFonts w:ascii="GHEA Grapalat" w:hAnsi="GHEA Grapalat" w:cs="Sylfaen"/>
          <w:sz w:val="22"/>
          <w:szCs w:val="22"/>
          <w:lang w:val="ru-RU"/>
        </w:rPr>
        <w:t xml:space="preserve"> </w:t>
      </w:r>
      <w:r w:rsidRPr="00CB15FF">
        <w:rPr>
          <w:rFonts w:ascii="GHEA Grapalat" w:hAnsi="GHEA Grapalat" w:cs="Sylfaen"/>
          <w:sz w:val="22"/>
          <w:szCs w:val="22"/>
          <w:lang w:val="ru-RU"/>
        </w:rPr>
        <w:t>կառուցման</w:t>
      </w:r>
      <w:r w:rsidRPr="00CB15FF">
        <w:rPr>
          <w:rFonts w:ascii="GHEA Grapalat" w:hAnsi="GHEA Grapalat" w:cs="Sylfaen"/>
          <w:sz w:val="22"/>
          <w:szCs w:val="22"/>
        </w:rPr>
        <w:t xml:space="preserve"> </w:t>
      </w:r>
      <w:r w:rsidRPr="00CB15FF">
        <w:rPr>
          <w:rFonts w:ascii="GHEA Grapalat" w:hAnsi="GHEA Grapalat" w:cs="Sylfaen"/>
          <w:sz w:val="22"/>
          <w:szCs w:val="22"/>
          <w:lang w:val="ru-RU"/>
        </w:rPr>
        <w:t>աշխատանքների</w:t>
      </w:r>
      <w:r w:rsidRPr="00CB15FF">
        <w:rPr>
          <w:rFonts w:ascii="GHEA Grapalat" w:hAnsi="GHEA Grapalat" w:cs="Sylfaen"/>
          <w:sz w:val="22"/>
          <w:szCs w:val="22"/>
        </w:rPr>
        <w:t xml:space="preserve"> </w:t>
      </w:r>
      <w:r w:rsidRPr="00CB15FF">
        <w:rPr>
          <w:rFonts w:ascii="GHEA Grapalat" w:hAnsi="GHEA Grapalat" w:cs="Sylfaen"/>
          <w:sz w:val="22"/>
          <w:szCs w:val="22"/>
          <w:lang w:val="ru-RU"/>
        </w:rPr>
        <w:t>ժամանակավոր</w:t>
      </w:r>
      <w:r w:rsidRPr="00CB15FF">
        <w:rPr>
          <w:rFonts w:ascii="GHEA Grapalat" w:hAnsi="GHEA Grapalat" w:cs="Sylfaen"/>
          <w:sz w:val="22"/>
          <w:szCs w:val="22"/>
        </w:rPr>
        <w:t xml:space="preserve"> </w:t>
      </w:r>
      <w:r w:rsidRPr="00CB15FF">
        <w:rPr>
          <w:rFonts w:ascii="GHEA Grapalat" w:hAnsi="GHEA Grapalat" w:cs="Sylfaen"/>
          <w:sz w:val="22"/>
          <w:szCs w:val="22"/>
          <w:lang w:val="ru-RU"/>
        </w:rPr>
        <w:t>դադարեցմամբ</w:t>
      </w:r>
      <w:r w:rsidRPr="00CB15FF">
        <w:rPr>
          <w:rFonts w:ascii="GHEA Grapalat" w:hAnsi="GHEA Grapalat" w:cs="Sylfaen"/>
          <w:sz w:val="22"/>
          <w:szCs w:val="22"/>
        </w:rPr>
        <w:t xml:space="preserve"> </w:t>
      </w:r>
      <w:r w:rsidRPr="00CB15FF">
        <w:rPr>
          <w:rFonts w:ascii="GHEA Grapalat" w:hAnsi="GHEA Grapalat" w:cs="Sylfaen"/>
          <w:sz w:val="22"/>
          <w:szCs w:val="22"/>
          <w:lang w:val="ru-RU"/>
        </w:rPr>
        <w:t>կամ</w:t>
      </w:r>
      <w:r w:rsidRPr="00CB15FF">
        <w:rPr>
          <w:rFonts w:ascii="GHEA Grapalat" w:hAnsi="GHEA Grapalat" w:cs="Sylfaen"/>
          <w:sz w:val="22"/>
          <w:szCs w:val="22"/>
        </w:rPr>
        <w:t xml:space="preserve"> </w:t>
      </w:r>
      <w:r w:rsidRPr="00CB15FF">
        <w:rPr>
          <w:rFonts w:ascii="GHEA Grapalat" w:hAnsi="GHEA Grapalat" w:cs="Sylfaen"/>
          <w:sz w:val="22"/>
          <w:szCs w:val="22"/>
          <w:lang w:val="ru-RU"/>
        </w:rPr>
        <w:t>ձգձգմամբ</w:t>
      </w:r>
      <w:r w:rsidRPr="00CB15FF">
        <w:rPr>
          <w:rFonts w:ascii="GHEA Grapalat" w:hAnsi="GHEA Grapalat" w:cs="Sylfaen"/>
          <w:sz w:val="22"/>
          <w:szCs w:val="22"/>
        </w:rPr>
        <w:t>:</w:t>
      </w:r>
    </w:p>
    <w:p w:rsidR="00315D9F" w:rsidRPr="00CB15FF" w:rsidRDefault="00315D9F" w:rsidP="00315D9F">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lang w:val="ru-RU"/>
        </w:rPr>
        <w:t>Հաշվետու</w:t>
      </w:r>
      <w:r w:rsidRPr="00CB15FF">
        <w:rPr>
          <w:rFonts w:ascii="GHEA Grapalat" w:hAnsi="GHEA Grapalat" w:cs="Sylfaen"/>
          <w:sz w:val="22"/>
          <w:szCs w:val="22"/>
        </w:rPr>
        <w:t xml:space="preserve"> </w:t>
      </w:r>
      <w:r w:rsidRPr="00CB15FF">
        <w:rPr>
          <w:rFonts w:ascii="GHEA Grapalat" w:hAnsi="GHEA Grapalat" w:cs="Sylfaen"/>
          <w:sz w:val="22"/>
          <w:szCs w:val="22"/>
          <w:lang w:val="ru-RU"/>
        </w:rPr>
        <w:t>ժամանակահատվածում</w:t>
      </w:r>
      <w:r w:rsidRPr="00CB15FF">
        <w:rPr>
          <w:rFonts w:ascii="GHEA Grapalat" w:hAnsi="GHEA Grapalat" w:cs="Sylfaen"/>
          <w:sz w:val="22"/>
          <w:szCs w:val="22"/>
        </w:rPr>
        <w:t xml:space="preserve"> Հայաստանի Հանրապետությունում ինտենսիվ այգեգործության զարգացման նպատակով սուբսիդավորման միջոցառման շրջանակներում փաստացի հիմնվել են 1244.56 հա նոր ինտենսիվ պտղատու այգիներ՝ նախատեսված 642.2 հա-ի դիմաց, տեղակայվել են 37.2 հա կարկտապաշտպան ցանցային համակարգեր՝ նախատեսված 27.2 հա-ի դիմաց, </w:t>
      </w:r>
      <w:r w:rsidRPr="00CB15FF">
        <w:rPr>
          <w:rFonts w:ascii="GHEA Grapalat" w:hAnsi="GHEA Grapalat"/>
          <w:sz w:val="22"/>
          <w:szCs w:val="22"/>
        </w:rPr>
        <w:t>նախատեսված</w:t>
      </w:r>
      <w:r w:rsidRPr="00CB15FF">
        <w:rPr>
          <w:rFonts w:ascii="GHEA Grapalat" w:hAnsi="GHEA Grapalat" w:cs="Sylfaen"/>
          <w:sz w:val="22"/>
          <w:szCs w:val="22"/>
        </w:rPr>
        <w:t xml:space="preserve"> 3.18 հա տարածքի վրա ամբողջ ծավալով մշակվել են բարձրարժեք մշակաբույսերի ցանքատարածություններ, նախատեսված 181 հա-ի դիմաց ներդրվել են 350.69 հա ոռոգման արդիական համակարգեր: </w:t>
      </w:r>
      <w:r w:rsidRPr="00CB15FF">
        <w:rPr>
          <w:rFonts w:ascii="GHEA Grapalat" w:hAnsi="GHEA Grapalat"/>
          <w:sz w:val="22"/>
          <w:szCs w:val="22"/>
        </w:rPr>
        <w:t>Ծրագրված ցուցանիշների գերազանցումը</w:t>
      </w:r>
      <w:r w:rsidRPr="00CB15FF">
        <w:rPr>
          <w:rFonts w:ascii="GHEA Grapalat" w:hAnsi="GHEA Grapalat" w:cs="Sylfaen"/>
          <w:sz w:val="22"/>
          <w:szCs w:val="22"/>
        </w:rPr>
        <w:t xml:space="preserve"> պայմանավորված է </w:t>
      </w:r>
      <w:r w:rsidRPr="00CB15FF">
        <w:rPr>
          <w:rFonts w:ascii="GHEA Grapalat" w:hAnsi="GHEA Grapalat"/>
          <w:sz w:val="22"/>
          <w:szCs w:val="22"/>
        </w:rPr>
        <w:t xml:space="preserve">ծրագրի նկատմամբ </w:t>
      </w:r>
      <w:r w:rsidR="00B40C36" w:rsidRPr="00CB15FF">
        <w:rPr>
          <w:rFonts w:ascii="GHEA Grapalat" w:hAnsi="GHEA Grapalat"/>
          <w:sz w:val="22"/>
          <w:szCs w:val="22"/>
        </w:rPr>
        <w:t>մեծ հետաքրքրությամբ</w:t>
      </w:r>
      <w:r w:rsidRPr="00CB15FF">
        <w:rPr>
          <w:rFonts w:ascii="GHEA Grapalat" w:hAnsi="GHEA Grapalat"/>
          <w:sz w:val="22"/>
          <w:szCs w:val="22"/>
        </w:rPr>
        <w:t>:</w:t>
      </w:r>
      <w:r w:rsidRPr="00CB15FF">
        <w:rPr>
          <w:rFonts w:ascii="GHEA Grapalat" w:hAnsi="GHEA Grapalat" w:cs="Sylfaen"/>
          <w:sz w:val="22"/>
          <w:szCs w:val="22"/>
        </w:rPr>
        <w:t xml:space="preserve"> Միջոցառմանն ուղղվել է շուրջ 2.4 </w:t>
      </w:r>
      <w:r w:rsidRPr="00CB15FF">
        <w:rPr>
          <w:rFonts w:ascii="GHEA Grapalat" w:hAnsi="GHEA Grapalat" w:cs="Sylfaen"/>
          <w:sz w:val="22"/>
          <w:szCs w:val="22"/>
          <w:lang w:val="ru-RU"/>
        </w:rPr>
        <w:t>մլ</w:t>
      </w:r>
      <w:r w:rsidRPr="00CB15FF">
        <w:rPr>
          <w:rFonts w:ascii="GHEA Grapalat" w:hAnsi="GHEA Grapalat" w:cs="Sylfaen"/>
          <w:sz w:val="22"/>
          <w:szCs w:val="22"/>
        </w:rPr>
        <w:t xml:space="preserve">րդ </w:t>
      </w:r>
      <w:r w:rsidRPr="00CB15FF">
        <w:rPr>
          <w:rFonts w:ascii="GHEA Grapalat" w:hAnsi="GHEA Grapalat" w:cs="Sylfaen"/>
          <w:sz w:val="22"/>
          <w:szCs w:val="22"/>
          <w:lang w:val="ru-RU"/>
        </w:rPr>
        <w:t>դրամ</w:t>
      </w:r>
      <w:r w:rsidR="00B40C36" w:rsidRPr="00CB15FF">
        <w:rPr>
          <w:rFonts w:ascii="GHEA Grapalat" w:hAnsi="GHEA Grapalat" w:cs="Sylfaen"/>
          <w:sz w:val="22"/>
          <w:szCs w:val="22"/>
        </w:rPr>
        <w:t>՝ ապահովելով 100% կատարողական:</w:t>
      </w:r>
    </w:p>
    <w:p w:rsidR="00315D9F" w:rsidRPr="00CB15FF" w:rsidRDefault="00315D9F" w:rsidP="00315D9F">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lang w:val="ru-RU"/>
        </w:rPr>
        <w:t>Հաշվետու</w:t>
      </w:r>
      <w:r w:rsidRPr="00CB15FF">
        <w:rPr>
          <w:rFonts w:ascii="GHEA Grapalat" w:hAnsi="GHEA Grapalat" w:cs="Sylfaen"/>
          <w:sz w:val="22"/>
          <w:szCs w:val="22"/>
        </w:rPr>
        <w:t xml:space="preserve"> </w:t>
      </w:r>
      <w:r w:rsidRPr="00CB15FF">
        <w:rPr>
          <w:rFonts w:ascii="GHEA Grapalat" w:hAnsi="GHEA Grapalat" w:cs="Sylfaen"/>
          <w:sz w:val="22"/>
          <w:szCs w:val="22"/>
          <w:lang w:val="ru-RU"/>
        </w:rPr>
        <w:t>ժամանակահատվածում</w:t>
      </w:r>
      <w:r w:rsidRPr="00CB15FF">
        <w:rPr>
          <w:rFonts w:ascii="GHEA Grapalat" w:hAnsi="GHEA Grapalat" w:cs="Sylfaen"/>
          <w:sz w:val="22"/>
          <w:szCs w:val="22"/>
        </w:rPr>
        <w:t xml:space="preserve"> </w:t>
      </w:r>
      <w:r w:rsidRPr="00CB15FF">
        <w:rPr>
          <w:rFonts w:ascii="GHEA Grapalat" w:hAnsi="GHEA Grapalat" w:cs="Sylfaen"/>
          <w:sz w:val="22"/>
          <w:szCs w:val="22"/>
          <w:lang w:val="ru-RU"/>
        </w:rPr>
        <w:t>Հայաստանի</w:t>
      </w:r>
      <w:r w:rsidRPr="00CB15FF">
        <w:rPr>
          <w:rFonts w:ascii="GHEA Grapalat" w:hAnsi="GHEA Grapalat" w:cs="Sylfaen"/>
          <w:sz w:val="22"/>
          <w:szCs w:val="22"/>
        </w:rPr>
        <w:t xml:space="preserve"> </w:t>
      </w:r>
      <w:r w:rsidRPr="00CB15FF">
        <w:rPr>
          <w:rFonts w:ascii="GHEA Grapalat" w:hAnsi="GHEA Grapalat" w:cs="Sylfaen"/>
          <w:sz w:val="22"/>
          <w:szCs w:val="22"/>
          <w:lang w:val="ru-RU"/>
        </w:rPr>
        <w:t>Հանրապետության</w:t>
      </w:r>
      <w:r w:rsidRPr="00CB15FF">
        <w:rPr>
          <w:rFonts w:ascii="GHEA Grapalat" w:hAnsi="GHEA Grapalat" w:cs="Sylfaen"/>
          <w:sz w:val="22"/>
          <w:szCs w:val="22"/>
        </w:rPr>
        <w:t xml:space="preserve"> </w:t>
      </w:r>
      <w:r w:rsidRPr="00CB15FF">
        <w:rPr>
          <w:rFonts w:ascii="GHEA Grapalat" w:hAnsi="GHEA Grapalat" w:cs="Sylfaen"/>
          <w:sz w:val="22"/>
          <w:szCs w:val="22"/>
          <w:lang w:val="ru-RU"/>
        </w:rPr>
        <w:t>ագրոպարենային</w:t>
      </w:r>
      <w:r w:rsidRPr="00CB15FF">
        <w:rPr>
          <w:rFonts w:ascii="GHEA Grapalat" w:hAnsi="GHEA Grapalat" w:cs="Sylfaen"/>
          <w:sz w:val="22"/>
          <w:szCs w:val="22"/>
        </w:rPr>
        <w:t xml:space="preserve"> ոլորտի սարքավորումների լիզինգի աջակցության միջոցառման շահառուների թիվը նախատեսված 271-ի փոխարեն կազմել է 584, որից 430-ը նախորդ տարիներից սուբսիդավորվող տնտեսավարող սուբյեկտներն են: Ծրագրված ցուցանիշի գերազանցումը պայմանավորված է կորոնավիրուսի պայմաններում մինչև 2021 թվականի դեկտեմբերի 31-ը զրոյական տոկոսադրույք</w:t>
      </w:r>
      <w:r w:rsidR="004615BB" w:rsidRPr="00CB15FF">
        <w:rPr>
          <w:rFonts w:ascii="GHEA Grapalat" w:hAnsi="GHEA Grapalat" w:cs="Sylfaen"/>
          <w:sz w:val="22"/>
          <w:szCs w:val="22"/>
        </w:rPr>
        <w:t>ով վարկավորման</w:t>
      </w:r>
      <w:r w:rsidRPr="00CB15FF">
        <w:rPr>
          <w:rFonts w:ascii="GHEA Grapalat" w:hAnsi="GHEA Grapalat" w:cs="Sylfaen"/>
          <w:sz w:val="22"/>
          <w:szCs w:val="22"/>
        </w:rPr>
        <w:t xml:space="preserve"> արդյունքում ծրագրի նկատմամբ մեծ պահանջարկով: Միջոցառման </w:t>
      </w:r>
      <w:r w:rsidRPr="00CB15FF">
        <w:rPr>
          <w:rFonts w:ascii="GHEA Grapalat" w:hAnsi="GHEA Grapalat" w:cs="Sylfaen"/>
          <w:sz w:val="22"/>
          <w:szCs w:val="22"/>
          <w:lang w:val="ru-RU"/>
        </w:rPr>
        <w:t>ծախսեր</w:t>
      </w:r>
      <w:r w:rsidRPr="00CB15FF">
        <w:rPr>
          <w:rFonts w:ascii="GHEA Grapalat" w:hAnsi="GHEA Grapalat" w:cs="Sylfaen"/>
          <w:sz w:val="22"/>
          <w:szCs w:val="22"/>
        </w:rPr>
        <w:t xml:space="preserve">ն իրականացվել են նախատեսված ծավալով՝ </w:t>
      </w:r>
      <w:r w:rsidRPr="00CB15FF">
        <w:rPr>
          <w:rFonts w:ascii="GHEA Grapalat" w:hAnsi="GHEA Grapalat" w:cs="Sylfaen"/>
          <w:sz w:val="22"/>
          <w:szCs w:val="22"/>
          <w:lang w:val="ru-RU"/>
        </w:rPr>
        <w:t>կազմել</w:t>
      </w:r>
      <w:r w:rsidRPr="00CB15FF">
        <w:rPr>
          <w:rFonts w:ascii="GHEA Grapalat" w:hAnsi="GHEA Grapalat" w:cs="Sylfaen"/>
          <w:sz w:val="22"/>
          <w:szCs w:val="22"/>
        </w:rPr>
        <w:t xml:space="preserve">ով շուրջ 1.8 </w:t>
      </w:r>
      <w:r w:rsidRPr="00CB15FF">
        <w:rPr>
          <w:rFonts w:ascii="GHEA Grapalat" w:hAnsi="GHEA Grapalat" w:cs="Sylfaen"/>
          <w:sz w:val="22"/>
          <w:szCs w:val="22"/>
          <w:lang w:val="ru-RU"/>
        </w:rPr>
        <w:t>մլ</w:t>
      </w:r>
      <w:r w:rsidRPr="00CB15FF">
        <w:rPr>
          <w:rFonts w:ascii="GHEA Grapalat" w:hAnsi="GHEA Grapalat" w:cs="Sylfaen"/>
          <w:sz w:val="22"/>
          <w:szCs w:val="22"/>
        </w:rPr>
        <w:t xml:space="preserve">րդ </w:t>
      </w:r>
      <w:r w:rsidRPr="00CB15FF">
        <w:rPr>
          <w:rFonts w:ascii="GHEA Grapalat" w:hAnsi="GHEA Grapalat" w:cs="Sylfaen"/>
          <w:sz w:val="22"/>
          <w:szCs w:val="22"/>
          <w:lang w:val="ru-RU"/>
        </w:rPr>
        <w:t>դրամ</w:t>
      </w:r>
      <w:r w:rsidRPr="00CB15FF">
        <w:rPr>
          <w:rFonts w:ascii="GHEA Grapalat" w:hAnsi="GHEA Grapalat" w:cs="Sylfaen"/>
          <w:sz w:val="22"/>
          <w:szCs w:val="22"/>
        </w:rPr>
        <w:t>:</w:t>
      </w:r>
    </w:p>
    <w:p w:rsidR="00315D9F" w:rsidRPr="00CB15FF" w:rsidRDefault="00315D9F" w:rsidP="00315D9F">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lang w:val="ru-RU"/>
        </w:rPr>
        <w:lastRenderedPageBreak/>
        <w:t>Հայաստանի</w:t>
      </w:r>
      <w:r w:rsidRPr="00CB15FF">
        <w:rPr>
          <w:rFonts w:ascii="GHEA Grapalat" w:hAnsi="GHEA Grapalat" w:cs="Sylfaen"/>
          <w:sz w:val="22"/>
          <w:szCs w:val="22"/>
        </w:rPr>
        <w:t xml:space="preserve"> </w:t>
      </w:r>
      <w:r w:rsidRPr="00CB15FF">
        <w:rPr>
          <w:rFonts w:ascii="GHEA Grapalat" w:hAnsi="GHEA Grapalat" w:cs="Sylfaen"/>
          <w:sz w:val="22"/>
          <w:szCs w:val="22"/>
          <w:lang w:val="ru-RU"/>
        </w:rPr>
        <w:t>Հանրապետությունում</w:t>
      </w:r>
      <w:r w:rsidRPr="00CB15FF">
        <w:rPr>
          <w:rFonts w:ascii="GHEA Grapalat" w:hAnsi="GHEA Grapalat" w:cs="Sylfaen"/>
          <w:sz w:val="22"/>
          <w:szCs w:val="22"/>
        </w:rPr>
        <w:t xml:space="preserve"> </w:t>
      </w:r>
      <w:r w:rsidRPr="00CB15FF">
        <w:rPr>
          <w:rFonts w:ascii="GHEA Grapalat" w:hAnsi="GHEA Grapalat" w:cs="Sylfaen"/>
          <w:sz w:val="22"/>
          <w:szCs w:val="22"/>
          <w:lang w:val="ru-RU"/>
        </w:rPr>
        <w:t>խաղողի</w:t>
      </w:r>
      <w:r w:rsidRPr="00CB15FF">
        <w:rPr>
          <w:rFonts w:ascii="GHEA Grapalat" w:hAnsi="GHEA Grapalat" w:cs="Sylfaen"/>
          <w:sz w:val="22"/>
          <w:szCs w:val="22"/>
        </w:rPr>
        <w:t xml:space="preserve">, </w:t>
      </w:r>
      <w:r w:rsidRPr="00CB15FF">
        <w:rPr>
          <w:rFonts w:ascii="GHEA Grapalat" w:hAnsi="GHEA Grapalat" w:cs="Sylfaen"/>
          <w:sz w:val="22"/>
          <w:szCs w:val="22"/>
          <w:lang w:val="ru-RU"/>
        </w:rPr>
        <w:t>ժամանակակից</w:t>
      </w:r>
      <w:r w:rsidRPr="00CB15FF">
        <w:rPr>
          <w:rFonts w:ascii="GHEA Grapalat" w:hAnsi="GHEA Grapalat" w:cs="Sylfaen"/>
          <w:sz w:val="22"/>
          <w:szCs w:val="22"/>
        </w:rPr>
        <w:t xml:space="preserve"> </w:t>
      </w:r>
      <w:r w:rsidRPr="00CB15FF">
        <w:rPr>
          <w:rFonts w:ascii="GHEA Grapalat" w:hAnsi="GHEA Grapalat" w:cs="Sylfaen"/>
          <w:sz w:val="22"/>
          <w:szCs w:val="22"/>
          <w:lang w:val="ru-RU"/>
        </w:rPr>
        <w:t>տեխնոլոգիաներով</w:t>
      </w:r>
      <w:r w:rsidRPr="00CB15FF">
        <w:rPr>
          <w:rFonts w:ascii="GHEA Grapalat" w:hAnsi="GHEA Grapalat" w:cs="Sylfaen"/>
          <w:sz w:val="22"/>
          <w:szCs w:val="22"/>
        </w:rPr>
        <w:t xml:space="preserve"> </w:t>
      </w:r>
      <w:r w:rsidRPr="00CB15FF">
        <w:rPr>
          <w:rFonts w:ascii="GHEA Grapalat" w:hAnsi="GHEA Grapalat" w:cs="Sylfaen"/>
          <w:sz w:val="22"/>
          <w:szCs w:val="22"/>
          <w:lang w:val="ru-RU"/>
        </w:rPr>
        <w:t>մշակվող</w:t>
      </w:r>
      <w:r w:rsidRPr="00CB15FF">
        <w:rPr>
          <w:rFonts w:ascii="GHEA Grapalat" w:hAnsi="GHEA Grapalat" w:cs="Sylfaen"/>
          <w:sz w:val="22"/>
          <w:szCs w:val="22"/>
        </w:rPr>
        <w:t xml:space="preserve"> </w:t>
      </w:r>
      <w:r w:rsidRPr="00CB15FF">
        <w:rPr>
          <w:rFonts w:ascii="GHEA Grapalat" w:hAnsi="GHEA Grapalat" w:cs="Sylfaen"/>
          <w:sz w:val="22"/>
          <w:szCs w:val="22"/>
          <w:lang w:val="ru-RU"/>
        </w:rPr>
        <w:t>ինտենսիվ</w:t>
      </w:r>
      <w:r w:rsidRPr="00CB15FF">
        <w:rPr>
          <w:rFonts w:ascii="GHEA Grapalat" w:hAnsi="GHEA Grapalat" w:cs="Sylfaen"/>
          <w:sz w:val="22"/>
          <w:szCs w:val="22"/>
        </w:rPr>
        <w:t xml:space="preserve"> </w:t>
      </w:r>
      <w:r w:rsidRPr="00CB15FF">
        <w:rPr>
          <w:rFonts w:ascii="GHEA Grapalat" w:hAnsi="GHEA Grapalat" w:cs="Sylfaen"/>
          <w:sz w:val="22"/>
          <w:szCs w:val="22"/>
          <w:lang w:val="ru-RU"/>
        </w:rPr>
        <w:t>պտղատու</w:t>
      </w:r>
      <w:r w:rsidRPr="00CB15FF">
        <w:rPr>
          <w:rFonts w:ascii="GHEA Grapalat" w:hAnsi="GHEA Grapalat" w:cs="Sylfaen"/>
          <w:sz w:val="22"/>
          <w:szCs w:val="22"/>
        </w:rPr>
        <w:t xml:space="preserve"> </w:t>
      </w:r>
      <w:r w:rsidRPr="00CB15FF">
        <w:rPr>
          <w:rFonts w:ascii="GHEA Grapalat" w:hAnsi="GHEA Grapalat" w:cs="Sylfaen"/>
          <w:sz w:val="22"/>
          <w:szCs w:val="22"/>
          <w:lang w:val="ru-RU"/>
        </w:rPr>
        <w:t>այգիների</w:t>
      </w:r>
      <w:r w:rsidRPr="00CB15FF">
        <w:rPr>
          <w:rFonts w:ascii="GHEA Grapalat" w:hAnsi="GHEA Grapalat" w:cs="Sylfaen"/>
          <w:sz w:val="22"/>
          <w:szCs w:val="22"/>
        </w:rPr>
        <w:t xml:space="preserve"> </w:t>
      </w:r>
      <w:r w:rsidRPr="00CB15FF">
        <w:rPr>
          <w:rFonts w:ascii="GHEA Grapalat" w:hAnsi="GHEA Grapalat" w:cs="Sylfaen"/>
          <w:sz w:val="22"/>
          <w:szCs w:val="22"/>
          <w:lang w:val="ru-RU"/>
        </w:rPr>
        <w:t>և</w:t>
      </w:r>
      <w:r w:rsidRPr="00CB15FF">
        <w:rPr>
          <w:rFonts w:ascii="GHEA Grapalat" w:hAnsi="GHEA Grapalat" w:cs="Sylfaen"/>
          <w:sz w:val="22"/>
          <w:szCs w:val="22"/>
        </w:rPr>
        <w:t xml:space="preserve"> </w:t>
      </w:r>
      <w:r w:rsidRPr="00CB15FF">
        <w:rPr>
          <w:rFonts w:ascii="GHEA Grapalat" w:hAnsi="GHEA Grapalat" w:cs="Sylfaen"/>
          <w:sz w:val="22"/>
          <w:szCs w:val="22"/>
          <w:lang w:val="ru-RU"/>
        </w:rPr>
        <w:t>հատապտղանոցների</w:t>
      </w:r>
      <w:r w:rsidRPr="00CB15FF">
        <w:rPr>
          <w:rFonts w:ascii="GHEA Grapalat" w:hAnsi="GHEA Grapalat" w:cs="Sylfaen"/>
          <w:sz w:val="22"/>
          <w:szCs w:val="22"/>
        </w:rPr>
        <w:t xml:space="preserve"> </w:t>
      </w:r>
      <w:r w:rsidRPr="00CB15FF">
        <w:rPr>
          <w:rFonts w:ascii="GHEA Grapalat" w:hAnsi="GHEA Grapalat" w:cs="Sylfaen"/>
          <w:sz w:val="22"/>
          <w:szCs w:val="22"/>
          <w:lang w:val="ru-RU"/>
        </w:rPr>
        <w:t>հիմնման</w:t>
      </w:r>
      <w:r w:rsidRPr="00CB15FF">
        <w:rPr>
          <w:rFonts w:ascii="GHEA Grapalat" w:hAnsi="GHEA Grapalat" w:cs="Sylfaen"/>
          <w:sz w:val="22"/>
          <w:szCs w:val="22"/>
        </w:rPr>
        <w:t xml:space="preserve"> համար վարկային տոկոսադրույքների սուբսիդավորման միջոցառման շրջանակներում նախատեսված 1549.36 հա-ի դիմաց փաստացի կատարվել է 1469.5 հա նախորդ տարիներին հիմնված ինտենսիվ պտղատու այգիների համար վարկերի տոկոսադրույքների սուբսիդավորում: Ծրագրված ցուցանիշից շեղումը պայմանավորված է</w:t>
      </w:r>
      <w:r w:rsidR="00E922E2" w:rsidRPr="00CB15FF">
        <w:rPr>
          <w:rFonts w:ascii="GHEA Grapalat" w:hAnsi="GHEA Grapalat" w:cs="Sylfaen"/>
          <w:sz w:val="22"/>
          <w:szCs w:val="22"/>
        </w:rPr>
        <w:t xml:space="preserve"> ծրագրում ընդգրկված այգիների՝ </w:t>
      </w:r>
      <w:r w:rsidR="00EA3F1B" w:rsidRPr="00CB15FF">
        <w:rPr>
          <w:rFonts w:ascii="GHEA Grapalat" w:hAnsi="GHEA Grapalat" w:cs="Sylfaen"/>
          <w:sz w:val="22"/>
          <w:szCs w:val="22"/>
        </w:rPr>
        <w:t>կան</w:t>
      </w:r>
      <w:r w:rsidR="00E922E2" w:rsidRPr="00CB15FF">
        <w:rPr>
          <w:rFonts w:ascii="GHEA Grapalat" w:hAnsi="GHEA Grapalat" w:cs="Sylfaen"/>
          <w:sz w:val="22"/>
          <w:szCs w:val="22"/>
        </w:rPr>
        <w:t>խատեսվածից քիչ հիմնելու հանգամանքով</w:t>
      </w:r>
      <w:r w:rsidRPr="00CB15FF">
        <w:rPr>
          <w:rFonts w:ascii="GHEA Grapalat" w:hAnsi="GHEA Grapalat" w:cs="Sylfaen"/>
          <w:sz w:val="22"/>
          <w:szCs w:val="22"/>
        </w:rPr>
        <w:t xml:space="preserve">: Միջոցառմանն ուղղվել է ավելի քան 1.6 մլրդ դրամ՝ ապահովելով 100% կատարողական: </w:t>
      </w:r>
    </w:p>
    <w:p w:rsidR="00315D9F" w:rsidRPr="00CB15FF" w:rsidRDefault="00315D9F" w:rsidP="00315D9F">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Հաշվետու ժամանակահատվածում Հայաստանի Հանրապետության գյուղատնտեսական տեխնիկայի</w:t>
      </w:r>
      <w:r w:rsidR="00357F77" w:rsidRPr="00CB15FF">
        <w:rPr>
          <w:rFonts w:ascii="GHEA Grapalat" w:hAnsi="GHEA Grapalat" w:cs="Sylfaen"/>
          <w:sz w:val="22"/>
          <w:szCs w:val="22"/>
        </w:rPr>
        <w:t xml:space="preserve"> </w:t>
      </w:r>
      <w:r w:rsidRPr="00CB15FF">
        <w:rPr>
          <w:rFonts w:ascii="GHEA Grapalat" w:hAnsi="GHEA Grapalat" w:cs="Sylfaen"/>
          <w:sz w:val="22"/>
          <w:szCs w:val="22"/>
        </w:rPr>
        <w:t>լիզինգի</w:t>
      </w:r>
      <w:r w:rsidR="00357F77" w:rsidRPr="00CB15FF">
        <w:rPr>
          <w:rFonts w:ascii="GHEA Grapalat" w:hAnsi="GHEA Grapalat" w:cs="Sylfaen"/>
          <w:sz w:val="22"/>
          <w:szCs w:val="22"/>
        </w:rPr>
        <w:t xml:space="preserve"> </w:t>
      </w:r>
      <w:r w:rsidRPr="00CB15FF">
        <w:rPr>
          <w:rFonts w:ascii="GHEA Grapalat" w:hAnsi="GHEA Grapalat" w:cs="Sylfaen"/>
          <w:sz w:val="22"/>
          <w:szCs w:val="22"/>
        </w:rPr>
        <w:t>աջակցության ծրագրի շրջանակներում տոկոսադրույքների սուբսիդավոր</w:t>
      </w:r>
      <w:r w:rsidR="001E749C" w:rsidRPr="00CB15FF">
        <w:rPr>
          <w:rFonts w:ascii="GHEA Grapalat" w:hAnsi="GHEA Grapalat" w:cs="Sylfaen"/>
          <w:sz w:val="22"/>
          <w:szCs w:val="22"/>
        </w:rPr>
        <w:t>ում ստացող</w:t>
      </w:r>
      <w:r w:rsidRPr="00CB15FF">
        <w:rPr>
          <w:rFonts w:ascii="GHEA Grapalat" w:hAnsi="GHEA Grapalat" w:cs="Sylfaen"/>
          <w:sz w:val="22"/>
          <w:szCs w:val="22"/>
        </w:rPr>
        <w:t xml:space="preserve"> շահառուների թիվը նախատեսված 1268-ի փոխարեն կազմել է 1406, որից 1108-ը նախորդ տարիներից սուբսիդավորվող տնտեսավարող սուբյեկտներն են:</w:t>
      </w:r>
      <w:r w:rsidRPr="00CB15FF">
        <w:rPr>
          <w:rFonts w:ascii="GHEA Grapalat" w:hAnsi="GHEA Grapalat"/>
          <w:sz w:val="22"/>
          <w:szCs w:val="22"/>
        </w:rPr>
        <w:t xml:space="preserve"> Ցուցանիշի գերազանցումը</w:t>
      </w:r>
      <w:r w:rsidRPr="00CB15FF">
        <w:rPr>
          <w:rFonts w:ascii="GHEA Grapalat" w:hAnsi="GHEA Grapalat" w:cs="Sylfaen"/>
          <w:sz w:val="22"/>
          <w:szCs w:val="22"/>
        </w:rPr>
        <w:t xml:space="preserve"> պայմանավորված է տնտեսավարողների իրազեկվածության մակարդակի, ինչպես նաև լիզինգի սահմանաչափի բարձրացման հետևանքով ծրագրի նկատմամբ բարձր պահանջարկով: Միջոցառման ծախսերն իրականացվել են նախատեսված ծավալով՝ կազմելով շուրջ 500.6 մլն դրամ:</w:t>
      </w:r>
    </w:p>
    <w:p w:rsidR="00315D9F" w:rsidRPr="00CB15FF" w:rsidRDefault="00315D9F" w:rsidP="00315D9F">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 xml:space="preserve">Նախորդ տարվա ինն ամիսների համեմատ Գյուղատնտեսության արդիականացման ծրագրի ծախսերն աճել են 3.3 անգամ կամ 5.6 մլրդ դրամով, որը հիմնականում պայմանավորված է </w:t>
      </w:r>
      <w:r w:rsidRPr="00CB15FF">
        <w:rPr>
          <w:rFonts w:ascii="GHEA Grapalat" w:hAnsi="GHEA Grapalat" w:cs="Sylfaen"/>
          <w:sz w:val="22"/>
          <w:szCs w:val="22"/>
          <w:lang w:val="ru-RU"/>
        </w:rPr>
        <w:t>Հայաստանի</w:t>
      </w:r>
      <w:r w:rsidRPr="00CB15FF">
        <w:rPr>
          <w:rFonts w:ascii="GHEA Grapalat" w:hAnsi="GHEA Grapalat" w:cs="Sylfaen"/>
          <w:sz w:val="22"/>
          <w:szCs w:val="22"/>
        </w:rPr>
        <w:t xml:space="preserve"> </w:t>
      </w:r>
      <w:r w:rsidRPr="00CB15FF">
        <w:rPr>
          <w:rFonts w:ascii="GHEA Grapalat" w:hAnsi="GHEA Grapalat" w:cs="Sylfaen"/>
          <w:sz w:val="22"/>
          <w:szCs w:val="22"/>
          <w:lang w:val="ru-RU"/>
        </w:rPr>
        <w:t>Հանրապետությունում</w:t>
      </w:r>
      <w:r w:rsidRPr="00CB15FF">
        <w:rPr>
          <w:rFonts w:ascii="GHEA Grapalat" w:hAnsi="GHEA Grapalat" w:cs="Sylfaen"/>
          <w:sz w:val="22"/>
          <w:szCs w:val="22"/>
        </w:rPr>
        <w:t xml:space="preserve"> </w:t>
      </w:r>
      <w:r w:rsidRPr="00CB15FF">
        <w:rPr>
          <w:rFonts w:ascii="GHEA Grapalat" w:hAnsi="GHEA Grapalat" w:cs="Sylfaen"/>
          <w:sz w:val="22"/>
          <w:szCs w:val="22"/>
          <w:lang w:val="ru-RU"/>
        </w:rPr>
        <w:t>ինտենսիվ</w:t>
      </w:r>
      <w:r w:rsidRPr="00CB15FF">
        <w:rPr>
          <w:rFonts w:ascii="GHEA Grapalat" w:hAnsi="GHEA Grapalat" w:cs="Sylfaen"/>
          <w:sz w:val="22"/>
          <w:szCs w:val="22"/>
        </w:rPr>
        <w:t xml:space="preserve"> </w:t>
      </w:r>
      <w:r w:rsidRPr="00CB15FF">
        <w:rPr>
          <w:rFonts w:ascii="GHEA Grapalat" w:hAnsi="GHEA Grapalat" w:cs="Sylfaen"/>
          <w:sz w:val="22"/>
          <w:szCs w:val="22"/>
          <w:lang w:val="ru-RU"/>
        </w:rPr>
        <w:t>այգեգործության</w:t>
      </w:r>
      <w:r w:rsidRPr="00CB15FF">
        <w:rPr>
          <w:rFonts w:ascii="GHEA Grapalat" w:hAnsi="GHEA Grapalat" w:cs="Sylfaen"/>
          <w:sz w:val="22"/>
          <w:szCs w:val="22"/>
        </w:rPr>
        <w:t xml:space="preserve"> </w:t>
      </w:r>
      <w:r w:rsidRPr="00CB15FF">
        <w:rPr>
          <w:rFonts w:ascii="GHEA Grapalat" w:hAnsi="GHEA Grapalat" w:cs="Sylfaen"/>
          <w:sz w:val="22"/>
          <w:szCs w:val="22"/>
          <w:lang w:val="ru-RU"/>
        </w:rPr>
        <w:t>զարգացման</w:t>
      </w:r>
      <w:r w:rsidRPr="00CB15FF">
        <w:rPr>
          <w:rFonts w:ascii="GHEA Grapalat" w:hAnsi="GHEA Grapalat" w:cs="Sylfaen"/>
          <w:sz w:val="22"/>
          <w:szCs w:val="22"/>
        </w:rPr>
        <w:t xml:space="preserve"> </w:t>
      </w:r>
      <w:r w:rsidRPr="00CB15FF">
        <w:rPr>
          <w:rFonts w:ascii="GHEA Grapalat" w:hAnsi="GHEA Grapalat" w:cs="Sylfaen"/>
          <w:sz w:val="22"/>
          <w:szCs w:val="22"/>
          <w:lang w:val="ru-RU"/>
        </w:rPr>
        <w:t>նպատակով</w:t>
      </w:r>
      <w:r w:rsidRPr="00CB15FF">
        <w:rPr>
          <w:rFonts w:ascii="GHEA Grapalat" w:hAnsi="GHEA Grapalat" w:cs="Sylfaen"/>
          <w:sz w:val="22"/>
          <w:szCs w:val="22"/>
        </w:rPr>
        <w:t xml:space="preserve"> </w:t>
      </w:r>
      <w:r w:rsidRPr="00CB15FF">
        <w:rPr>
          <w:rFonts w:ascii="GHEA Grapalat" w:hAnsi="GHEA Grapalat" w:cs="Sylfaen"/>
          <w:sz w:val="22"/>
          <w:szCs w:val="22"/>
          <w:lang w:val="ru-RU"/>
        </w:rPr>
        <w:t>սուբսիդավորման</w:t>
      </w:r>
      <w:r w:rsidRPr="00CB15FF">
        <w:rPr>
          <w:rFonts w:ascii="GHEA Grapalat" w:hAnsi="GHEA Grapalat" w:cs="Sylfaen"/>
          <w:sz w:val="22"/>
          <w:szCs w:val="22"/>
        </w:rPr>
        <w:t xml:space="preserve"> համար </w:t>
      </w:r>
      <w:r w:rsidRPr="00CB15FF">
        <w:rPr>
          <w:rFonts w:ascii="GHEA Grapalat" w:hAnsi="GHEA Grapalat" w:cs="Sylfaen"/>
          <w:sz w:val="22"/>
          <w:szCs w:val="22"/>
          <w:lang w:val="ru-RU"/>
        </w:rPr>
        <w:t>հաշվետու</w:t>
      </w:r>
      <w:r w:rsidRPr="00CB15FF">
        <w:rPr>
          <w:rFonts w:ascii="GHEA Grapalat" w:hAnsi="GHEA Grapalat" w:cs="Sylfaen"/>
          <w:sz w:val="22"/>
          <w:szCs w:val="22"/>
        </w:rPr>
        <w:t xml:space="preserve"> </w:t>
      </w:r>
      <w:r w:rsidRPr="00CB15FF">
        <w:rPr>
          <w:rFonts w:ascii="GHEA Grapalat" w:hAnsi="GHEA Grapalat" w:cs="Sylfaen"/>
          <w:sz w:val="22"/>
          <w:szCs w:val="22"/>
          <w:lang w:val="ru-RU"/>
        </w:rPr>
        <w:t>ժամանակահատվածում</w:t>
      </w:r>
      <w:r w:rsidRPr="00CB15FF">
        <w:rPr>
          <w:rFonts w:ascii="GHEA Grapalat" w:hAnsi="GHEA Grapalat" w:cs="Sylfaen"/>
          <w:sz w:val="22"/>
          <w:szCs w:val="22"/>
        </w:rPr>
        <w:t xml:space="preserve"> միջոցն</w:t>
      </w:r>
      <w:r w:rsidRPr="00CB15FF">
        <w:rPr>
          <w:rFonts w:ascii="GHEA Grapalat" w:hAnsi="GHEA Grapalat" w:cs="Sylfaen"/>
          <w:sz w:val="22"/>
          <w:szCs w:val="22"/>
          <w:lang w:val="ru-RU"/>
        </w:rPr>
        <w:t>եր</w:t>
      </w:r>
      <w:r w:rsidRPr="00CB15FF">
        <w:rPr>
          <w:rFonts w:ascii="GHEA Grapalat" w:hAnsi="GHEA Grapalat" w:cs="Sylfaen"/>
          <w:sz w:val="22"/>
          <w:szCs w:val="22"/>
        </w:rPr>
        <w:t xml:space="preserve">ի հատկացմամբ, </w:t>
      </w:r>
      <w:r w:rsidRPr="00CB15FF">
        <w:rPr>
          <w:rFonts w:ascii="GHEA Grapalat" w:hAnsi="GHEA Grapalat" w:cs="Sylfaen"/>
          <w:sz w:val="22"/>
          <w:szCs w:val="22"/>
          <w:lang w:val="ru-RU"/>
        </w:rPr>
        <w:t>որոնք</w:t>
      </w:r>
      <w:r w:rsidRPr="00CB15FF">
        <w:rPr>
          <w:rFonts w:ascii="GHEA Grapalat" w:hAnsi="GHEA Grapalat" w:cs="Sylfaen"/>
          <w:sz w:val="22"/>
          <w:szCs w:val="22"/>
        </w:rPr>
        <w:t xml:space="preserve"> 2021 </w:t>
      </w:r>
      <w:r w:rsidRPr="00CB15FF">
        <w:rPr>
          <w:rFonts w:ascii="GHEA Grapalat" w:hAnsi="GHEA Grapalat" w:cs="Sylfaen"/>
          <w:sz w:val="22"/>
          <w:szCs w:val="22"/>
          <w:lang w:val="ru-RU"/>
        </w:rPr>
        <w:t>թվականի</w:t>
      </w:r>
      <w:r w:rsidRPr="00CB15FF">
        <w:rPr>
          <w:rFonts w:ascii="GHEA Grapalat" w:hAnsi="GHEA Grapalat" w:cs="Sylfaen"/>
          <w:sz w:val="22"/>
          <w:szCs w:val="22"/>
        </w:rPr>
        <w:t xml:space="preserve"> </w:t>
      </w:r>
      <w:r w:rsidRPr="00CB15FF">
        <w:rPr>
          <w:rFonts w:ascii="GHEA Grapalat" w:hAnsi="GHEA Grapalat" w:cs="Sylfaen"/>
          <w:sz w:val="22"/>
          <w:szCs w:val="22"/>
          <w:lang w:val="ru-RU"/>
        </w:rPr>
        <w:t>ինն ամիսների ընթացքում</w:t>
      </w:r>
      <w:r w:rsidRPr="00CB15FF">
        <w:rPr>
          <w:rFonts w:ascii="GHEA Grapalat" w:hAnsi="GHEA Grapalat" w:cs="Sylfaen"/>
          <w:sz w:val="22"/>
          <w:szCs w:val="22"/>
        </w:rPr>
        <w:t xml:space="preserve"> </w:t>
      </w:r>
      <w:r w:rsidRPr="00CB15FF">
        <w:rPr>
          <w:rFonts w:ascii="GHEA Grapalat" w:hAnsi="GHEA Grapalat" w:cs="Sylfaen"/>
          <w:sz w:val="22"/>
          <w:szCs w:val="22"/>
          <w:lang w:val="ru-RU"/>
        </w:rPr>
        <w:t>չէին</w:t>
      </w:r>
      <w:r w:rsidRPr="00CB15FF">
        <w:rPr>
          <w:rFonts w:ascii="GHEA Grapalat" w:hAnsi="GHEA Grapalat" w:cs="Sylfaen"/>
          <w:sz w:val="22"/>
          <w:szCs w:val="22"/>
        </w:rPr>
        <w:t xml:space="preserve"> </w:t>
      </w:r>
      <w:r w:rsidRPr="00CB15FF">
        <w:rPr>
          <w:rFonts w:ascii="GHEA Grapalat" w:hAnsi="GHEA Grapalat" w:cs="Sylfaen"/>
          <w:sz w:val="22"/>
          <w:szCs w:val="22"/>
          <w:lang w:val="ru-RU"/>
        </w:rPr>
        <w:t>նախատեսվել</w:t>
      </w:r>
      <w:r w:rsidRPr="00CB15FF">
        <w:rPr>
          <w:rFonts w:ascii="GHEA Grapalat" w:hAnsi="GHEA Grapalat" w:cs="Sylfaen"/>
          <w:sz w:val="22"/>
          <w:szCs w:val="22"/>
        </w:rPr>
        <w:t xml:space="preserve">, </w:t>
      </w:r>
      <w:r w:rsidRPr="00CB15FF">
        <w:rPr>
          <w:rFonts w:ascii="GHEA Grapalat" w:hAnsi="GHEA Grapalat" w:cs="Sylfaen"/>
          <w:sz w:val="22"/>
          <w:szCs w:val="22"/>
          <w:lang w:val="ru-RU"/>
        </w:rPr>
        <w:t>ինչպես</w:t>
      </w:r>
      <w:r w:rsidRPr="00CB15FF">
        <w:rPr>
          <w:rFonts w:ascii="GHEA Grapalat" w:hAnsi="GHEA Grapalat" w:cs="Sylfaen"/>
          <w:sz w:val="22"/>
          <w:szCs w:val="22"/>
        </w:rPr>
        <w:t xml:space="preserve"> </w:t>
      </w:r>
      <w:r w:rsidRPr="00CB15FF">
        <w:rPr>
          <w:rFonts w:ascii="GHEA Grapalat" w:hAnsi="GHEA Grapalat" w:cs="Sylfaen"/>
          <w:sz w:val="22"/>
          <w:szCs w:val="22"/>
          <w:lang w:val="ru-RU"/>
        </w:rPr>
        <w:t>նաև</w:t>
      </w:r>
      <w:r w:rsidRPr="00CB15FF">
        <w:rPr>
          <w:rFonts w:ascii="GHEA Grapalat" w:hAnsi="GHEA Grapalat" w:cs="Sylfaen"/>
          <w:sz w:val="22"/>
          <w:szCs w:val="22"/>
        </w:rPr>
        <w:t xml:space="preserve"> </w:t>
      </w:r>
      <w:r w:rsidRPr="00CB15FF">
        <w:rPr>
          <w:rFonts w:ascii="GHEA Grapalat" w:hAnsi="GHEA Grapalat" w:cs="Sylfaen"/>
          <w:sz w:val="22"/>
          <w:szCs w:val="22"/>
          <w:lang w:val="ru-RU"/>
        </w:rPr>
        <w:t>Հայաստանի</w:t>
      </w:r>
      <w:r w:rsidRPr="00CB15FF">
        <w:rPr>
          <w:rFonts w:ascii="GHEA Grapalat" w:hAnsi="GHEA Grapalat" w:cs="Sylfaen"/>
          <w:sz w:val="22"/>
          <w:szCs w:val="22"/>
        </w:rPr>
        <w:t xml:space="preserve"> </w:t>
      </w:r>
      <w:r w:rsidRPr="00CB15FF">
        <w:rPr>
          <w:rFonts w:ascii="GHEA Grapalat" w:hAnsi="GHEA Grapalat" w:cs="Sylfaen"/>
          <w:sz w:val="22"/>
          <w:szCs w:val="22"/>
          <w:lang w:val="ru-RU"/>
        </w:rPr>
        <w:t>Հանրապետության</w:t>
      </w:r>
      <w:r w:rsidRPr="00CB15FF">
        <w:rPr>
          <w:rFonts w:ascii="GHEA Grapalat" w:hAnsi="GHEA Grapalat" w:cs="Sylfaen"/>
          <w:sz w:val="22"/>
          <w:szCs w:val="22"/>
        </w:rPr>
        <w:t xml:space="preserve"> </w:t>
      </w:r>
      <w:r w:rsidRPr="00CB15FF">
        <w:rPr>
          <w:rFonts w:ascii="GHEA Grapalat" w:hAnsi="GHEA Grapalat" w:cs="Sylfaen"/>
          <w:sz w:val="22"/>
          <w:szCs w:val="22"/>
          <w:lang w:val="ru-RU"/>
        </w:rPr>
        <w:t>ագրոպարենային</w:t>
      </w:r>
      <w:r w:rsidRPr="00CB15FF">
        <w:rPr>
          <w:rFonts w:ascii="GHEA Grapalat" w:hAnsi="GHEA Grapalat" w:cs="Sylfaen"/>
          <w:sz w:val="22"/>
          <w:szCs w:val="22"/>
        </w:rPr>
        <w:t xml:space="preserve"> </w:t>
      </w:r>
      <w:r w:rsidRPr="00CB15FF">
        <w:rPr>
          <w:rFonts w:ascii="GHEA Grapalat" w:hAnsi="GHEA Grapalat" w:cs="Sylfaen"/>
          <w:sz w:val="22"/>
          <w:szCs w:val="22"/>
          <w:lang w:val="ru-RU"/>
        </w:rPr>
        <w:t>ոլորտի</w:t>
      </w:r>
      <w:r w:rsidRPr="00CB15FF">
        <w:rPr>
          <w:rFonts w:ascii="GHEA Grapalat" w:hAnsi="GHEA Grapalat" w:cs="Sylfaen"/>
          <w:sz w:val="22"/>
          <w:szCs w:val="22"/>
        </w:rPr>
        <w:t xml:space="preserve"> </w:t>
      </w:r>
      <w:r w:rsidRPr="00CB15FF">
        <w:rPr>
          <w:rFonts w:ascii="GHEA Grapalat" w:hAnsi="GHEA Grapalat" w:cs="Sylfaen"/>
          <w:sz w:val="22"/>
          <w:szCs w:val="22"/>
          <w:lang w:val="ru-RU"/>
        </w:rPr>
        <w:t>սարքավորումների</w:t>
      </w:r>
      <w:r w:rsidRPr="00CB15FF">
        <w:rPr>
          <w:rFonts w:ascii="GHEA Grapalat" w:hAnsi="GHEA Grapalat" w:cs="Sylfaen"/>
          <w:sz w:val="22"/>
          <w:szCs w:val="22"/>
        </w:rPr>
        <w:t xml:space="preserve"> </w:t>
      </w:r>
      <w:r w:rsidRPr="00CB15FF">
        <w:rPr>
          <w:rFonts w:ascii="GHEA Grapalat" w:hAnsi="GHEA Grapalat" w:cs="Sylfaen"/>
          <w:sz w:val="22"/>
          <w:szCs w:val="22"/>
          <w:lang w:val="ru-RU"/>
        </w:rPr>
        <w:t>լիզինգի</w:t>
      </w:r>
      <w:r w:rsidRPr="00CB15FF">
        <w:rPr>
          <w:rFonts w:ascii="GHEA Grapalat" w:hAnsi="GHEA Grapalat" w:cs="Sylfaen"/>
          <w:sz w:val="22"/>
          <w:szCs w:val="22"/>
        </w:rPr>
        <w:t xml:space="preserve"> </w:t>
      </w:r>
      <w:r w:rsidRPr="00CB15FF">
        <w:rPr>
          <w:rFonts w:ascii="GHEA Grapalat" w:hAnsi="GHEA Grapalat" w:cs="Sylfaen"/>
          <w:sz w:val="22"/>
          <w:szCs w:val="22"/>
          <w:lang w:val="ru-RU"/>
        </w:rPr>
        <w:t>աջակցության</w:t>
      </w:r>
      <w:r w:rsidRPr="00CB15FF">
        <w:rPr>
          <w:rFonts w:ascii="GHEA Grapalat" w:hAnsi="GHEA Grapalat" w:cs="Sylfaen"/>
          <w:sz w:val="22"/>
          <w:szCs w:val="22"/>
        </w:rPr>
        <w:t xml:space="preserve">, Հայաստանի Հանրապետությունում խաղողի, ժամանակակից </w:t>
      </w:r>
      <w:r w:rsidRPr="00CB15FF">
        <w:rPr>
          <w:rFonts w:ascii="GHEA Grapalat" w:hAnsi="GHEA Grapalat" w:cs="Sylfaen"/>
          <w:sz w:val="22"/>
          <w:szCs w:val="22"/>
          <w:lang w:val="ru-RU"/>
        </w:rPr>
        <w:t>տեխնոլոգիաներով</w:t>
      </w:r>
      <w:r w:rsidRPr="00CB15FF">
        <w:rPr>
          <w:rFonts w:ascii="GHEA Grapalat" w:hAnsi="GHEA Grapalat" w:cs="Sylfaen"/>
          <w:sz w:val="22"/>
          <w:szCs w:val="22"/>
        </w:rPr>
        <w:t xml:space="preserve"> </w:t>
      </w:r>
      <w:r w:rsidRPr="00CB15FF">
        <w:rPr>
          <w:rFonts w:ascii="GHEA Grapalat" w:hAnsi="GHEA Grapalat" w:cs="Sylfaen"/>
          <w:sz w:val="22"/>
          <w:szCs w:val="22"/>
          <w:lang w:val="ru-RU"/>
        </w:rPr>
        <w:t>մշակվող</w:t>
      </w:r>
      <w:r w:rsidRPr="00CB15FF">
        <w:rPr>
          <w:rFonts w:ascii="GHEA Grapalat" w:hAnsi="GHEA Grapalat" w:cs="Sylfaen"/>
          <w:sz w:val="22"/>
          <w:szCs w:val="22"/>
        </w:rPr>
        <w:t xml:space="preserve"> </w:t>
      </w:r>
      <w:r w:rsidRPr="00CB15FF">
        <w:rPr>
          <w:rFonts w:ascii="GHEA Grapalat" w:hAnsi="GHEA Grapalat" w:cs="Sylfaen"/>
          <w:sz w:val="22"/>
          <w:szCs w:val="22"/>
          <w:lang w:val="ru-RU"/>
        </w:rPr>
        <w:t>ինտենսիվ</w:t>
      </w:r>
      <w:r w:rsidRPr="00CB15FF">
        <w:rPr>
          <w:rFonts w:ascii="GHEA Grapalat" w:hAnsi="GHEA Grapalat" w:cs="Sylfaen"/>
          <w:sz w:val="22"/>
          <w:szCs w:val="22"/>
        </w:rPr>
        <w:t xml:space="preserve"> </w:t>
      </w:r>
      <w:r w:rsidRPr="00CB15FF">
        <w:rPr>
          <w:rFonts w:ascii="GHEA Grapalat" w:hAnsi="GHEA Grapalat" w:cs="Sylfaen"/>
          <w:sz w:val="22"/>
          <w:szCs w:val="22"/>
          <w:lang w:val="ru-RU"/>
        </w:rPr>
        <w:t>պտղատու</w:t>
      </w:r>
      <w:r w:rsidRPr="00CB15FF">
        <w:rPr>
          <w:rFonts w:ascii="GHEA Grapalat" w:hAnsi="GHEA Grapalat" w:cs="Sylfaen"/>
          <w:sz w:val="22"/>
          <w:szCs w:val="22"/>
        </w:rPr>
        <w:t xml:space="preserve"> </w:t>
      </w:r>
      <w:r w:rsidRPr="00CB15FF">
        <w:rPr>
          <w:rFonts w:ascii="GHEA Grapalat" w:hAnsi="GHEA Grapalat" w:cs="Sylfaen"/>
          <w:sz w:val="22"/>
          <w:szCs w:val="22"/>
          <w:lang w:val="ru-RU"/>
        </w:rPr>
        <w:t>այգիների</w:t>
      </w:r>
      <w:r w:rsidRPr="00CB15FF">
        <w:rPr>
          <w:rFonts w:ascii="GHEA Grapalat" w:hAnsi="GHEA Grapalat" w:cs="Sylfaen"/>
          <w:sz w:val="22"/>
          <w:szCs w:val="22"/>
        </w:rPr>
        <w:t xml:space="preserve"> </w:t>
      </w:r>
      <w:r w:rsidRPr="00CB15FF">
        <w:rPr>
          <w:rFonts w:ascii="GHEA Grapalat" w:hAnsi="GHEA Grapalat" w:cs="Sylfaen"/>
          <w:sz w:val="22"/>
          <w:szCs w:val="22"/>
          <w:lang w:val="ru-RU"/>
        </w:rPr>
        <w:t>և</w:t>
      </w:r>
      <w:r w:rsidRPr="00CB15FF">
        <w:rPr>
          <w:rFonts w:ascii="GHEA Grapalat" w:hAnsi="GHEA Grapalat" w:cs="Sylfaen"/>
          <w:sz w:val="22"/>
          <w:szCs w:val="22"/>
        </w:rPr>
        <w:t xml:space="preserve"> </w:t>
      </w:r>
      <w:r w:rsidRPr="00CB15FF">
        <w:rPr>
          <w:rFonts w:ascii="GHEA Grapalat" w:hAnsi="GHEA Grapalat" w:cs="Sylfaen"/>
          <w:sz w:val="22"/>
          <w:szCs w:val="22"/>
          <w:lang w:val="ru-RU"/>
        </w:rPr>
        <w:t>հատապտղանոցների</w:t>
      </w:r>
      <w:r w:rsidRPr="00CB15FF">
        <w:rPr>
          <w:rFonts w:ascii="GHEA Grapalat" w:hAnsi="GHEA Grapalat" w:cs="Sylfaen"/>
          <w:sz w:val="22"/>
          <w:szCs w:val="22"/>
        </w:rPr>
        <w:t xml:space="preserve"> </w:t>
      </w:r>
      <w:r w:rsidRPr="00CB15FF">
        <w:rPr>
          <w:rFonts w:ascii="GHEA Grapalat" w:hAnsi="GHEA Grapalat" w:cs="Sylfaen"/>
          <w:sz w:val="22"/>
          <w:szCs w:val="22"/>
          <w:lang w:val="ru-RU"/>
        </w:rPr>
        <w:t>հիմնման</w:t>
      </w:r>
      <w:r w:rsidRPr="00CB15FF">
        <w:rPr>
          <w:rFonts w:ascii="GHEA Grapalat" w:hAnsi="GHEA Grapalat" w:cs="Sylfaen"/>
          <w:sz w:val="22"/>
          <w:szCs w:val="22"/>
        </w:rPr>
        <w:t xml:space="preserve"> </w:t>
      </w:r>
      <w:r w:rsidRPr="00CB15FF">
        <w:rPr>
          <w:rFonts w:ascii="GHEA Grapalat" w:hAnsi="GHEA Grapalat" w:cs="Sylfaen"/>
          <w:sz w:val="22"/>
          <w:szCs w:val="22"/>
          <w:lang w:val="ru-RU"/>
        </w:rPr>
        <w:t>համար</w:t>
      </w:r>
      <w:r w:rsidRPr="00CB15FF">
        <w:rPr>
          <w:rFonts w:ascii="GHEA Grapalat" w:hAnsi="GHEA Grapalat" w:cs="Sylfaen"/>
          <w:sz w:val="22"/>
          <w:szCs w:val="22"/>
        </w:rPr>
        <w:t xml:space="preserve"> </w:t>
      </w:r>
      <w:r w:rsidRPr="00CB15FF">
        <w:rPr>
          <w:rFonts w:ascii="GHEA Grapalat" w:hAnsi="GHEA Grapalat" w:cs="Sylfaen"/>
          <w:sz w:val="22"/>
          <w:szCs w:val="22"/>
          <w:lang w:val="ru-RU"/>
        </w:rPr>
        <w:t>վարկային</w:t>
      </w:r>
      <w:r w:rsidRPr="00CB15FF">
        <w:rPr>
          <w:rFonts w:ascii="GHEA Grapalat" w:hAnsi="GHEA Grapalat" w:cs="Sylfaen"/>
          <w:sz w:val="22"/>
          <w:szCs w:val="22"/>
        </w:rPr>
        <w:t xml:space="preserve"> </w:t>
      </w:r>
      <w:r w:rsidRPr="00CB15FF">
        <w:rPr>
          <w:rFonts w:ascii="GHEA Grapalat" w:hAnsi="GHEA Grapalat" w:cs="Sylfaen"/>
          <w:sz w:val="22"/>
          <w:szCs w:val="22"/>
          <w:lang w:val="ru-RU"/>
        </w:rPr>
        <w:t>տոկոսադրույքների</w:t>
      </w:r>
      <w:r w:rsidRPr="00CB15FF">
        <w:rPr>
          <w:rFonts w:ascii="GHEA Grapalat" w:hAnsi="GHEA Grapalat" w:cs="Sylfaen"/>
          <w:sz w:val="22"/>
          <w:szCs w:val="22"/>
        </w:rPr>
        <w:t xml:space="preserve"> </w:t>
      </w:r>
      <w:r w:rsidRPr="00CB15FF">
        <w:rPr>
          <w:rFonts w:ascii="GHEA Grapalat" w:hAnsi="GHEA Grapalat" w:cs="Sylfaen"/>
          <w:sz w:val="22"/>
          <w:szCs w:val="22"/>
          <w:lang w:val="ru-RU"/>
        </w:rPr>
        <w:t>սուբսիդավորման</w:t>
      </w:r>
      <w:r w:rsidRPr="00CB15FF">
        <w:rPr>
          <w:rFonts w:ascii="GHEA Grapalat" w:hAnsi="GHEA Grapalat" w:cs="Sylfaen"/>
          <w:sz w:val="22"/>
          <w:szCs w:val="22"/>
        </w:rPr>
        <w:t xml:space="preserve"> </w:t>
      </w:r>
      <w:r w:rsidRPr="00CB15FF">
        <w:rPr>
          <w:rFonts w:ascii="GHEA Grapalat" w:hAnsi="GHEA Grapalat" w:cs="Sylfaen"/>
          <w:sz w:val="22"/>
          <w:szCs w:val="22"/>
          <w:lang w:val="ru-RU"/>
        </w:rPr>
        <w:t>ծախսերի</w:t>
      </w:r>
      <w:r w:rsidRPr="00CB15FF">
        <w:rPr>
          <w:rFonts w:ascii="GHEA Grapalat" w:hAnsi="GHEA Grapalat" w:cs="Sylfaen"/>
          <w:sz w:val="22"/>
          <w:szCs w:val="22"/>
        </w:rPr>
        <w:t xml:space="preserve"> </w:t>
      </w:r>
      <w:r w:rsidRPr="00CB15FF">
        <w:rPr>
          <w:rFonts w:ascii="GHEA Grapalat" w:hAnsi="GHEA Grapalat" w:cs="Sylfaen"/>
          <w:sz w:val="22"/>
          <w:szCs w:val="22"/>
          <w:lang w:val="ru-RU"/>
        </w:rPr>
        <w:t>աճով</w:t>
      </w:r>
      <w:r w:rsidRPr="00CB15FF">
        <w:rPr>
          <w:rFonts w:ascii="GHEA Grapalat" w:hAnsi="GHEA Grapalat" w:cs="Sylfaen"/>
          <w:sz w:val="22"/>
          <w:szCs w:val="22"/>
        </w:rPr>
        <w:t>:</w:t>
      </w:r>
    </w:p>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Sylfaen"/>
          <w:sz w:val="22"/>
          <w:szCs w:val="22"/>
        </w:rPr>
        <w:t>2022 թվականի ինն ամիսների ընթացքում</w:t>
      </w:r>
      <w:r w:rsidRPr="00CB15FF">
        <w:rPr>
          <w:rFonts w:ascii="GHEA Grapalat" w:hAnsi="GHEA Grapalat" w:cs="GHEA Grapalat"/>
          <w:sz w:val="22"/>
          <w:szCs w:val="22"/>
        </w:rPr>
        <w:t xml:space="preserve"> </w:t>
      </w:r>
      <w:r w:rsidRPr="00CB15FF">
        <w:rPr>
          <w:rFonts w:ascii="GHEA Grapalat" w:hAnsi="GHEA Grapalat" w:cs="GHEA Grapalat"/>
          <w:i/>
          <w:sz w:val="22"/>
          <w:szCs w:val="22"/>
        </w:rPr>
        <w:t>Ճգնաժամերի հակազդման և արտակարգ իրավիճակների հետևանքների նվազեցման և վերացման</w:t>
      </w:r>
      <w:r w:rsidRPr="00CB15FF">
        <w:rPr>
          <w:rFonts w:ascii="GHEA Grapalat" w:hAnsi="GHEA Grapalat" w:cs="GHEA Grapalat"/>
          <w:sz w:val="22"/>
          <w:szCs w:val="22"/>
        </w:rPr>
        <w:t xml:space="preserve"> ծրագրի շրջանակներում օգտագործվել է 9.5 մլրդ դրամ՝ ապահովելով 82.5</w:t>
      </w:r>
      <w:r w:rsidRPr="00CB15FF">
        <w:rPr>
          <w:rFonts w:ascii="GHEA Grapalat" w:hAnsi="GHEA Grapalat" w:cs="Sylfaen"/>
          <w:sz w:val="22"/>
          <w:szCs w:val="22"/>
        </w:rPr>
        <w:t xml:space="preserve">% կատարողական: Շեղումը հիմնականում պայմանավորված է արտադրական հնարավորությունների արդիականացման և նոր տեխնոլոգիաների ներմուծման խթանման նպատակով մատչելի պայմաններով վարկերի տրամադրման միջոցով տնտեսության արդիականացման միջոցառմանը պետական աջակցության ծախսերի կատարողականով: </w:t>
      </w:r>
      <w:r w:rsidRPr="00CB15FF">
        <w:rPr>
          <w:rFonts w:ascii="GHEA Grapalat" w:hAnsi="GHEA Grapalat" w:cs="GHEA Grapalat"/>
          <w:sz w:val="22"/>
          <w:szCs w:val="22"/>
        </w:rPr>
        <w:t xml:space="preserve">Միջոցառման շրջանակներում հաշվետու ժամանակահատվածում աջակցություն է ստացել 1142 տնտեսավարող՝ կանխատեսված 1052-ի փոխարեն: Ցուցանիշի գերազանցումը պայմանավորված է </w:t>
      </w:r>
      <w:r w:rsidRPr="00CB15FF">
        <w:rPr>
          <w:rFonts w:ascii="GHEA Grapalat" w:hAnsi="GHEA Grapalat" w:cs="Sylfaen"/>
          <w:sz w:val="22"/>
          <w:szCs w:val="22"/>
        </w:rPr>
        <w:t xml:space="preserve">ՀՀ կառավարության որոշմամբ </w:t>
      </w:r>
      <w:r w:rsidR="001E749C" w:rsidRPr="00CB15FF">
        <w:rPr>
          <w:rFonts w:ascii="GHEA Grapalat" w:hAnsi="GHEA Grapalat" w:cs="Sylfaen"/>
          <w:sz w:val="22"/>
          <w:szCs w:val="22"/>
        </w:rPr>
        <w:t>վարկային պայմանագրերում նոր</w:t>
      </w:r>
      <w:r w:rsidRPr="00CB15FF">
        <w:rPr>
          <w:rFonts w:ascii="GHEA Grapalat" w:hAnsi="GHEA Grapalat" w:cs="Sylfaen"/>
          <w:sz w:val="22"/>
          <w:szCs w:val="22"/>
        </w:rPr>
        <w:t xml:space="preserve"> պայմանների </w:t>
      </w:r>
      <w:r w:rsidR="00A459CF" w:rsidRPr="00CB15FF">
        <w:rPr>
          <w:rFonts w:ascii="GHEA Grapalat" w:hAnsi="GHEA Grapalat" w:cs="Sylfaen"/>
          <w:sz w:val="22"/>
          <w:szCs w:val="22"/>
        </w:rPr>
        <w:t>ընդգրկմամբ</w:t>
      </w:r>
      <w:r w:rsidRPr="00CB15FF">
        <w:rPr>
          <w:rFonts w:ascii="GHEA Grapalat" w:hAnsi="GHEA Grapalat" w:cs="Sylfaen"/>
          <w:sz w:val="22"/>
          <w:szCs w:val="22"/>
        </w:rPr>
        <w:t xml:space="preserve">, որի </w:t>
      </w:r>
      <w:r w:rsidRPr="00CB15FF">
        <w:rPr>
          <w:rFonts w:ascii="GHEA Grapalat" w:hAnsi="GHEA Grapalat" w:cs="Sylfaen"/>
          <w:sz w:val="22"/>
          <w:szCs w:val="22"/>
        </w:rPr>
        <w:lastRenderedPageBreak/>
        <w:t>արդյունքում բարձրացել է ծրագրի նկատմամբ պահանջարկը:</w:t>
      </w:r>
      <w:r w:rsidRPr="00CB15FF">
        <w:rPr>
          <w:rFonts w:ascii="GHEA Grapalat" w:hAnsi="GHEA Grapalat" w:cs="GHEA Grapalat"/>
          <w:sz w:val="22"/>
          <w:szCs w:val="22"/>
        </w:rPr>
        <w:t xml:space="preserve"> Ծախսերը կազմել են 3.3 մլրդ դրամ՝ ապահովելով 64.3% կատարողական: Շեղումը պայմանավորված է նրանով</w:t>
      </w:r>
      <w:r w:rsidRPr="00CB15FF">
        <w:rPr>
          <w:rFonts w:ascii="GHEA Grapalat" w:hAnsi="GHEA Grapalat" w:cs="Sylfaen"/>
          <w:sz w:val="22"/>
          <w:szCs w:val="22"/>
        </w:rPr>
        <w:t xml:space="preserve">, որ </w:t>
      </w:r>
      <w:r w:rsidRPr="00CB15FF">
        <w:rPr>
          <w:rFonts w:ascii="GHEA Grapalat" w:hAnsi="GHEA Grapalat" w:cs="GHEA Grapalat"/>
          <w:sz w:val="22"/>
          <w:szCs w:val="22"/>
        </w:rPr>
        <w:t>ֆինանսական կառույցների հետ կնքվող</w:t>
      </w:r>
      <w:r w:rsidRPr="00CB15FF">
        <w:rPr>
          <w:rFonts w:ascii="GHEA Grapalat" w:hAnsi="GHEA Grapalat" w:cs="Sylfaen"/>
          <w:sz w:val="22"/>
          <w:szCs w:val="22"/>
        </w:rPr>
        <w:t xml:space="preserve"> պայմանագրերում նոր պայմաններ </w:t>
      </w:r>
      <w:r w:rsidRPr="00CB15FF">
        <w:rPr>
          <w:rFonts w:ascii="GHEA Grapalat" w:hAnsi="GHEA Grapalat" w:cs="GHEA Grapalat"/>
          <w:sz w:val="22"/>
          <w:szCs w:val="22"/>
        </w:rPr>
        <w:t>ընդգրկելու</w:t>
      </w:r>
      <w:r w:rsidRPr="00CB15FF">
        <w:rPr>
          <w:rFonts w:ascii="GHEA Grapalat" w:hAnsi="GHEA Grapalat" w:cs="Sylfaen"/>
          <w:sz w:val="22"/>
          <w:szCs w:val="22"/>
        </w:rPr>
        <w:t xml:space="preserve"> արդյունքում վ</w:t>
      </w:r>
      <w:r w:rsidR="00A459CF" w:rsidRPr="00CB15FF">
        <w:rPr>
          <w:rFonts w:ascii="GHEA Grapalat" w:hAnsi="GHEA Grapalat" w:cs="GHEA Grapalat"/>
          <w:sz w:val="22"/>
          <w:szCs w:val="22"/>
        </w:rPr>
        <w:t>արկերը հիմնականում սկս</w:t>
      </w:r>
      <w:r w:rsidRPr="00CB15FF">
        <w:rPr>
          <w:rFonts w:ascii="GHEA Grapalat" w:hAnsi="GHEA Grapalat" w:cs="GHEA Grapalat"/>
          <w:sz w:val="22"/>
          <w:szCs w:val="22"/>
        </w:rPr>
        <w:t>ել են տրամադրվել մայիս ամսից:</w:t>
      </w:r>
    </w:p>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Sylfaen"/>
          <w:sz w:val="22"/>
          <w:szCs w:val="22"/>
        </w:rPr>
        <w:t xml:space="preserve">Հաշվետու ժամանակահատվածում Կորոնավիրուսի (COVID-19) տնտեսական հետևանքների չեզոքացման 24-րդ </w:t>
      </w:r>
      <w:r w:rsidRPr="00CB15FF">
        <w:rPr>
          <w:rFonts w:ascii="GHEA Grapalat" w:hAnsi="GHEA Grapalat" w:cs="GHEA Grapalat"/>
          <w:sz w:val="22"/>
          <w:szCs w:val="22"/>
        </w:rPr>
        <w:t xml:space="preserve">միջոցառման շրջանակներում տրամադրվող աջակցությունը նախատեսվել է կոնյակի սպիրտ և շշալցված կոնյակ իրացնող (հարյուր հազար լիտրից ավելի) տնտեսավարող սուբյեկտներին պետական տուրքի գծով </w:t>
      </w:r>
      <w:r w:rsidRPr="00CB15FF">
        <w:rPr>
          <w:rFonts w:ascii="GHEA Grapalat" w:hAnsi="GHEA Grapalat" w:cs="Sylfaen"/>
          <w:sz w:val="22"/>
          <w:szCs w:val="22"/>
        </w:rPr>
        <w:t>կատարված վճարների փոխհատուցման նպատակով: Միջոցառման շրջանակներում աջակցություն է տրամադրվել մեծածավալ իրացում ունեցող 5 տնտեսավարողների՝ նրանց կողմից իրացված 4234 հազար լիտր կոնյակի սպիրտի համար՝ նախատեսված 5694 հազար լիտրի փոխարեն: Ծախսերը կազմել</w:t>
      </w:r>
      <w:r w:rsidRPr="00CB15FF">
        <w:rPr>
          <w:rFonts w:ascii="GHEA Grapalat" w:hAnsi="GHEA Grapalat" w:cs="GHEA Grapalat"/>
          <w:sz w:val="22"/>
          <w:szCs w:val="22"/>
        </w:rPr>
        <w:t xml:space="preserve"> են 423.4 մլն դրամ կամ ծրագրային ցուցանիշի 74.4</w:t>
      </w:r>
      <w:r w:rsidRPr="00CB15FF">
        <w:rPr>
          <w:rFonts w:ascii="GHEA Grapalat" w:hAnsi="GHEA Grapalat" w:cs="Sylfaen"/>
          <w:sz w:val="22"/>
          <w:szCs w:val="22"/>
        </w:rPr>
        <w:t>%-ը:</w:t>
      </w:r>
      <w:r w:rsidRPr="00CB15FF">
        <w:rPr>
          <w:rFonts w:ascii="GHEA Grapalat" w:hAnsi="GHEA Grapalat" w:cs="GHEA Grapalat"/>
          <w:sz w:val="22"/>
          <w:szCs w:val="22"/>
        </w:rPr>
        <w:t xml:space="preserve"> Կանխատեսվածից ցածր ցուցանիշները պայմանավորված են Վերին Լարսի անցակետի տևական ժամանակով փակ լինելու հանգամանքով, որի հետևանքով իրացվել է նախատեսվածից քիչ քանակությամբ կոնյակի սպիրտ:</w:t>
      </w:r>
    </w:p>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Հայաստանի Հանրապետությունում աշնանացան ցորենի արտադրության խթանման նպատակով սուբսիդավորման միջոցառման շրջանակներում իրականացվում է կորոնավիրուսի տնտեսական հետևանքների մեղմման նպատակով աշնանացան ցորենի սերմերի գնի մասնակի սուբսիդավորում: Հաշվետու ժամանակահատվածում սուբսիդիաներ են տրամադրվել նախորդ տարի ձեռք բերված 2631.97 տոննա աշնանացան ցորենի սերմնանյութի համար՝ նախատեսված 2760 տոննայի դիմաց: </w:t>
      </w:r>
      <w:r w:rsidR="002F0A56" w:rsidRPr="00CB15FF">
        <w:rPr>
          <w:rFonts w:ascii="GHEA Grapalat" w:hAnsi="GHEA Grapalat" w:cs="GHEA Grapalat"/>
          <w:sz w:val="22"/>
          <w:szCs w:val="22"/>
        </w:rPr>
        <w:t>Շեղումը</w:t>
      </w:r>
      <w:r w:rsidR="002F0A56" w:rsidRPr="00CB15FF">
        <w:rPr>
          <w:rFonts w:ascii="GHEA Grapalat" w:hAnsi="GHEA Grapalat" w:cs="Sylfaen"/>
          <w:sz w:val="22"/>
          <w:szCs w:val="22"/>
        </w:rPr>
        <w:t xml:space="preserve"> պայմանավորված է դիզելային վառելիքի և պարարտանյութի բարձր գներով, ինչպես նաև </w:t>
      </w:r>
      <w:r w:rsidR="002F0A56" w:rsidRPr="00CB15FF">
        <w:rPr>
          <w:rFonts w:ascii="GHEA Grapalat" w:hAnsi="GHEA Grapalat" w:cs="GHEA Grapalat"/>
          <w:sz w:val="22"/>
          <w:szCs w:val="22"/>
        </w:rPr>
        <w:t xml:space="preserve">նրանով, որ շատ տնտեսավարողներ ցանքս են կատարել իրենց կողմից արտադրված սերմերով: </w:t>
      </w:r>
      <w:r w:rsidRPr="00CB15FF">
        <w:rPr>
          <w:rFonts w:ascii="GHEA Grapalat" w:hAnsi="GHEA Grapalat" w:cs="GHEA Grapalat"/>
          <w:sz w:val="22"/>
          <w:szCs w:val="22"/>
        </w:rPr>
        <w:t>Նշենք, որ ընթացիկ տարում նախատեսված 286.77 տոննա աշնանացան ցորենի սերմնանյութը չի տրամադրվել՝ պայմանավորված</w:t>
      </w:r>
      <w:r w:rsidRPr="00CB15FF">
        <w:rPr>
          <w:rFonts w:ascii="GHEA Grapalat" w:hAnsi="GHEA Grapalat" w:cs="Sylfaen"/>
          <w:sz w:val="22"/>
          <w:szCs w:val="22"/>
        </w:rPr>
        <w:t xml:space="preserve"> ՀՀ կառավարության որոշմամբ </w:t>
      </w:r>
      <w:r w:rsidRPr="00CB15FF">
        <w:rPr>
          <w:rFonts w:ascii="GHEA Grapalat" w:hAnsi="GHEA Grapalat" w:cs="GHEA Grapalat"/>
          <w:sz w:val="22"/>
          <w:szCs w:val="22"/>
        </w:rPr>
        <w:t xml:space="preserve">ՀՀ-ում աշնանացան ցորենի արտադրական խթանման 2022 թվականի ծրագրի </w:t>
      </w:r>
      <w:r w:rsidRPr="00CB15FF">
        <w:rPr>
          <w:rFonts w:ascii="GHEA Grapalat" w:hAnsi="GHEA Grapalat" w:cs="Sylfaen"/>
          <w:sz w:val="22"/>
          <w:szCs w:val="22"/>
        </w:rPr>
        <w:t>պայմանների փոփոխություններով, որի արդյունքում</w:t>
      </w:r>
      <w:r w:rsidRPr="00CB15FF">
        <w:rPr>
          <w:rFonts w:ascii="GHEA Grapalat" w:hAnsi="GHEA Grapalat" w:cs="GHEA Grapalat"/>
          <w:sz w:val="22"/>
          <w:szCs w:val="22"/>
        </w:rPr>
        <w:t xml:space="preserve"> նախատեսվում է</w:t>
      </w:r>
      <w:r w:rsidR="002F0A56" w:rsidRPr="00CB15FF">
        <w:rPr>
          <w:rFonts w:ascii="GHEA Grapalat" w:hAnsi="GHEA Grapalat" w:cs="GHEA Grapalat"/>
          <w:sz w:val="22"/>
          <w:szCs w:val="22"/>
        </w:rPr>
        <w:t xml:space="preserve"> սերմնանյութի տրամադրումն</w:t>
      </w:r>
      <w:r w:rsidRPr="00CB15FF">
        <w:rPr>
          <w:rFonts w:ascii="GHEA Grapalat" w:hAnsi="GHEA Grapalat" w:cs="GHEA Grapalat"/>
          <w:sz w:val="22"/>
          <w:szCs w:val="22"/>
        </w:rPr>
        <w:t xml:space="preserve"> իրականացնել ևս 2 միջոցառումների շրջանակներում:</w:t>
      </w:r>
      <w:r w:rsidRPr="00CB15FF">
        <w:rPr>
          <w:rFonts w:ascii="GHEA Grapalat" w:hAnsi="GHEA Grapalat" w:cs="Sylfaen"/>
          <w:sz w:val="22"/>
          <w:szCs w:val="22"/>
        </w:rPr>
        <w:t xml:space="preserve"> </w:t>
      </w:r>
      <w:r w:rsidR="002F0A56" w:rsidRPr="00CB15FF">
        <w:rPr>
          <w:rFonts w:ascii="GHEA Grapalat" w:hAnsi="GHEA Grapalat" w:cs="Sylfaen"/>
          <w:sz w:val="22"/>
          <w:szCs w:val="22"/>
        </w:rPr>
        <w:t>Վերոնշյալ հանգամանքների արդյունքում մ</w:t>
      </w:r>
      <w:r w:rsidRPr="00CB15FF">
        <w:rPr>
          <w:rFonts w:ascii="GHEA Grapalat" w:hAnsi="GHEA Grapalat" w:cs="GHEA Grapalat"/>
          <w:sz w:val="22"/>
          <w:szCs w:val="22"/>
        </w:rPr>
        <w:t>իջոցառման ծախսերը</w:t>
      </w:r>
      <w:r w:rsidR="002F0A56" w:rsidRPr="00CB15FF">
        <w:rPr>
          <w:rFonts w:ascii="GHEA Grapalat" w:hAnsi="GHEA Grapalat" w:cs="GHEA Grapalat"/>
          <w:sz w:val="22"/>
          <w:szCs w:val="22"/>
        </w:rPr>
        <w:t xml:space="preserve"> կատարվել են 86.6%-ով՝</w:t>
      </w:r>
      <w:r w:rsidRPr="00CB15FF">
        <w:rPr>
          <w:rFonts w:ascii="GHEA Grapalat" w:hAnsi="GHEA Grapalat" w:cs="GHEA Grapalat"/>
          <w:sz w:val="22"/>
          <w:szCs w:val="22"/>
        </w:rPr>
        <w:t xml:space="preserve"> կազմել</w:t>
      </w:r>
      <w:r w:rsidR="002F0A56" w:rsidRPr="00CB15FF">
        <w:rPr>
          <w:rFonts w:ascii="GHEA Grapalat" w:hAnsi="GHEA Grapalat" w:cs="GHEA Grapalat"/>
          <w:sz w:val="22"/>
          <w:szCs w:val="22"/>
        </w:rPr>
        <w:t>ով</w:t>
      </w:r>
      <w:r w:rsidRPr="00CB15FF">
        <w:rPr>
          <w:rFonts w:ascii="GHEA Grapalat" w:hAnsi="GHEA Grapalat" w:cs="GHEA Grapalat"/>
          <w:sz w:val="22"/>
          <w:szCs w:val="22"/>
        </w:rPr>
        <w:t xml:space="preserve"> 184.6 մլն դրամ: </w:t>
      </w:r>
    </w:p>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Նախորդ տարվա ինն ամիսների համեմատ Ճգնաժամերի հակազդման և արտակարգ իրավիճակների հետևանքների նվազեցման և վերացման ծրագրի ծախսերը նվազել են 4.7%</w:t>
      </w:r>
      <w:r w:rsidRPr="00CB15FF">
        <w:rPr>
          <w:rFonts w:ascii="GHEA Grapalat" w:hAnsi="GHEA Grapalat" w:cs="GHEA Grapalat"/>
          <w:sz w:val="22"/>
          <w:szCs w:val="22"/>
        </w:rPr>
        <w:noBreakHyphen/>
        <w:t>ով կամ 465.6 մլն դրամով, որը հիմնականում պայմանավորված է 2021 թվականի ինն ամիսների ընթացքում Կորոնավիրուսի (COVID-19) տնտեսական հետևանքների չեզոքացման 23-րդ միջոցառման շրջանակներում աջակցության տրամադրման և Կորոնավիրուսով (COVID-19) պայմանավորված մեկուսացված անձանց կեցության ապահովման ծախսերով</w:t>
      </w:r>
      <w:r w:rsidR="002F0A56" w:rsidRPr="00CB15FF">
        <w:rPr>
          <w:rFonts w:ascii="GHEA Grapalat" w:hAnsi="GHEA Grapalat" w:cs="GHEA Grapalat"/>
          <w:sz w:val="22"/>
          <w:szCs w:val="22"/>
        </w:rPr>
        <w:t xml:space="preserve"> (համապատասխանաբար 1.1 մլրդ դրամ </w:t>
      </w:r>
      <w:r w:rsidR="002F0A56" w:rsidRPr="00CB15FF">
        <w:rPr>
          <w:rFonts w:ascii="GHEA Grapalat" w:hAnsi="GHEA Grapalat" w:cs="GHEA Grapalat"/>
          <w:sz w:val="22"/>
          <w:szCs w:val="22"/>
        </w:rPr>
        <w:lastRenderedPageBreak/>
        <w:t>և 3.6 մլրդ դրամ)</w:t>
      </w:r>
      <w:r w:rsidRPr="00CB15FF">
        <w:rPr>
          <w:rFonts w:ascii="GHEA Grapalat" w:hAnsi="GHEA Grapalat" w:cs="GHEA Grapalat"/>
          <w:sz w:val="22"/>
          <w:szCs w:val="22"/>
        </w:rPr>
        <w:t>, որոնք 2022 թվականի պետական բյուջեում չեն նախատեսվել</w:t>
      </w:r>
      <w:r w:rsidR="002F0A56" w:rsidRPr="00CB15FF">
        <w:rPr>
          <w:rFonts w:ascii="GHEA Grapalat" w:hAnsi="GHEA Grapalat" w:cs="GHEA Grapalat"/>
          <w:sz w:val="22"/>
          <w:szCs w:val="22"/>
        </w:rPr>
        <w:t>, ինչպես նաև տնտեսության արդիականացման միջոցառմանը պետական աջակցության 24.9% (1.1 մլրդ դրամ) նվազմամբ</w:t>
      </w:r>
      <w:r w:rsidRPr="00CB15FF">
        <w:rPr>
          <w:rFonts w:ascii="GHEA Grapalat" w:hAnsi="GHEA Grapalat" w:cs="GHEA Grapalat"/>
          <w:sz w:val="22"/>
          <w:szCs w:val="22"/>
        </w:rPr>
        <w:t xml:space="preserve">: </w:t>
      </w:r>
      <w:r w:rsidRPr="00CB15FF">
        <w:rPr>
          <w:rFonts w:ascii="GHEA Grapalat" w:hAnsi="GHEA Grapalat" w:cs="GHEA Grapalat"/>
          <w:sz w:val="22"/>
          <w:szCs w:val="22"/>
          <w:lang w:val="hy-AM"/>
        </w:rPr>
        <w:t>Միաժամանակ հարկ է նշել, որ 202</w:t>
      </w:r>
      <w:r w:rsidRPr="00CB15FF">
        <w:rPr>
          <w:rFonts w:ascii="GHEA Grapalat" w:hAnsi="GHEA Grapalat" w:cs="GHEA Grapalat"/>
          <w:sz w:val="22"/>
          <w:szCs w:val="22"/>
        </w:rPr>
        <w:t>2</w:t>
      </w:r>
      <w:r w:rsidRPr="00CB15FF">
        <w:rPr>
          <w:rFonts w:ascii="GHEA Grapalat" w:hAnsi="GHEA Grapalat" w:cs="GHEA Grapalat"/>
          <w:sz w:val="22"/>
          <w:szCs w:val="22"/>
          <w:lang w:val="hy-AM"/>
        </w:rPr>
        <w:t xml:space="preserve"> թվականի ինն ամիսների ընթացքում </w:t>
      </w:r>
      <w:r w:rsidRPr="00CB15FF">
        <w:rPr>
          <w:rFonts w:ascii="GHEA Grapalat" w:hAnsi="GHEA Grapalat" w:cs="Sylfaen"/>
          <w:sz w:val="22"/>
          <w:szCs w:val="22"/>
        </w:rPr>
        <w:t>ն</w:t>
      </w:r>
      <w:r w:rsidRPr="00CB15FF">
        <w:rPr>
          <w:rFonts w:ascii="GHEA Grapalat" w:hAnsi="GHEA Grapalat" w:cs="GHEA Grapalat"/>
          <w:sz w:val="22"/>
          <w:szCs w:val="22"/>
        </w:rPr>
        <w:t xml:space="preserve">ախորդ տարիների </w:t>
      </w:r>
      <w:r w:rsidRPr="00CB15FF">
        <w:rPr>
          <w:rFonts w:ascii="GHEA Grapalat" w:hAnsi="GHEA Grapalat" w:cs="GHEA Grapalat"/>
          <w:sz w:val="22"/>
          <w:szCs w:val="22"/>
          <w:lang w:val="hy-AM"/>
        </w:rPr>
        <w:t>հարկային պարտավորութ</w:t>
      </w:r>
      <w:r w:rsidR="007059C8" w:rsidRPr="00CB15FF">
        <w:rPr>
          <w:rFonts w:ascii="GHEA Grapalat" w:hAnsi="GHEA Grapalat" w:cs="GHEA Grapalat"/>
          <w:sz w:val="22"/>
          <w:szCs w:val="22"/>
        </w:rPr>
        <w:t>յ</w:t>
      </w:r>
      <w:r w:rsidRPr="00CB15FF">
        <w:rPr>
          <w:rFonts w:ascii="GHEA Grapalat" w:hAnsi="GHEA Grapalat" w:cs="GHEA Grapalat"/>
          <w:sz w:val="22"/>
          <w:szCs w:val="22"/>
          <w:lang w:val="hy-AM"/>
        </w:rPr>
        <w:t>ունների վճարման նպատակով հատկաց</w:t>
      </w:r>
      <w:r w:rsidRPr="00CB15FF">
        <w:rPr>
          <w:rFonts w:ascii="GHEA Grapalat" w:hAnsi="GHEA Grapalat" w:cs="GHEA Grapalat"/>
          <w:sz w:val="22"/>
          <w:szCs w:val="22"/>
        </w:rPr>
        <w:t xml:space="preserve">վել </w:t>
      </w:r>
      <w:r w:rsidR="00460883" w:rsidRPr="00CB15FF">
        <w:rPr>
          <w:rFonts w:ascii="GHEA Grapalat" w:hAnsi="GHEA Grapalat" w:cs="GHEA Grapalat"/>
          <w:sz w:val="22"/>
          <w:szCs w:val="22"/>
        </w:rPr>
        <w:t>է</w:t>
      </w:r>
      <w:r w:rsidRPr="00CB15FF">
        <w:rPr>
          <w:rFonts w:ascii="GHEA Grapalat" w:hAnsi="GHEA Grapalat" w:cs="GHEA Grapalat"/>
          <w:sz w:val="22"/>
          <w:szCs w:val="22"/>
        </w:rPr>
        <w:t xml:space="preserve"> շուրջ 5.6</w:t>
      </w:r>
      <w:r w:rsidRPr="00CB15FF">
        <w:rPr>
          <w:rFonts w:ascii="GHEA Grapalat" w:hAnsi="GHEA Grapalat" w:cs="GHEA Grapalat"/>
          <w:sz w:val="22"/>
          <w:szCs w:val="22"/>
          <w:lang w:val="hy-AM"/>
        </w:rPr>
        <w:t xml:space="preserve"> մլ</w:t>
      </w:r>
      <w:r w:rsidRPr="00CB15FF">
        <w:rPr>
          <w:rFonts w:ascii="GHEA Grapalat" w:hAnsi="GHEA Grapalat" w:cs="GHEA Grapalat"/>
          <w:sz w:val="22"/>
          <w:szCs w:val="22"/>
        </w:rPr>
        <w:t>րդ</w:t>
      </w:r>
      <w:r w:rsidRPr="00CB15FF">
        <w:rPr>
          <w:rFonts w:ascii="GHEA Grapalat" w:hAnsi="GHEA Grapalat" w:cs="GHEA Grapalat"/>
          <w:sz w:val="22"/>
          <w:szCs w:val="22"/>
          <w:lang w:val="hy-AM"/>
        </w:rPr>
        <w:t xml:space="preserve"> դրամ, որ</w:t>
      </w:r>
      <w:r w:rsidR="00460883" w:rsidRPr="00CB15FF">
        <w:rPr>
          <w:rFonts w:ascii="GHEA Grapalat" w:hAnsi="GHEA Grapalat" w:cs="GHEA Grapalat"/>
          <w:sz w:val="22"/>
          <w:szCs w:val="22"/>
        </w:rPr>
        <w:t>ը</w:t>
      </w:r>
      <w:r w:rsidRPr="00CB15FF">
        <w:rPr>
          <w:rFonts w:ascii="GHEA Grapalat" w:hAnsi="GHEA Grapalat" w:cs="GHEA Grapalat"/>
          <w:sz w:val="22"/>
          <w:szCs w:val="22"/>
          <w:lang w:val="hy-AM"/>
        </w:rPr>
        <w:t xml:space="preserve"> 202</w:t>
      </w:r>
      <w:r w:rsidRPr="00CB15FF">
        <w:rPr>
          <w:rFonts w:ascii="GHEA Grapalat" w:hAnsi="GHEA Grapalat" w:cs="GHEA Grapalat"/>
          <w:sz w:val="22"/>
          <w:szCs w:val="22"/>
        </w:rPr>
        <w:t xml:space="preserve">1 </w:t>
      </w:r>
      <w:r w:rsidR="00460883" w:rsidRPr="00CB15FF">
        <w:rPr>
          <w:rFonts w:ascii="GHEA Grapalat" w:hAnsi="GHEA Grapalat" w:cs="GHEA Grapalat"/>
          <w:sz w:val="22"/>
          <w:szCs w:val="22"/>
          <w:lang w:val="hy-AM"/>
        </w:rPr>
        <w:t>թվականի</w:t>
      </w:r>
      <w:r w:rsidR="00460883" w:rsidRPr="00CB15FF">
        <w:rPr>
          <w:rFonts w:ascii="GHEA Grapalat" w:hAnsi="GHEA Grapalat" w:cs="GHEA Grapalat"/>
          <w:sz w:val="22"/>
          <w:szCs w:val="22"/>
        </w:rPr>
        <w:t>ն</w:t>
      </w:r>
      <w:r w:rsidRPr="00CB15FF">
        <w:rPr>
          <w:rFonts w:ascii="GHEA Grapalat" w:hAnsi="GHEA Grapalat" w:cs="GHEA Grapalat"/>
          <w:sz w:val="22"/>
          <w:szCs w:val="22"/>
          <w:lang w:val="hy-AM"/>
        </w:rPr>
        <w:t xml:space="preserve"> չ</w:t>
      </w:r>
      <w:r w:rsidR="00460883" w:rsidRPr="00CB15FF">
        <w:rPr>
          <w:rFonts w:ascii="GHEA Grapalat" w:hAnsi="GHEA Grapalat" w:cs="GHEA Grapalat"/>
          <w:sz w:val="22"/>
          <w:szCs w:val="22"/>
        </w:rPr>
        <w:t>էր</w:t>
      </w:r>
      <w:r w:rsidRPr="00CB15FF">
        <w:rPr>
          <w:rFonts w:ascii="GHEA Grapalat" w:hAnsi="GHEA Grapalat" w:cs="GHEA Grapalat"/>
          <w:sz w:val="22"/>
          <w:szCs w:val="22"/>
          <w:lang w:val="hy-AM"/>
        </w:rPr>
        <w:t xml:space="preserve"> </w:t>
      </w:r>
      <w:r w:rsidRPr="00CB15FF">
        <w:rPr>
          <w:rFonts w:ascii="GHEA Grapalat" w:hAnsi="GHEA Grapalat" w:cs="GHEA Grapalat"/>
          <w:sz w:val="22"/>
          <w:szCs w:val="22"/>
        </w:rPr>
        <w:t>նախատեսվել:</w:t>
      </w:r>
      <w:r w:rsidR="007059C8" w:rsidRPr="00CB15FF">
        <w:rPr>
          <w:rFonts w:ascii="GHEA Grapalat" w:hAnsi="GHEA Grapalat" w:cs="GHEA Grapalat"/>
          <w:sz w:val="22"/>
          <w:szCs w:val="22"/>
        </w:rPr>
        <w:t xml:space="preserve"> Միջոցառման շրջանակներում պետական տուրքի գծով պարտավորությունների փոխհատուցման համար ֆինանսական աջակցություն է ստացել </w:t>
      </w:r>
      <w:r w:rsidR="007059C8" w:rsidRPr="00CB15FF">
        <w:rPr>
          <w:rFonts w:ascii="GHEA Grapalat" w:hAnsi="GHEA Grapalat" w:cs="Sylfaen"/>
          <w:sz w:val="22"/>
          <w:szCs w:val="22"/>
        </w:rPr>
        <w:t>1 ընկերություն:</w:t>
      </w:r>
    </w:p>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ՀՀ էկոնոմիկայի նախարարության կողմից իրականացված այլ ծրագրերից </w:t>
      </w:r>
      <w:r w:rsidRPr="00CB15FF">
        <w:rPr>
          <w:rFonts w:ascii="GHEA Grapalat" w:hAnsi="GHEA Grapalat" w:cs="GHEA Grapalat"/>
          <w:i/>
          <w:sz w:val="22"/>
          <w:szCs w:val="22"/>
        </w:rPr>
        <w:t>Էկոնոմիկայի ոլորտում պետական քաղաքականության մշակման, ծրագրերի համակարգման և մոնիտորինգի</w:t>
      </w:r>
      <w:r w:rsidRPr="00CB15FF">
        <w:rPr>
          <w:rFonts w:ascii="GHEA Grapalat" w:hAnsi="GHEA Grapalat" w:cs="GHEA Grapalat"/>
          <w:sz w:val="22"/>
          <w:szCs w:val="22"/>
        </w:rPr>
        <w:t xml:space="preserve"> ծրագրին ուղղվել</w:t>
      </w:r>
      <w:r w:rsidRPr="00CB15FF">
        <w:rPr>
          <w:rFonts w:ascii="GHEA Grapalat" w:hAnsi="GHEA Grapalat" w:cs="Sylfaen"/>
          <w:sz w:val="22"/>
          <w:szCs w:val="22"/>
        </w:rPr>
        <w:t xml:space="preserve"> է 1.5 մլրդ դրամ՝ </w:t>
      </w:r>
      <w:r w:rsidRPr="00CB15FF">
        <w:rPr>
          <w:rFonts w:ascii="GHEA Grapalat" w:hAnsi="GHEA Grapalat" w:cs="GHEA Grapalat"/>
          <w:sz w:val="22"/>
          <w:szCs w:val="22"/>
        </w:rPr>
        <w:t xml:space="preserve">կազմելով ծրագրված ցուցանիշի </w:t>
      </w:r>
      <w:r w:rsidRPr="00CB15FF">
        <w:rPr>
          <w:rFonts w:ascii="GHEA Grapalat" w:hAnsi="GHEA Grapalat" w:cs="Sylfaen"/>
          <w:sz w:val="22"/>
          <w:szCs w:val="22"/>
        </w:rPr>
        <w:t>77.2%</w:t>
      </w:r>
      <w:r w:rsidRPr="00CB15FF">
        <w:rPr>
          <w:rFonts w:ascii="GHEA Grapalat" w:hAnsi="GHEA Grapalat" w:cs="GHEA Grapalat"/>
          <w:sz w:val="22"/>
          <w:szCs w:val="22"/>
        </w:rPr>
        <w:t>-ը: Շեղումը հիմնականում պայմանավորված է էկոնոմիկայի ոլորտում պետական քաղաքականության մշակման, ծրագրերի համակարգման և մոնիտորինգի ու Առևտրի համաշխարհային կազմակերպությունում (ԱՀԿ) և oտարերկրյա պետություններում ՀՀ առևտրային ներկայացուցիչների նպատակների և խնդիրների իրագործման միջոցառումների կատարողականով:</w:t>
      </w:r>
      <w:r w:rsidRPr="00CB15FF">
        <w:rPr>
          <w:rFonts w:ascii="GHEA Grapalat" w:hAnsi="GHEA Grapalat" w:cs="Sylfaen"/>
          <w:sz w:val="22"/>
          <w:szCs w:val="22"/>
        </w:rPr>
        <w:t xml:space="preserve"> Առաջին </w:t>
      </w:r>
      <w:r w:rsidRPr="00CB15FF">
        <w:rPr>
          <w:rFonts w:ascii="GHEA Grapalat" w:hAnsi="GHEA Grapalat" w:cs="GHEA Grapalat"/>
          <w:sz w:val="22"/>
          <w:szCs w:val="22"/>
        </w:rPr>
        <w:t xml:space="preserve">միջոցառման ծախսերը կազմել են </w:t>
      </w:r>
      <w:r w:rsidR="00460883" w:rsidRPr="00CB15FF">
        <w:rPr>
          <w:rFonts w:ascii="GHEA Grapalat" w:hAnsi="GHEA Grapalat" w:cs="Sylfaen"/>
          <w:sz w:val="22"/>
          <w:szCs w:val="22"/>
        </w:rPr>
        <w:t>1.4</w:t>
      </w:r>
      <w:r w:rsidR="00460883" w:rsidRPr="00CB15FF">
        <w:rPr>
          <w:rFonts w:ascii="Courier New" w:hAnsi="Courier New" w:cs="Courier New"/>
          <w:sz w:val="22"/>
          <w:szCs w:val="22"/>
        </w:rPr>
        <w:t> </w:t>
      </w:r>
      <w:r w:rsidRPr="00CB15FF">
        <w:rPr>
          <w:rFonts w:ascii="GHEA Grapalat" w:hAnsi="GHEA Grapalat" w:cs="Sylfaen"/>
          <w:sz w:val="22"/>
          <w:szCs w:val="22"/>
        </w:rPr>
        <w:t xml:space="preserve">մլրդ </w:t>
      </w:r>
      <w:r w:rsidRPr="00CB15FF">
        <w:rPr>
          <w:rFonts w:ascii="GHEA Grapalat" w:hAnsi="GHEA Grapalat" w:cs="GHEA Grapalat"/>
          <w:sz w:val="22"/>
          <w:szCs w:val="22"/>
        </w:rPr>
        <w:t>դրամ կամ նախատեսվածի 89.2</w:t>
      </w:r>
      <w:r w:rsidRPr="00CB15FF">
        <w:rPr>
          <w:rFonts w:ascii="GHEA Grapalat" w:hAnsi="GHEA Grapalat" w:cs="Sylfaen"/>
          <w:sz w:val="22"/>
          <w:szCs w:val="22"/>
        </w:rPr>
        <w:t>%-ը</w:t>
      </w:r>
      <w:r w:rsidRPr="00CB15FF">
        <w:rPr>
          <w:rFonts w:ascii="GHEA Grapalat" w:hAnsi="GHEA Grapalat" w:cs="GHEA Grapalat"/>
          <w:sz w:val="22"/>
          <w:szCs w:val="22"/>
        </w:rPr>
        <w:t>, որը հիմնականում պայմանավորված է կառուցվածքային փոփոխությունների արդյունքում</w:t>
      </w:r>
      <w:r w:rsidR="00460883" w:rsidRPr="00CB15FF">
        <w:rPr>
          <w:rFonts w:ascii="GHEA Grapalat" w:hAnsi="GHEA Grapalat" w:cs="GHEA Grapalat"/>
          <w:sz w:val="22"/>
          <w:szCs w:val="22"/>
        </w:rPr>
        <w:t xml:space="preserve"> առաջացած</w:t>
      </w:r>
      <w:r w:rsidRPr="00CB15FF">
        <w:rPr>
          <w:rFonts w:ascii="GHEA Grapalat" w:hAnsi="GHEA Grapalat" w:cs="GHEA Grapalat"/>
          <w:sz w:val="22"/>
          <w:szCs w:val="22"/>
        </w:rPr>
        <w:t xml:space="preserve"> թափուր հաստիքների առկայության հետևանքով աշխատանքի վարձատրության ծախսերի տնտեսմամբ:</w:t>
      </w:r>
    </w:p>
    <w:p w:rsidR="00315D9F" w:rsidRPr="00CB15FF" w:rsidRDefault="00315D9F" w:rsidP="00315D9F">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GHEA Grapalat"/>
          <w:sz w:val="22"/>
          <w:szCs w:val="22"/>
        </w:rPr>
        <w:t>ԱՀԿ-ում և oտարերկրյա պետություններում ՀՀ առևտրային ներկայացուցիչների նպատակների և խնդիրների իրագործման ծախսերը կազմել են 55.9 մլն դրամ կամ ծրագրային ցուցանիշի 28.8%</w:t>
      </w:r>
      <w:r w:rsidRPr="00CB15FF">
        <w:rPr>
          <w:rFonts w:ascii="GHEA Grapalat" w:hAnsi="GHEA Grapalat" w:cs="GHEA Grapalat"/>
          <w:sz w:val="22"/>
          <w:szCs w:val="22"/>
        </w:rPr>
        <w:noBreakHyphen/>
        <w:t xml:space="preserve">ը, որը պայմանավորված է առևտրային ներկայացուցիչների նախատեսված հինգ հաստիքներից երեքի թափուր լինելու հանգամանքով, ինչպես նաև </w:t>
      </w:r>
      <w:r w:rsidRPr="00CB15FF">
        <w:rPr>
          <w:rFonts w:ascii="GHEA Grapalat" w:hAnsi="GHEA Grapalat" w:cs="Sylfaen"/>
          <w:sz w:val="22"/>
          <w:szCs w:val="22"/>
        </w:rPr>
        <w:t>արտարժույթի կանխատեսված և փաստացի փոխարժեքների տարբերությամբ:</w:t>
      </w:r>
    </w:p>
    <w:p w:rsidR="00315D9F" w:rsidRPr="00CB15FF" w:rsidRDefault="00315D9F" w:rsidP="00315D9F">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Նախորդ տարվա նույն ժամանակահատվածի համեմատ Էկոնոմիկայի ոլորտում պետական քաղաքականության մշակման, ծրագրերի համակարգման և մոնիտորինգի ծրագրի գծով ծախսերն աճել են 4%-ով կամ 58.8 մլն դրամով, որը հիմնականում պայմանավորված է էկոնոմիկայի ոլորտում պետական քաղաքականության մշակման, ծրագրերի համակարգման և մոնիտորինգի միջոցառուման ծախսերի 3% (40.8 մլն դրամ) աճով:</w:t>
      </w:r>
    </w:p>
    <w:p w:rsidR="00460883" w:rsidRPr="00CB15FF" w:rsidRDefault="00315D9F" w:rsidP="00315D9F">
      <w:pPr>
        <w:tabs>
          <w:tab w:val="left" w:pos="8931"/>
        </w:tabs>
        <w:spacing w:line="360" w:lineRule="auto"/>
        <w:ind w:firstLine="561"/>
        <w:jc w:val="both"/>
        <w:rPr>
          <w:rFonts w:ascii="GHEA Grapalat" w:hAnsi="GHEA Grapalat" w:cs="Sylfaen"/>
          <w:sz w:val="22"/>
          <w:szCs w:val="22"/>
        </w:rPr>
      </w:pPr>
      <w:r w:rsidRPr="00CB15FF">
        <w:rPr>
          <w:rFonts w:ascii="GHEA Grapalat" w:hAnsi="GHEA Grapalat" w:cs="Sylfaen"/>
          <w:sz w:val="22"/>
          <w:szCs w:val="22"/>
        </w:rPr>
        <w:t>Հաշվետու ժամանակահատվածում</w:t>
      </w:r>
      <w:r w:rsidRPr="00CB15FF">
        <w:rPr>
          <w:rFonts w:ascii="GHEA Grapalat" w:hAnsi="GHEA Grapalat" w:cs="GHEA Grapalat"/>
          <w:sz w:val="22"/>
          <w:szCs w:val="22"/>
        </w:rPr>
        <w:t xml:space="preserve"> </w:t>
      </w:r>
      <w:r w:rsidRPr="00CB15FF">
        <w:rPr>
          <w:rFonts w:ascii="GHEA Grapalat" w:hAnsi="GHEA Grapalat" w:cs="GHEA Grapalat"/>
          <w:i/>
          <w:sz w:val="22"/>
          <w:szCs w:val="22"/>
        </w:rPr>
        <w:t xml:space="preserve">Գյուղական ենթակառուցվածքների վերականգնման և զարգացման </w:t>
      </w:r>
      <w:r w:rsidRPr="00CB15FF">
        <w:rPr>
          <w:rFonts w:ascii="GHEA Grapalat" w:hAnsi="GHEA Grapalat" w:cs="GHEA Grapalat"/>
          <w:sz w:val="22"/>
          <w:szCs w:val="22"/>
        </w:rPr>
        <w:t xml:space="preserve">ծրագրի շրջանակներում օգտագործվել է </w:t>
      </w:r>
      <w:r w:rsidRPr="00CB15FF">
        <w:rPr>
          <w:rFonts w:ascii="GHEA Grapalat" w:hAnsi="GHEA Grapalat" w:cs="Sylfaen"/>
          <w:sz w:val="22"/>
          <w:szCs w:val="22"/>
        </w:rPr>
        <w:t>1.4 մլրդ</w:t>
      </w:r>
      <w:r w:rsidRPr="00CB15FF">
        <w:rPr>
          <w:rFonts w:ascii="GHEA Grapalat" w:hAnsi="GHEA Grapalat" w:cs="GHEA Grapalat"/>
          <w:sz w:val="22"/>
          <w:szCs w:val="22"/>
        </w:rPr>
        <w:t xml:space="preserve"> դրամ կամ նախատեսված միջոցների 64%</w:t>
      </w:r>
      <w:r w:rsidRPr="00CB15FF">
        <w:rPr>
          <w:rFonts w:ascii="GHEA Grapalat" w:hAnsi="GHEA Grapalat" w:cs="GHEA Grapalat"/>
          <w:sz w:val="22"/>
          <w:szCs w:val="22"/>
        </w:rPr>
        <w:noBreakHyphen/>
        <w:t xml:space="preserve">ը: </w:t>
      </w:r>
      <w:r w:rsidRPr="00CB15FF">
        <w:rPr>
          <w:rFonts w:ascii="GHEA Grapalat" w:hAnsi="GHEA Grapalat" w:cs="Sylfaen"/>
          <w:sz w:val="22"/>
          <w:szCs w:val="22"/>
        </w:rPr>
        <w:t xml:space="preserve">Ծրագիրն իրականացվում է միջազգային կազմակերպությունների և օտարերկրյա պետությունների աջակցությամբ: </w:t>
      </w:r>
    </w:p>
    <w:p w:rsidR="00315D9F" w:rsidRPr="00CB15FF" w:rsidRDefault="00460883" w:rsidP="00315D9F">
      <w:pPr>
        <w:tabs>
          <w:tab w:val="left" w:pos="8931"/>
        </w:tabs>
        <w:spacing w:line="360" w:lineRule="auto"/>
        <w:ind w:firstLine="561"/>
        <w:jc w:val="both"/>
        <w:rPr>
          <w:rFonts w:ascii="GHEA Grapalat" w:hAnsi="GHEA Grapalat" w:cs="Sylfaen"/>
          <w:sz w:val="22"/>
          <w:szCs w:val="22"/>
        </w:rPr>
      </w:pPr>
      <w:r w:rsidRPr="00CB15FF">
        <w:rPr>
          <w:rFonts w:ascii="GHEA Grapalat" w:hAnsi="GHEA Grapalat" w:cs="Sylfaen"/>
          <w:sz w:val="22"/>
          <w:szCs w:val="22"/>
        </w:rPr>
        <w:t xml:space="preserve">Հաշվետու ժամանակահատվածում </w:t>
      </w:r>
      <w:r w:rsidR="00315D9F" w:rsidRPr="00CB15FF">
        <w:rPr>
          <w:rFonts w:ascii="GHEA Grapalat" w:hAnsi="GHEA Grapalat" w:cs="Sylfaen"/>
          <w:sz w:val="22"/>
          <w:szCs w:val="22"/>
        </w:rPr>
        <w:t xml:space="preserve">չեն օգտագործվել Զարգացման ֆրանսիական գործակալության աջակցությամբ ՀՀ Արարատի և Արմավիրի մարզերում ժամանակակից </w:t>
      </w:r>
      <w:r w:rsidR="00315D9F" w:rsidRPr="00CB15FF">
        <w:rPr>
          <w:rFonts w:ascii="GHEA Grapalat" w:hAnsi="GHEA Grapalat" w:cs="Sylfaen"/>
          <w:sz w:val="22"/>
          <w:szCs w:val="22"/>
        </w:rPr>
        <w:lastRenderedPageBreak/>
        <w:t>պահանջներին համապատասխան ոռոգման համակարգերի ներդրման և զարգացման դրամաշնորհային ծրագրի շրջանակներում նախատեսված 472.4 մլն դրամ միջոցները</w:t>
      </w:r>
      <w:r w:rsidRPr="00CB15FF">
        <w:rPr>
          <w:rFonts w:ascii="GHEA Grapalat" w:hAnsi="GHEA Grapalat" w:cs="Sylfaen"/>
          <w:sz w:val="22"/>
          <w:szCs w:val="22"/>
        </w:rPr>
        <w:t xml:space="preserve">, որը </w:t>
      </w:r>
      <w:r w:rsidR="00315D9F" w:rsidRPr="00CB15FF">
        <w:rPr>
          <w:rFonts w:ascii="GHEA Grapalat" w:hAnsi="GHEA Grapalat" w:cs="Sylfaen"/>
          <w:sz w:val="22"/>
          <w:szCs w:val="22"/>
        </w:rPr>
        <w:t>պայմանավորված է մրցութային գործընթացի՝ նախատեսվածից երկար տևողությամբ:</w:t>
      </w:r>
    </w:p>
    <w:p w:rsidR="00315D9F" w:rsidRPr="00CB15FF" w:rsidRDefault="00315D9F" w:rsidP="00315D9F">
      <w:pPr>
        <w:tabs>
          <w:tab w:val="left" w:pos="8931"/>
        </w:tabs>
        <w:spacing w:line="360" w:lineRule="auto"/>
        <w:ind w:firstLine="561"/>
        <w:jc w:val="both"/>
        <w:rPr>
          <w:rFonts w:ascii="GHEA Grapalat" w:hAnsi="GHEA Grapalat" w:cs="Sylfaen"/>
          <w:sz w:val="22"/>
          <w:szCs w:val="22"/>
        </w:rPr>
      </w:pPr>
      <w:r w:rsidRPr="00CB15FF">
        <w:rPr>
          <w:rFonts w:ascii="GHEA Grapalat" w:hAnsi="GHEA Grapalat" w:cs="Sylfaen"/>
          <w:sz w:val="22"/>
          <w:szCs w:val="22"/>
        </w:rPr>
        <w:t>Համաշխարհային բանկի աջակցությամբ իրականացվող Համայնքների գյուղատնտեսական ռեսուրսների կառավարման</w:t>
      </w:r>
      <w:r w:rsidRPr="00CB15FF">
        <w:rPr>
          <w:rFonts w:ascii="GHEA Grapalat" w:hAnsi="GHEA Grapalat" w:cs="GHEA Grapalat"/>
          <w:sz w:val="22"/>
          <w:szCs w:val="22"/>
        </w:rPr>
        <w:t xml:space="preserve"> և մրցունակության երկրորդ ծրագրի շրջանակներում օգտագործվել է նախատեսված միջոցների 78.5%</w:t>
      </w:r>
      <w:r w:rsidRPr="00CB15FF">
        <w:rPr>
          <w:rFonts w:ascii="GHEA Grapalat" w:hAnsi="GHEA Grapalat" w:cs="GHEA Grapalat"/>
          <w:sz w:val="22"/>
          <w:szCs w:val="22"/>
        </w:rPr>
        <w:noBreakHyphen/>
        <w:t xml:space="preserve">ը՝ կազմելով շուրջ 1.1 մլրդ դրամ: Նշված գումարից 865.7 մլն դրամն ուղղվել է ծրագրի շրջանակներում գյուղական ենթակառուցվածքների վերականգնման և/կամ զարգացման նպատակով տրանսֆերտների տրամադրմանը՝ կազմելով ծրագրված ցուցանիշի 82.3%-ը: Վերջինս պայմանավորված է եղանակային անբարենպաստ պայմանների հետևանքով շինարարական աշխատանքների ուշ մեկնարկով, ինպես նաև արտարժույթի կանխատեսված և փաստացի փոխարժեքների տարբերությամբ: </w:t>
      </w:r>
      <w:r w:rsidRPr="00CB15FF">
        <w:rPr>
          <w:rFonts w:ascii="GHEA Grapalat" w:hAnsi="GHEA Grapalat" w:cs="Sylfaen"/>
          <w:sz w:val="22"/>
          <w:szCs w:val="22"/>
        </w:rPr>
        <w:t xml:space="preserve">Միջոցառման շրջանակներում </w:t>
      </w:r>
      <w:r w:rsidR="00731FEB" w:rsidRPr="00CB15FF">
        <w:rPr>
          <w:rFonts w:ascii="GHEA Grapalat" w:hAnsi="GHEA Grapalat" w:cs="Sylfaen"/>
          <w:sz w:val="22"/>
          <w:szCs w:val="22"/>
        </w:rPr>
        <w:t>կառուցվել է մեկ</w:t>
      </w:r>
      <w:r w:rsidRPr="00CB15FF">
        <w:rPr>
          <w:rFonts w:ascii="GHEA Grapalat" w:hAnsi="GHEA Grapalat" w:cs="Sylfaen"/>
          <w:sz w:val="22"/>
          <w:szCs w:val="22"/>
        </w:rPr>
        <w:t xml:space="preserve"> անասնաբուժական սպասարկման կենտրոն՝ նախատեսված </w:t>
      </w:r>
      <w:r w:rsidR="00731FEB" w:rsidRPr="00CB15FF">
        <w:rPr>
          <w:rFonts w:ascii="GHEA Grapalat" w:hAnsi="GHEA Grapalat" w:cs="Sylfaen"/>
          <w:sz w:val="22"/>
          <w:szCs w:val="22"/>
        </w:rPr>
        <w:t>երկուսի</w:t>
      </w:r>
      <w:r w:rsidRPr="00CB15FF">
        <w:rPr>
          <w:rFonts w:ascii="GHEA Grapalat" w:hAnsi="GHEA Grapalat" w:cs="Sylfaen"/>
          <w:sz w:val="22"/>
          <w:szCs w:val="22"/>
        </w:rPr>
        <w:t xml:space="preserve"> փոխարեն:</w:t>
      </w:r>
      <w:r w:rsidR="00357F77" w:rsidRPr="00CB15FF">
        <w:rPr>
          <w:rFonts w:ascii="GHEA Grapalat" w:hAnsi="GHEA Grapalat" w:cs="Sylfaen"/>
          <w:sz w:val="22"/>
          <w:szCs w:val="22"/>
        </w:rPr>
        <w:t xml:space="preserve"> </w:t>
      </w:r>
      <w:r w:rsidRPr="00CB15FF">
        <w:rPr>
          <w:rFonts w:ascii="GHEA Grapalat" w:hAnsi="GHEA Grapalat" w:cs="Sylfaen"/>
          <w:sz w:val="22"/>
          <w:szCs w:val="22"/>
        </w:rPr>
        <w:t>Միջոցառմամբ սահմանված մնացած բոլոր արդյունքային չափորոշիչներն ամբողջությամբ ապահովվել են: Միջոցառման շրջանակներում կառուցվել են 2 կմ ջրագծեր, 6 հատ խմոցներ, 12 հատ փարախներ, 13 հատ հովվի տնակներ, 20 հատ կենդանիների հավաքատեղիներ, կատարվել են աշխատանքներ 3000 հա ջրարբիացվող արոտավայրերում, ձեռք է բերվել 56 հատ գյուղատնտեսական տեխնիկա: Ծրագրի համակարգման և ղեկավարման ծախսերը կատարվել են 65.4%</w:t>
      </w:r>
      <w:r w:rsidRPr="00CB15FF">
        <w:rPr>
          <w:rFonts w:ascii="GHEA Grapalat" w:hAnsi="GHEA Grapalat" w:cs="Sylfaen"/>
          <w:sz w:val="22"/>
          <w:szCs w:val="22"/>
        </w:rPr>
        <w:noBreakHyphen/>
        <w:t>ով՝ կազմելով 202.7 մլն դրամ</w:t>
      </w:r>
      <w:r w:rsidRPr="00CB15FF">
        <w:rPr>
          <w:rFonts w:ascii="GHEA Grapalat" w:hAnsi="GHEA Grapalat" w:cs="GHEA Grapalat"/>
          <w:sz w:val="22"/>
          <w:szCs w:val="22"/>
        </w:rPr>
        <w:t>, որը պայմանավորված է համաձայնագրում կատարված փոփոխությամբ, որով երկարաձգվել է ծրագրի վերջնաժամկետը` սահմանվելով 2022 թվականի հոկտեմբերի 31-ը: Արդյունքում բիզնես ծրագրերի, կառավարչական, մասնագիտական ծառայությունների, տրանսպորտային նյութերի ծախսերը կատարվել են մասնակիորեն:</w:t>
      </w:r>
    </w:p>
    <w:p w:rsidR="00315D9F" w:rsidRPr="00CB15FF" w:rsidRDefault="00315D9F" w:rsidP="00315D9F">
      <w:pPr>
        <w:tabs>
          <w:tab w:val="left" w:pos="8931"/>
        </w:tabs>
        <w:spacing w:line="360" w:lineRule="auto"/>
        <w:ind w:firstLine="561"/>
        <w:jc w:val="both"/>
        <w:rPr>
          <w:rFonts w:ascii="GHEA Grapalat" w:hAnsi="GHEA Grapalat" w:cs="GHEA Grapalat"/>
          <w:sz w:val="22"/>
          <w:szCs w:val="22"/>
        </w:rPr>
      </w:pPr>
      <w:r w:rsidRPr="00CB15FF">
        <w:rPr>
          <w:rFonts w:ascii="GHEA Grapalat" w:hAnsi="GHEA Grapalat" w:cs="GHEA Grapalat"/>
          <w:sz w:val="22"/>
          <w:szCs w:val="22"/>
        </w:rPr>
        <w:t>Վերակառուցման և զարգացման միջազգային բանկի աջակցությամբ իրականացվող «Գյուղատնտեսության ոլորտում քաղաքականության մոնիթորինգի և գնահատման կարողությունների զարգացում» դրամաշնորհային ծրագրի շրջանակներում օգտագործվել է նախատեսված միջոցների 92.5%</w:t>
      </w:r>
      <w:r w:rsidRPr="00CB15FF">
        <w:rPr>
          <w:rFonts w:ascii="GHEA Grapalat" w:hAnsi="GHEA Grapalat" w:cs="GHEA Grapalat"/>
          <w:sz w:val="22"/>
          <w:szCs w:val="22"/>
        </w:rPr>
        <w:noBreakHyphen/>
        <w:t xml:space="preserve">ը՝ կազմելով 320.7 մլն դրամ: Նշված գումարից 267.3 մլն դրամն ուղղվել է գյուղատնտեսության քաղաքականության փաստահենք </w:t>
      </w:r>
      <w:r w:rsidR="00B87E0A" w:rsidRPr="00CB15FF">
        <w:rPr>
          <w:rFonts w:ascii="GHEA Grapalat" w:hAnsi="GHEA Grapalat" w:cs="GHEA Grapalat"/>
          <w:sz w:val="22"/>
          <w:szCs w:val="22"/>
        </w:rPr>
        <w:t>վերլուծություն իրականացնելու համար նախարարության մոնիթորինգի և գնահատման կարողությունների ամրապնդմանը</w:t>
      </w:r>
      <w:r w:rsidRPr="00CB15FF">
        <w:rPr>
          <w:rFonts w:ascii="GHEA Grapalat" w:hAnsi="GHEA Grapalat" w:cs="GHEA Grapalat"/>
          <w:sz w:val="22"/>
          <w:szCs w:val="22"/>
        </w:rPr>
        <w:t xml:space="preserve">՝ ապահովելով 92% կատարողական, որը պայմանավորված է </w:t>
      </w:r>
      <w:r w:rsidRPr="00CB15FF">
        <w:rPr>
          <w:rFonts w:ascii="GHEA Grapalat" w:hAnsi="GHEA Grapalat" w:cs="Sylfaen"/>
          <w:sz w:val="22"/>
          <w:szCs w:val="22"/>
          <w:lang w:val="hy-AM"/>
        </w:rPr>
        <w:t>արտարժույթի կանխատեսված և փաստացի փոխարժեքների տարբերությամբ:</w:t>
      </w:r>
      <w:r w:rsidRPr="00CB15FF">
        <w:rPr>
          <w:rFonts w:ascii="GHEA Grapalat" w:hAnsi="GHEA Grapalat" w:cs="GHEA Grapalat"/>
          <w:sz w:val="22"/>
          <w:szCs w:val="22"/>
        </w:rPr>
        <w:t xml:space="preserve"> Ծրագիրն ավարտվել է: Միջոցառմամբ նախատեսված աշխատանքներն ամբողջությամբ կատարվել և ընդունվել են: Միջոցառման շրջանակներում վերապատրաստվել են ՀՀ էկոնոմիկայի նախարարության </w:t>
      </w:r>
      <w:r w:rsidR="00B87E0A" w:rsidRPr="00CB15FF">
        <w:rPr>
          <w:rFonts w:ascii="GHEA Grapalat" w:hAnsi="GHEA Grapalat" w:cs="GHEA Grapalat"/>
          <w:sz w:val="22"/>
          <w:szCs w:val="22"/>
        </w:rPr>
        <w:t>104 աշխատակիցներ՝ նախատեսված 36</w:t>
      </w:r>
      <w:r w:rsidR="00B87E0A" w:rsidRPr="00CB15FF">
        <w:rPr>
          <w:rFonts w:ascii="GHEA Grapalat" w:hAnsi="GHEA Grapalat" w:cs="GHEA Grapalat"/>
          <w:sz w:val="22"/>
          <w:szCs w:val="22"/>
        </w:rPr>
        <w:noBreakHyphen/>
      </w:r>
      <w:r w:rsidRPr="00CB15FF">
        <w:rPr>
          <w:rFonts w:ascii="GHEA Grapalat" w:hAnsi="GHEA Grapalat" w:cs="GHEA Grapalat"/>
          <w:sz w:val="22"/>
          <w:szCs w:val="22"/>
        </w:rPr>
        <w:t xml:space="preserve">ի փոխարեն: Շեղումը պայմանավորված է նրանով, որ փաստացի մրցույթների արդյունքում հնարավոր է դարձել նույն գումարի շրջանակներում իրականացնել նախատեսվածից շատ </w:t>
      </w:r>
      <w:r w:rsidRPr="00CB15FF">
        <w:rPr>
          <w:rFonts w:ascii="GHEA Grapalat" w:hAnsi="GHEA Grapalat" w:cs="GHEA Grapalat"/>
          <w:sz w:val="22"/>
          <w:szCs w:val="22"/>
        </w:rPr>
        <w:lastRenderedPageBreak/>
        <w:t xml:space="preserve">վերապատրաստումներ: Ծրագրի՝ աշխարհագրական թվայնացված համակարգի ներդրման միջոցառման շրջանակներում ապահովվել է սահմանված արդյունքային չափորոշիչը: Ծախսերը կազմել են 53.4 մլն դրամ՝ ապահովելով 95.1% կատարողական: Շեղումը պայմանավորված է նրանով, որ </w:t>
      </w:r>
      <w:r w:rsidR="00B87E0A" w:rsidRPr="00CB15FF">
        <w:rPr>
          <w:rFonts w:ascii="GHEA Grapalat" w:hAnsi="GHEA Grapalat" w:cs="GHEA Grapalat"/>
          <w:sz w:val="22"/>
          <w:szCs w:val="22"/>
        </w:rPr>
        <w:t>ծրագրված գումարում ներառվել էի</w:t>
      </w:r>
      <w:r w:rsidRPr="00CB15FF">
        <w:rPr>
          <w:rFonts w:ascii="GHEA Grapalat" w:hAnsi="GHEA Grapalat" w:cs="GHEA Grapalat"/>
          <w:sz w:val="22"/>
          <w:szCs w:val="22"/>
        </w:rPr>
        <w:t>ն նաև փոխարժեքային տարբերությունից ռիսկերը:</w:t>
      </w:r>
    </w:p>
    <w:p w:rsidR="00315D9F" w:rsidRPr="00CB15FF" w:rsidRDefault="00315D9F" w:rsidP="00315D9F">
      <w:pPr>
        <w:tabs>
          <w:tab w:val="left" w:pos="8931"/>
        </w:tabs>
        <w:spacing w:line="360" w:lineRule="auto"/>
        <w:ind w:firstLine="561"/>
        <w:jc w:val="both"/>
        <w:rPr>
          <w:rFonts w:ascii="GHEA Grapalat" w:hAnsi="GHEA Grapalat" w:cs="GHEA Grapalat"/>
          <w:sz w:val="22"/>
          <w:szCs w:val="22"/>
        </w:rPr>
      </w:pPr>
      <w:r w:rsidRPr="00CB15FF">
        <w:rPr>
          <w:rFonts w:ascii="GHEA Grapalat" w:hAnsi="GHEA Grapalat" w:cs="GHEA Grapalat"/>
          <w:sz w:val="22"/>
          <w:szCs w:val="22"/>
        </w:rPr>
        <w:t>Նախորդ տարվա ինն ամիսների համեմատ Գյուղական ենթակառուցվածքների վերականգնման և զարգացման ծրագրի ծախսերը նվազել են 0.3%-ով կամ 4.3 մլն դրամով:</w:t>
      </w:r>
    </w:p>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i/>
          <w:sz w:val="22"/>
          <w:szCs w:val="22"/>
        </w:rPr>
        <w:t>Անասնաբուժական ծառայությունների</w:t>
      </w:r>
      <w:r w:rsidRPr="00CB15FF">
        <w:rPr>
          <w:rFonts w:ascii="GHEA Grapalat" w:hAnsi="GHEA Grapalat" w:cs="GHEA Grapalat"/>
          <w:sz w:val="22"/>
          <w:szCs w:val="22"/>
        </w:rPr>
        <w:t xml:space="preserve"> ծրագրի շրջանակներում օգտագործվել է 1.3 մլրդ դրամ կամ նախատեսված միջոցների 71.6%</w:t>
      </w:r>
      <w:r w:rsidRPr="00CB15FF">
        <w:rPr>
          <w:rFonts w:ascii="GHEA Grapalat" w:hAnsi="GHEA Grapalat" w:cs="GHEA Grapalat"/>
          <w:sz w:val="22"/>
          <w:szCs w:val="22"/>
        </w:rPr>
        <w:noBreakHyphen/>
        <w:t>ը, որը հիմնականում պայմանավորված է Հայաստանի Հանրապետությունում խոշոր եղջերավոր կենդանիների համարակալման և հաշվառման միջոցառման կատարողականով, որը կազմել 3.8% կամ 19.7 մլն դրամ: Վերջինս պայմանավորված է երկարատև</w:t>
      </w:r>
      <w:r w:rsidR="00B87E0A" w:rsidRPr="00CB15FF">
        <w:rPr>
          <w:rFonts w:ascii="GHEA Grapalat" w:hAnsi="GHEA Grapalat" w:cs="GHEA Grapalat"/>
          <w:sz w:val="22"/>
          <w:szCs w:val="22"/>
        </w:rPr>
        <w:t xml:space="preserve"> մրցութային</w:t>
      </w:r>
      <w:r w:rsidRPr="00CB15FF">
        <w:rPr>
          <w:rFonts w:ascii="GHEA Grapalat" w:hAnsi="GHEA Grapalat" w:cs="GHEA Grapalat"/>
          <w:sz w:val="22"/>
          <w:szCs w:val="22"/>
        </w:rPr>
        <w:t xml:space="preserve"> գործընթացով: Միջոցառման շրջանակներում նախատեսված աշխատանքները չեն իրականացվել, հատկացված միջոցներն ուղղվել են հարկա</w:t>
      </w:r>
      <w:r w:rsidR="00B87E0A" w:rsidRPr="00CB15FF">
        <w:rPr>
          <w:rFonts w:ascii="GHEA Grapalat" w:hAnsi="GHEA Grapalat" w:cs="GHEA Grapalat"/>
          <w:sz w:val="22"/>
          <w:szCs w:val="22"/>
        </w:rPr>
        <w:t>յին պարտավորությունների մարմանը և</w:t>
      </w:r>
      <w:r w:rsidRPr="00CB15FF">
        <w:rPr>
          <w:rFonts w:ascii="GHEA Grapalat" w:hAnsi="GHEA Grapalat" w:cs="GHEA Grapalat"/>
          <w:sz w:val="22"/>
          <w:szCs w:val="22"/>
        </w:rPr>
        <w:t xml:space="preserve"> ձեռք են բերվել սեղմիչ աքցաններ:</w:t>
      </w:r>
    </w:p>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Հաշվետու ժամանակահատվածում գյուղատնտեսական կենդանիների պատվաստման միջոցառման շրջանակներում իրականացվել են 558246 ախտորոշման և 3228318 կանխարգելիչ (պատվաստումներ) միջոցառումներ՝ նախատեսված համապատասխանաբար 606300-ի և 3187495</w:t>
      </w:r>
      <w:r w:rsidRPr="00CB15FF">
        <w:rPr>
          <w:rFonts w:ascii="GHEA Grapalat" w:hAnsi="GHEA Grapalat" w:cs="GHEA Grapalat"/>
          <w:sz w:val="22"/>
          <w:szCs w:val="22"/>
        </w:rPr>
        <w:noBreakHyphen/>
        <w:t>ի դիմաց: Նշենք, որ կանխարգելիչ պատվաստումների գծով արձանագրված գերակատարումը պայմանավորված է կայուն հակահամաճարակային իրավիճակի պահպանման հանգամանքով, իսկ ախտորոշման միջոցառումների ցուցանիշի գծով արձանագրված թերակատարումը</w:t>
      </w:r>
      <w:r w:rsidR="00AC3F4C" w:rsidRPr="00CB15FF">
        <w:rPr>
          <w:rFonts w:ascii="GHEA Grapalat" w:hAnsi="GHEA Grapalat" w:cs="GHEA Grapalat"/>
          <w:sz w:val="22"/>
          <w:szCs w:val="22"/>
        </w:rPr>
        <w:t>՝</w:t>
      </w:r>
      <w:r w:rsidRPr="00CB15FF">
        <w:rPr>
          <w:rFonts w:ascii="GHEA Grapalat" w:hAnsi="GHEA Grapalat" w:cs="GHEA Grapalat"/>
          <w:sz w:val="22"/>
          <w:szCs w:val="22"/>
        </w:rPr>
        <w:t xml:space="preserve"> որոշ ախտորոշիչ միջոցների ձեռքբերման մրցույթների չկայացման, ինչպես նաև մանր եղջերավոր կենդանիների` հեռագնա արոտավայրերում գտնվելու հանգամանքով: Միջոցառման շրջանակներում օգտագործվել է 1.1 մլրդ դրամ՝ ապահովելով 99.5% կատարողական:</w:t>
      </w:r>
    </w:p>
    <w:p w:rsidR="00315D9F" w:rsidRPr="00CB15FF" w:rsidRDefault="00315D9F" w:rsidP="00315D9F">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GHEA Grapalat"/>
          <w:sz w:val="22"/>
          <w:szCs w:val="22"/>
        </w:rPr>
        <w:t>Գյուղատնտեսական կենդանիների</w:t>
      </w:r>
      <w:r w:rsidRPr="00CB15FF">
        <w:rPr>
          <w:rFonts w:ascii="GHEA Grapalat" w:hAnsi="GHEA Grapalat" w:cs="Sylfaen"/>
          <w:sz w:val="22"/>
          <w:szCs w:val="22"/>
        </w:rPr>
        <w:t xml:space="preserve"> հիվանդությունների լաբորատոր ախտորոշման և կենդանական ծագում ունեցող հումքի և նյութի լաբորատոր փորձաքննության միջոցառումների շրջանակներում իրականացվել է 573286 լաբորատոր փորձարկում՝</w:t>
      </w:r>
      <w:r w:rsidR="00357F77" w:rsidRPr="00CB15FF">
        <w:rPr>
          <w:rFonts w:ascii="GHEA Grapalat" w:hAnsi="GHEA Grapalat" w:cs="Sylfaen"/>
          <w:sz w:val="22"/>
          <w:szCs w:val="22"/>
        </w:rPr>
        <w:t xml:space="preserve"> </w:t>
      </w:r>
      <w:r w:rsidR="00AC3F4C" w:rsidRPr="00CB15FF">
        <w:rPr>
          <w:rFonts w:ascii="GHEA Grapalat" w:hAnsi="GHEA Grapalat" w:cs="Sylfaen"/>
          <w:sz w:val="22"/>
          <w:szCs w:val="22"/>
        </w:rPr>
        <w:t>կան</w:t>
      </w:r>
      <w:r w:rsidRPr="00CB15FF">
        <w:rPr>
          <w:rFonts w:ascii="GHEA Grapalat" w:hAnsi="GHEA Grapalat" w:cs="Sylfaen"/>
          <w:sz w:val="22"/>
          <w:szCs w:val="22"/>
        </w:rPr>
        <w:t xml:space="preserve">խատեսված </w:t>
      </w:r>
      <w:r w:rsidR="00AC3F4C" w:rsidRPr="00CB15FF">
        <w:rPr>
          <w:rFonts w:ascii="GHEA Grapalat" w:hAnsi="GHEA Grapalat" w:cs="GHEA Grapalat"/>
          <w:sz w:val="22"/>
          <w:szCs w:val="22"/>
        </w:rPr>
        <w:t>715309</w:t>
      </w:r>
      <w:r w:rsidR="00AC3F4C" w:rsidRPr="00CB15FF">
        <w:rPr>
          <w:rFonts w:ascii="GHEA Grapalat" w:hAnsi="GHEA Grapalat" w:cs="GHEA Grapalat"/>
          <w:sz w:val="22"/>
          <w:szCs w:val="22"/>
        </w:rPr>
        <w:noBreakHyphen/>
        <w:t>ի դիմաց, որը</w:t>
      </w:r>
      <w:r w:rsidRPr="00CB15FF">
        <w:rPr>
          <w:rFonts w:ascii="GHEA Grapalat" w:hAnsi="GHEA Grapalat" w:cs="Sylfaen"/>
          <w:sz w:val="22"/>
          <w:szCs w:val="22"/>
        </w:rPr>
        <w:t xml:space="preserve"> </w:t>
      </w:r>
      <w:r w:rsidRPr="00CB15FF">
        <w:rPr>
          <w:rFonts w:ascii="GHEA Grapalat" w:hAnsi="GHEA Grapalat" w:cs="GHEA Grapalat"/>
          <w:sz w:val="22"/>
          <w:szCs w:val="22"/>
        </w:rPr>
        <w:t xml:space="preserve">պայմանավորված </w:t>
      </w:r>
      <w:r w:rsidR="00AC3F4C" w:rsidRPr="00CB15FF">
        <w:rPr>
          <w:rFonts w:ascii="GHEA Grapalat" w:hAnsi="GHEA Grapalat" w:cs="GHEA Grapalat"/>
          <w:sz w:val="22"/>
          <w:szCs w:val="22"/>
        </w:rPr>
        <w:t xml:space="preserve">է </w:t>
      </w:r>
      <w:r w:rsidRPr="00CB15FF">
        <w:rPr>
          <w:rFonts w:ascii="GHEA Grapalat" w:hAnsi="GHEA Grapalat" w:cs="GHEA Grapalat"/>
          <w:sz w:val="22"/>
          <w:szCs w:val="22"/>
        </w:rPr>
        <w:t>փորձաքննությ</w:t>
      </w:r>
      <w:r w:rsidR="00AC3F4C" w:rsidRPr="00CB15FF">
        <w:rPr>
          <w:rFonts w:ascii="GHEA Grapalat" w:hAnsi="GHEA Grapalat" w:cs="GHEA Grapalat"/>
          <w:sz w:val="22"/>
          <w:szCs w:val="22"/>
        </w:rPr>
        <w:t>ան</w:t>
      </w:r>
      <w:r w:rsidRPr="00CB15FF">
        <w:rPr>
          <w:rFonts w:ascii="GHEA Grapalat" w:hAnsi="GHEA Grapalat" w:cs="Sylfaen"/>
          <w:sz w:val="22"/>
          <w:szCs w:val="22"/>
        </w:rPr>
        <w:t xml:space="preserve"> ներկայացվ</w:t>
      </w:r>
      <w:r w:rsidR="00AC3F4C" w:rsidRPr="00CB15FF">
        <w:rPr>
          <w:rFonts w:ascii="GHEA Grapalat" w:hAnsi="GHEA Grapalat" w:cs="Sylfaen"/>
          <w:sz w:val="22"/>
          <w:szCs w:val="22"/>
        </w:rPr>
        <w:t>ած</w:t>
      </w:r>
      <w:r w:rsidRPr="00CB15FF">
        <w:rPr>
          <w:rFonts w:ascii="GHEA Grapalat" w:hAnsi="GHEA Grapalat" w:cs="Sylfaen"/>
          <w:sz w:val="22"/>
          <w:szCs w:val="22"/>
        </w:rPr>
        <w:t xml:space="preserve"> լաբորատոր նմուշներ</w:t>
      </w:r>
      <w:r w:rsidR="00AC3F4C" w:rsidRPr="00CB15FF">
        <w:rPr>
          <w:rFonts w:ascii="GHEA Grapalat" w:hAnsi="GHEA Grapalat" w:cs="Sylfaen"/>
          <w:sz w:val="22"/>
          <w:szCs w:val="22"/>
        </w:rPr>
        <w:t>ի քանակով</w:t>
      </w:r>
      <w:r w:rsidRPr="00CB15FF">
        <w:rPr>
          <w:rFonts w:ascii="GHEA Grapalat" w:hAnsi="GHEA Grapalat" w:cs="Sylfaen"/>
          <w:sz w:val="22"/>
          <w:szCs w:val="22"/>
        </w:rPr>
        <w:t>: Արդյունքում միջոցառման ծախսերը կատարվել են 88.5%-ով՝</w:t>
      </w:r>
      <w:r w:rsidR="00357F77" w:rsidRPr="00CB15FF">
        <w:rPr>
          <w:rFonts w:ascii="GHEA Grapalat" w:hAnsi="GHEA Grapalat" w:cs="Sylfaen"/>
          <w:sz w:val="22"/>
          <w:szCs w:val="22"/>
        </w:rPr>
        <w:t xml:space="preserve"> </w:t>
      </w:r>
      <w:r w:rsidRPr="00CB15FF">
        <w:rPr>
          <w:rFonts w:ascii="GHEA Grapalat" w:hAnsi="GHEA Grapalat" w:cs="Sylfaen"/>
          <w:sz w:val="22"/>
          <w:szCs w:val="22"/>
        </w:rPr>
        <w:t>կազմելով շուրջ 204 մլն դրամ:</w:t>
      </w:r>
    </w:p>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Sylfaen"/>
          <w:sz w:val="22"/>
          <w:szCs w:val="22"/>
        </w:rPr>
        <w:t>Նախորդ տարվա ինն ամիսների համեմատ Անասնաբուժական ծառայությունների ծրագրի ծախսերը նվազել են 2%-ով կամ</w:t>
      </w:r>
      <w:r w:rsidRPr="00CB15FF">
        <w:rPr>
          <w:rFonts w:ascii="GHEA Grapalat" w:hAnsi="GHEA Grapalat" w:cs="GHEA Grapalat"/>
          <w:sz w:val="22"/>
          <w:szCs w:val="22"/>
        </w:rPr>
        <w:t xml:space="preserve"> 27.8 մլն դրամով:</w:t>
      </w:r>
    </w:p>
    <w:p w:rsidR="00315D9F" w:rsidRPr="00CB15FF" w:rsidRDefault="00315D9F" w:rsidP="00315D9F">
      <w:pPr>
        <w:tabs>
          <w:tab w:val="left" w:pos="8931"/>
        </w:tabs>
        <w:spacing w:line="360" w:lineRule="auto"/>
        <w:ind w:firstLine="561"/>
        <w:jc w:val="both"/>
        <w:rPr>
          <w:rFonts w:ascii="GHEA Grapalat" w:hAnsi="GHEA Grapalat"/>
          <w:sz w:val="22"/>
          <w:szCs w:val="22"/>
        </w:rPr>
      </w:pPr>
      <w:r w:rsidRPr="00CB15FF">
        <w:rPr>
          <w:rFonts w:ascii="GHEA Grapalat" w:hAnsi="GHEA Grapalat" w:cs="GHEA Grapalat"/>
          <w:sz w:val="22"/>
          <w:szCs w:val="22"/>
        </w:rPr>
        <w:t>2022 թվականի ինն ամիսների</w:t>
      </w:r>
      <w:r w:rsidR="00F22325" w:rsidRPr="00CB15FF">
        <w:rPr>
          <w:rFonts w:ascii="GHEA Grapalat" w:hAnsi="GHEA Grapalat" w:cs="GHEA Grapalat"/>
          <w:sz w:val="22"/>
          <w:szCs w:val="22"/>
        </w:rPr>
        <w:t>ն</w:t>
      </w:r>
      <w:r w:rsidRPr="00CB15FF">
        <w:rPr>
          <w:rFonts w:ascii="GHEA Grapalat" w:hAnsi="GHEA Grapalat" w:cs="GHEA Grapalat"/>
          <w:sz w:val="22"/>
          <w:szCs w:val="22"/>
        </w:rPr>
        <w:t xml:space="preserve"> </w:t>
      </w:r>
      <w:r w:rsidRPr="00CB15FF">
        <w:rPr>
          <w:rFonts w:ascii="GHEA Grapalat" w:hAnsi="GHEA Grapalat" w:cs="GHEA Grapalat"/>
          <w:i/>
          <w:sz w:val="22"/>
          <w:szCs w:val="22"/>
        </w:rPr>
        <w:t>Զբոսաշրջության զարգացման</w:t>
      </w:r>
      <w:r w:rsidRPr="00CB15FF">
        <w:rPr>
          <w:rFonts w:ascii="GHEA Grapalat" w:hAnsi="GHEA Grapalat" w:cs="GHEA Grapalat"/>
          <w:sz w:val="22"/>
          <w:szCs w:val="22"/>
        </w:rPr>
        <w:t xml:space="preserve"> ծրագրի ծախսերը կազմել են </w:t>
      </w:r>
      <w:r w:rsidRPr="00CB15FF">
        <w:rPr>
          <w:rFonts w:ascii="GHEA Grapalat" w:hAnsi="GHEA Grapalat" w:cs="Sylfaen"/>
          <w:sz w:val="22"/>
          <w:szCs w:val="22"/>
        </w:rPr>
        <w:t>շ</w:t>
      </w:r>
      <w:r w:rsidRPr="00CB15FF">
        <w:rPr>
          <w:rFonts w:ascii="GHEA Grapalat" w:hAnsi="GHEA Grapalat" w:cs="GHEA Grapalat"/>
          <w:sz w:val="22"/>
          <w:szCs w:val="22"/>
        </w:rPr>
        <w:t xml:space="preserve">ուրջ 1.4 մլրդ դրամ՝ </w:t>
      </w:r>
      <w:r w:rsidRPr="00CB15FF">
        <w:rPr>
          <w:rFonts w:ascii="GHEA Grapalat" w:hAnsi="GHEA Grapalat" w:cs="Sylfaen"/>
          <w:sz w:val="22"/>
          <w:szCs w:val="22"/>
        </w:rPr>
        <w:t xml:space="preserve">ապահովելով 31.1% կատարողական: Շեղումը հիմնականում պայմանավորված է </w:t>
      </w:r>
      <w:r w:rsidRPr="00CB15FF">
        <w:rPr>
          <w:rFonts w:ascii="GHEA Grapalat" w:hAnsi="GHEA Grapalat" w:cs="GHEA Grapalat"/>
          <w:sz w:val="22"/>
          <w:szCs w:val="22"/>
        </w:rPr>
        <w:t xml:space="preserve">Համաշխարհային բանկի աջակցությամբ իրականացվող տեղական տնտեսության և ենթակառուցվածքների զարգացման ծրագրի կատարողականով, որը կազմել է 29.7% կամ շուրջ 1.2 </w:t>
      </w:r>
      <w:r w:rsidRPr="00CB15FF">
        <w:rPr>
          <w:rFonts w:ascii="GHEA Grapalat" w:hAnsi="GHEA Grapalat" w:cs="GHEA Grapalat"/>
          <w:sz w:val="22"/>
          <w:szCs w:val="22"/>
        </w:rPr>
        <w:lastRenderedPageBreak/>
        <w:t xml:space="preserve">մլրդ դրամ: Ծրագրի կառավարման մասով կատարողականը կազմել է 68.1% կամ 30.3 մլն դրամ, որը պայմանավորված է աշխատակազմի ոչ լրիվ համալրման հետևանքով միջոցների տնտեսմամբ, նախատեսվածից պակաս քանակով գործուղումներով, ինչպես նաև </w:t>
      </w:r>
      <w:r w:rsidR="00D1202C" w:rsidRPr="00CB15FF">
        <w:rPr>
          <w:rFonts w:ascii="GHEA Grapalat" w:hAnsi="GHEA Grapalat" w:cs="GHEA Grapalat"/>
          <w:sz w:val="22"/>
          <w:szCs w:val="22"/>
        </w:rPr>
        <w:t>վառելիքի գնման հետաձգ</w:t>
      </w:r>
      <w:r w:rsidRPr="00CB15FF">
        <w:rPr>
          <w:rFonts w:ascii="GHEA Grapalat" w:hAnsi="GHEA Grapalat" w:cs="GHEA Grapalat"/>
          <w:sz w:val="22"/>
          <w:szCs w:val="22"/>
        </w:rPr>
        <w:t>մամբ: Ծրագրի շրջանակներում</w:t>
      </w:r>
      <w:r w:rsidRPr="00CB15FF">
        <w:rPr>
          <w:rFonts w:ascii="GHEA Grapalat" w:hAnsi="GHEA Grapalat"/>
          <w:sz w:val="22"/>
          <w:szCs w:val="22"/>
        </w:rPr>
        <w:t xml:space="preserve"> ՀՀ տարբեր մարզերում զբոսաշրջության հետ կապված ենթակառուցվածքների բարելավմանն ուղղված միջոցառումների գծով ծախսերը կազմել են 1.1 մլրդ դրամ՝ ապահովելով 29.3% կատարողական: Վերջինս պայմանավորված է այլ ծրագրերով զուգահեռաբար իրականացվող աշխատանքների, մրցութային փուլում առաջադրանքի փոփոխության և նախագծանախահաշվային փաստաթղթերի ուշացման հետևանքով թվով 6 ենթածրագրերի</w:t>
      </w:r>
      <w:r w:rsidR="00D1202C" w:rsidRPr="00CB15FF">
        <w:rPr>
          <w:rFonts w:ascii="GHEA Grapalat" w:hAnsi="GHEA Grapalat"/>
          <w:sz w:val="22"/>
          <w:szCs w:val="22"/>
        </w:rPr>
        <w:t xml:space="preserve"> շրջանակներում</w:t>
      </w:r>
      <w:r w:rsidRPr="00CB15FF">
        <w:rPr>
          <w:rFonts w:ascii="GHEA Grapalat" w:hAnsi="GHEA Grapalat"/>
          <w:sz w:val="22"/>
          <w:szCs w:val="22"/>
        </w:rPr>
        <w:t xml:space="preserve"> շինարարական աշխատանքների ուշ մեկնարկով:</w:t>
      </w:r>
    </w:p>
    <w:p w:rsidR="00315D9F" w:rsidRPr="00CB15FF" w:rsidRDefault="00315D9F" w:rsidP="00315D9F">
      <w:pPr>
        <w:tabs>
          <w:tab w:val="left" w:pos="8931"/>
        </w:tabs>
        <w:spacing w:line="360" w:lineRule="auto"/>
        <w:ind w:firstLine="561"/>
        <w:jc w:val="both"/>
        <w:rPr>
          <w:rFonts w:ascii="GHEA Grapalat" w:hAnsi="GHEA Grapalat" w:cs="Sylfaen"/>
          <w:sz w:val="22"/>
          <w:szCs w:val="22"/>
        </w:rPr>
      </w:pPr>
      <w:r w:rsidRPr="00CB15FF">
        <w:rPr>
          <w:rFonts w:ascii="GHEA Grapalat" w:hAnsi="GHEA Grapalat"/>
          <w:sz w:val="22"/>
          <w:szCs w:val="22"/>
        </w:rPr>
        <w:t>Նախորդ տարվա ինն ամիսների համեմատ Զբոսաշրջության զարգացման ծրագրի գծով ծախսերը նվազել</w:t>
      </w:r>
      <w:r w:rsidRPr="00CB15FF">
        <w:rPr>
          <w:rFonts w:ascii="Courier New" w:hAnsi="Courier New" w:cs="Courier New"/>
          <w:sz w:val="22"/>
          <w:szCs w:val="22"/>
        </w:rPr>
        <w:t> </w:t>
      </w:r>
      <w:r w:rsidRPr="00CB15FF">
        <w:rPr>
          <w:rFonts w:ascii="GHEA Grapalat" w:hAnsi="GHEA Grapalat" w:cs="GHEA Grapalat"/>
          <w:sz w:val="22"/>
          <w:szCs w:val="22"/>
        </w:rPr>
        <w:t>են</w:t>
      </w:r>
      <w:r w:rsidRPr="00CB15FF">
        <w:rPr>
          <w:rFonts w:ascii="GHEA Grapalat" w:hAnsi="GHEA Grapalat" w:cs="Sylfaen"/>
          <w:sz w:val="22"/>
          <w:szCs w:val="22"/>
        </w:rPr>
        <w:t xml:space="preserve"> 40.9</w:t>
      </w:r>
      <w:r w:rsidRPr="00CB15FF">
        <w:rPr>
          <w:rFonts w:ascii="GHEA Grapalat" w:hAnsi="GHEA Grapalat" w:cs="GHEA Grapalat"/>
          <w:sz w:val="22"/>
          <w:szCs w:val="22"/>
        </w:rPr>
        <w:t>%-ով</w:t>
      </w:r>
      <w:r w:rsidRPr="00CB15FF">
        <w:rPr>
          <w:rFonts w:ascii="GHEA Grapalat" w:hAnsi="GHEA Grapalat" w:cs="Sylfaen"/>
          <w:sz w:val="22"/>
          <w:szCs w:val="22"/>
        </w:rPr>
        <w:t xml:space="preserve"> կամ 941.9 մլն դրամով, ինչը հիմնականում պայմանավորված է </w:t>
      </w:r>
      <w:r w:rsidRPr="00CB15FF">
        <w:rPr>
          <w:rFonts w:ascii="GHEA Grapalat" w:hAnsi="GHEA Grapalat" w:cs="GHEA Grapalat"/>
          <w:sz w:val="22"/>
          <w:szCs w:val="22"/>
        </w:rPr>
        <w:t>Համաշխարհային բանկի</w:t>
      </w:r>
      <w:r w:rsidRPr="00CB15FF">
        <w:rPr>
          <w:rFonts w:ascii="GHEA Grapalat" w:hAnsi="GHEA Grapalat"/>
          <w:sz w:val="22"/>
          <w:szCs w:val="22"/>
        </w:rPr>
        <w:t xml:space="preserve"> աջակցությամբ իրականացվող տեղական տնտեսության և ենթակառուցվածքների զարգացման ծրագրի</w:t>
      </w:r>
      <w:r w:rsidRPr="00CB15FF">
        <w:rPr>
          <w:rFonts w:ascii="GHEA Grapalat" w:hAnsi="GHEA Grapalat" w:cs="Sylfaen"/>
          <w:sz w:val="22"/>
          <w:szCs w:val="22"/>
        </w:rPr>
        <w:t xml:space="preserve"> </w:t>
      </w:r>
      <w:r w:rsidRPr="00CB15FF">
        <w:rPr>
          <w:rFonts w:ascii="GHEA Grapalat" w:hAnsi="GHEA Grapalat" w:cs="GHEA Grapalat"/>
          <w:sz w:val="22"/>
          <w:szCs w:val="22"/>
        </w:rPr>
        <w:t xml:space="preserve">ծախսերի </w:t>
      </w:r>
      <w:r w:rsidRPr="00CB15FF">
        <w:rPr>
          <w:rFonts w:ascii="GHEA Grapalat" w:hAnsi="GHEA Grapalat" w:cs="Sylfaen"/>
          <w:sz w:val="22"/>
          <w:szCs w:val="22"/>
        </w:rPr>
        <w:t>46.6</w:t>
      </w:r>
      <w:r w:rsidRPr="00CB15FF">
        <w:rPr>
          <w:rFonts w:ascii="GHEA Grapalat" w:hAnsi="GHEA Grapalat" w:cs="GHEA Grapalat"/>
          <w:sz w:val="22"/>
          <w:szCs w:val="22"/>
        </w:rPr>
        <w:t>%</w:t>
      </w:r>
      <w:r w:rsidRPr="00CB15FF">
        <w:rPr>
          <w:rFonts w:ascii="GHEA Grapalat" w:hAnsi="GHEA Grapalat" w:cs="Sylfaen"/>
          <w:sz w:val="22"/>
          <w:szCs w:val="22"/>
        </w:rPr>
        <w:t xml:space="preserve"> </w:t>
      </w:r>
      <w:r w:rsidRPr="00CB15FF">
        <w:rPr>
          <w:rFonts w:ascii="GHEA Grapalat" w:hAnsi="GHEA Grapalat" w:cs="GHEA Grapalat"/>
          <w:sz w:val="22"/>
          <w:szCs w:val="22"/>
        </w:rPr>
        <w:t xml:space="preserve">(1 մլրդ </w:t>
      </w:r>
      <w:r w:rsidRPr="00CB15FF">
        <w:rPr>
          <w:rFonts w:ascii="GHEA Grapalat" w:hAnsi="GHEA Grapalat" w:cs="Sylfaen"/>
          <w:sz w:val="22"/>
          <w:szCs w:val="22"/>
        </w:rPr>
        <w:t>դրամ)</w:t>
      </w:r>
      <w:r w:rsidRPr="00CB15FF">
        <w:rPr>
          <w:rFonts w:ascii="GHEA Grapalat" w:hAnsi="GHEA Grapalat" w:cs="GHEA Grapalat"/>
          <w:sz w:val="22"/>
          <w:szCs w:val="22"/>
        </w:rPr>
        <w:t xml:space="preserve"> նվազմամբ:</w:t>
      </w:r>
    </w:p>
    <w:p w:rsidR="00315D9F" w:rsidRPr="00CB15FF" w:rsidRDefault="00315D9F" w:rsidP="00315D9F">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GHEA Grapalat"/>
          <w:sz w:val="22"/>
          <w:szCs w:val="22"/>
        </w:rPr>
        <w:t xml:space="preserve">Հաշվետու ժամանակահատվածում </w:t>
      </w:r>
      <w:r w:rsidRPr="00CB15FF">
        <w:rPr>
          <w:rFonts w:ascii="GHEA Grapalat" w:hAnsi="GHEA Grapalat" w:cs="GHEA Grapalat"/>
          <w:i/>
          <w:sz w:val="22"/>
          <w:szCs w:val="22"/>
        </w:rPr>
        <w:t>Ենթակառուցվածքների և գյուղական ֆինանսավորման</w:t>
      </w:r>
      <w:r w:rsidRPr="00CB15FF">
        <w:rPr>
          <w:rFonts w:ascii="GHEA Grapalat" w:hAnsi="GHEA Grapalat" w:cs="GHEA Grapalat"/>
          <w:sz w:val="22"/>
          <w:szCs w:val="22"/>
        </w:rPr>
        <w:t xml:space="preserve"> </w:t>
      </w:r>
      <w:r w:rsidRPr="00CB15FF">
        <w:rPr>
          <w:rFonts w:ascii="GHEA Grapalat" w:hAnsi="GHEA Grapalat" w:cs="GHEA Grapalat"/>
          <w:i/>
          <w:sz w:val="22"/>
          <w:szCs w:val="22"/>
        </w:rPr>
        <w:t>աջակցության</w:t>
      </w:r>
      <w:r w:rsidRPr="00CB15FF">
        <w:rPr>
          <w:rFonts w:ascii="GHEA Grapalat" w:hAnsi="GHEA Grapalat" w:cs="GHEA Grapalat"/>
          <w:sz w:val="22"/>
          <w:szCs w:val="22"/>
        </w:rPr>
        <w:t xml:space="preserve"> ծրագրի ծախսերը կատարվել են 71.3%-ով՝ կազմելով 601.4 մլն դրամ: Ծրագիրն իրականացվում է </w:t>
      </w:r>
      <w:r w:rsidRPr="00CB15FF">
        <w:rPr>
          <w:rFonts w:ascii="GHEA Grapalat" w:hAnsi="GHEA Grapalat" w:cs="Sylfaen"/>
          <w:sz w:val="22"/>
          <w:szCs w:val="22"/>
        </w:rPr>
        <w:t>արտաքին աջակցությամբ: Ցածր կատարողականը հիմնականում պայմանավորված է Գյուղատնտեսության զարգացման միջազգային հիմնադրամի</w:t>
      </w:r>
      <w:r w:rsidR="00357F77" w:rsidRPr="00CB15FF">
        <w:rPr>
          <w:rFonts w:ascii="GHEA Grapalat" w:hAnsi="GHEA Grapalat" w:cs="Sylfaen"/>
          <w:sz w:val="22"/>
          <w:szCs w:val="22"/>
        </w:rPr>
        <w:t xml:space="preserve"> </w:t>
      </w:r>
      <w:r w:rsidRPr="00CB15FF">
        <w:rPr>
          <w:rFonts w:ascii="GHEA Grapalat" w:hAnsi="GHEA Grapalat" w:cs="Sylfaen"/>
          <w:sz w:val="22"/>
          <w:szCs w:val="22"/>
        </w:rPr>
        <w:t>աջակցությամբ իրականացվող</w:t>
      </w:r>
      <w:r w:rsidR="00357F77" w:rsidRPr="00CB15FF">
        <w:rPr>
          <w:rFonts w:ascii="GHEA Grapalat" w:hAnsi="GHEA Grapalat" w:cs="Sylfaen"/>
          <w:sz w:val="22"/>
          <w:szCs w:val="22"/>
        </w:rPr>
        <w:t xml:space="preserve"> </w:t>
      </w:r>
      <w:r w:rsidRPr="00CB15FF">
        <w:rPr>
          <w:rFonts w:ascii="GHEA Grapalat" w:hAnsi="GHEA Grapalat" w:cs="Sylfaen"/>
          <w:sz w:val="22"/>
          <w:szCs w:val="22"/>
        </w:rPr>
        <w:t>ենթակառուցվածքների և գյուղական ֆինանսավորման աջակցության վարկային ծրագրի կատարողականով, որը կազմել է 54.8% կամ 131.6 մլն դրամ:</w:t>
      </w:r>
      <w:r w:rsidR="00357F77" w:rsidRPr="00CB15FF">
        <w:rPr>
          <w:rFonts w:ascii="GHEA Grapalat" w:hAnsi="GHEA Grapalat" w:cs="Sylfaen"/>
          <w:sz w:val="22"/>
          <w:szCs w:val="22"/>
        </w:rPr>
        <w:t xml:space="preserve"> </w:t>
      </w:r>
      <w:r w:rsidRPr="00CB15FF">
        <w:rPr>
          <w:rFonts w:ascii="GHEA Grapalat" w:hAnsi="GHEA Grapalat" w:cs="Sylfaen"/>
          <w:sz w:val="22"/>
          <w:szCs w:val="22"/>
        </w:rPr>
        <w:t xml:space="preserve">Միջոցառման շրջանակներում նախատեսված աշխատանքներն ամբողջությամբ կատարվել են, և ապահովվել են սահմանված բոլոր արդյունքային չափորոշիչները: Միջոցառմամբ նախատեսվել են </w:t>
      </w:r>
      <w:r w:rsidR="00D1202C" w:rsidRPr="00CB15FF">
        <w:rPr>
          <w:rFonts w:ascii="GHEA Grapalat" w:hAnsi="GHEA Grapalat" w:cs="Sylfaen"/>
          <w:sz w:val="22"/>
          <w:szCs w:val="22"/>
        </w:rPr>
        <w:t xml:space="preserve">ԾԻԳ-ի </w:t>
      </w:r>
      <w:r w:rsidRPr="00CB15FF">
        <w:rPr>
          <w:rFonts w:ascii="GHEA Grapalat" w:hAnsi="GHEA Grapalat" w:cs="Sylfaen"/>
          <w:sz w:val="22"/>
          <w:szCs w:val="22"/>
        </w:rPr>
        <w:t xml:space="preserve">գործառնական ծախսերը և ծրագրի իրականացման հետ կապված խորհրդատվական աշխատանքները: Շեղումը հիմնականում պայմանավորված է </w:t>
      </w:r>
      <w:r w:rsidR="00D1202C" w:rsidRPr="00CB15FF">
        <w:rPr>
          <w:rFonts w:ascii="GHEA Grapalat" w:hAnsi="GHEA Grapalat" w:cs="Sylfaen"/>
          <w:sz w:val="22"/>
          <w:szCs w:val="22"/>
        </w:rPr>
        <w:t>պահպանման ծախսերի խնայողությամբ</w:t>
      </w:r>
      <w:r w:rsidR="00844217" w:rsidRPr="00CB15FF">
        <w:rPr>
          <w:rFonts w:ascii="GHEA Grapalat" w:hAnsi="GHEA Grapalat" w:cs="Sylfaen"/>
          <w:sz w:val="22"/>
          <w:szCs w:val="22"/>
        </w:rPr>
        <w:t xml:space="preserve"> և</w:t>
      </w:r>
      <w:r w:rsidRPr="00CB15FF">
        <w:rPr>
          <w:rFonts w:ascii="GHEA Grapalat" w:hAnsi="GHEA Grapalat" w:cs="Sylfaen"/>
          <w:sz w:val="22"/>
          <w:szCs w:val="22"/>
        </w:rPr>
        <w:t xml:space="preserve"> խորհրդատվական պայմանագրեր</w:t>
      </w:r>
      <w:r w:rsidR="00844217" w:rsidRPr="00CB15FF">
        <w:rPr>
          <w:rFonts w:ascii="GHEA Grapalat" w:hAnsi="GHEA Grapalat" w:cs="Sylfaen"/>
          <w:sz w:val="22"/>
          <w:szCs w:val="22"/>
        </w:rPr>
        <w:t>ի՝</w:t>
      </w:r>
      <w:r w:rsidRPr="00CB15FF">
        <w:rPr>
          <w:rFonts w:ascii="GHEA Grapalat" w:hAnsi="GHEA Grapalat" w:cs="Sylfaen"/>
          <w:sz w:val="22"/>
          <w:szCs w:val="22"/>
        </w:rPr>
        <w:t xml:space="preserve"> իրականացման փուլում</w:t>
      </w:r>
      <w:r w:rsidR="00844217" w:rsidRPr="00CB15FF">
        <w:rPr>
          <w:rFonts w:ascii="GHEA Grapalat" w:hAnsi="GHEA Grapalat" w:cs="Sylfaen"/>
          <w:sz w:val="22"/>
          <w:szCs w:val="22"/>
        </w:rPr>
        <w:t xml:space="preserve"> գտնվելու հանգամանքով</w:t>
      </w:r>
      <w:r w:rsidRPr="00CB15FF">
        <w:rPr>
          <w:rFonts w:ascii="GHEA Grapalat" w:hAnsi="GHEA Grapalat" w:cs="Sylfaen"/>
          <w:sz w:val="22"/>
          <w:szCs w:val="22"/>
        </w:rPr>
        <w:t>:</w:t>
      </w:r>
    </w:p>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Գլոբալ էկոլոգիական հիմնադրամի աջակցությամբ իրականացվող Հայաստանում արտադրողականության աճին ուղղված հողերի կայուն կառավարման դրամաշնորհային ծրագրի կատարողական</w:t>
      </w:r>
      <w:r w:rsidR="00844217" w:rsidRPr="00CB15FF">
        <w:rPr>
          <w:rFonts w:ascii="GHEA Grapalat" w:hAnsi="GHEA Grapalat" w:cs="GHEA Grapalat"/>
          <w:sz w:val="22"/>
          <w:szCs w:val="22"/>
        </w:rPr>
        <w:t>ը</w:t>
      </w:r>
      <w:r w:rsidRPr="00CB15FF">
        <w:rPr>
          <w:rFonts w:ascii="GHEA Grapalat" w:hAnsi="GHEA Grapalat" w:cs="GHEA Grapalat"/>
          <w:sz w:val="22"/>
          <w:szCs w:val="22"/>
        </w:rPr>
        <w:t xml:space="preserve"> կազմել է 81.4% կամ 464.7 մլն դրամ: Նշված գումարից 353.9 մլն դրամ միջոցներն օգտագործվել են ծրագրի շրջանակներում ֆինանսական փաթեթների տրամադրման համար</w:t>
      </w:r>
      <w:r w:rsidRPr="00CB15FF">
        <w:rPr>
          <w:rFonts w:ascii="GHEA Grapalat" w:hAnsi="GHEA Grapalat" w:cs="Sylfaen"/>
          <w:sz w:val="22"/>
          <w:szCs w:val="22"/>
        </w:rPr>
        <w:t xml:space="preserve">՝ ապահովելով 92.4% կատարողական: Միջոցառման շրջանակներում ապրանքային տեսքով </w:t>
      </w:r>
      <w:r w:rsidRPr="00CB15FF">
        <w:rPr>
          <w:rFonts w:ascii="GHEA Grapalat" w:hAnsi="GHEA Grapalat" w:cs="GHEA Grapalat"/>
          <w:sz w:val="22"/>
          <w:szCs w:val="22"/>
        </w:rPr>
        <w:t xml:space="preserve">ֆինանսական փաթեթներ են տրամադրվել 200 փոքր գյուղացիական տնտեսավարողների՝ նախատեսված 60-ի փոխարեն, որը պայմանավորված է տրամադրված ֆինանսական փաթեթների ցածր արժեքով: Շեղումը հիմնականում պայմանավորված է նրանով, որ ապրանքային տեսքով ֆինանսական փաթեթները տրամադրվել են նախատեսված միջին արժեքի նվազագույն չափով, </w:t>
      </w:r>
      <w:r w:rsidRPr="00CB15FF">
        <w:rPr>
          <w:rFonts w:ascii="GHEA Grapalat" w:hAnsi="GHEA Grapalat" w:cs="GHEA Grapalat"/>
          <w:sz w:val="22"/>
          <w:szCs w:val="22"/>
        </w:rPr>
        <w:lastRenderedPageBreak/>
        <w:t>ինչպես նաև արտարժույթի կանխատեսված և փաստացի փոխարժեքների տարբերությամբ: Տվյալ դրամաշնորհային ծրագրի շրջանակներում կայուն գյուղատնտեսական համակարգերում և տեխնոլոգիաներում ներդրումների</w:t>
      </w:r>
      <w:r w:rsidR="00844217" w:rsidRPr="00CB15FF">
        <w:rPr>
          <w:rFonts w:ascii="GHEA Grapalat" w:hAnsi="GHEA Grapalat" w:cs="GHEA Grapalat"/>
          <w:sz w:val="22"/>
          <w:szCs w:val="22"/>
        </w:rPr>
        <w:t>,</w:t>
      </w:r>
      <w:r w:rsidRPr="00CB15FF">
        <w:rPr>
          <w:rFonts w:ascii="GHEA Grapalat" w:hAnsi="GHEA Grapalat" w:cs="GHEA Grapalat"/>
          <w:sz w:val="22"/>
          <w:szCs w:val="22"/>
        </w:rPr>
        <w:t xml:space="preserve"> </w:t>
      </w:r>
      <w:r w:rsidR="00844217" w:rsidRPr="00CB15FF">
        <w:rPr>
          <w:rFonts w:ascii="GHEA Grapalat" w:hAnsi="GHEA Grapalat" w:cs="GHEA Grapalat"/>
          <w:sz w:val="22"/>
          <w:szCs w:val="22"/>
        </w:rPr>
        <w:t>համայնքային հողերի էրոզիայի կանխարգելման և հողերի աստիճանական վատթարացման դեմ պայքարի նպատակով</w:t>
      </w:r>
      <w:r w:rsidRPr="00CB15FF">
        <w:rPr>
          <w:rFonts w:ascii="GHEA Grapalat" w:hAnsi="GHEA Grapalat" w:cs="GHEA Grapalat"/>
          <w:sz w:val="22"/>
          <w:szCs w:val="22"/>
        </w:rPr>
        <w:t xml:space="preserve"> օգտագործվել է նախատեսված միջ</w:t>
      </w:r>
      <w:r w:rsidR="00844217" w:rsidRPr="00CB15FF">
        <w:rPr>
          <w:rFonts w:ascii="GHEA Grapalat" w:hAnsi="GHEA Grapalat" w:cs="GHEA Grapalat"/>
          <w:sz w:val="22"/>
          <w:szCs w:val="22"/>
        </w:rPr>
        <w:t>ոցների 59%-ը կամ 110.8 մլն դրամ: Ցածր կատարողականը</w:t>
      </w:r>
      <w:r w:rsidRPr="00CB15FF">
        <w:rPr>
          <w:rFonts w:ascii="GHEA Grapalat" w:hAnsi="GHEA Grapalat" w:cs="GHEA Grapalat"/>
          <w:sz w:val="22"/>
          <w:szCs w:val="22"/>
        </w:rPr>
        <w:t xml:space="preserve"> պայմանավորված է նրանով, որ միջոցառման շրջանակներում</w:t>
      </w:r>
      <w:r w:rsidRPr="00CB15FF">
        <w:rPr>
          <w:rFonts w:ascii="GHEA Grapalat" w:hAnsi="GHEA Grapalat" w:cs="Sylfaen"/>
          <w:sz w:val="22"/>
          <w:szCs w:val="22"/>
        </w:rPr>
        <w:t xml:space="preserve"> դեգրադացված հողերի վերականգնման աշխատանքների իրականացման</w:t>
      </w:r>
      <w:r w:rsidRPr="00CB15FF">
        <w:rPr>
          <w:rFonts w:ascii="GHEA Grapalat" w:hAnsi="GHEA Grapalat" w:cs="GHEA Grapalat"/>
          <w:sz w:val="22"/>
          <w:szCs w:val="22"/>
        </w:rPr>
        <w:t xml:space="preserve"> մրցութային փաթեթը դոնորի կողմից հաստատվել է մարտ ամսին, հայտարարված մրցույթն ամփոփվել է հունիսի 10-ին և ներկայացվել ղեկավար խորհրդի հաստատմանը, որից հետո կնքվել են պայմանագրերը</w:t>
      </w:r>
      <w:r w:rsidR="00BB46E5" w:rsidRPr="00CB15FF">
        <w:rPr>
          <w:rFonts w:ascii="GHEA Grapalat" w:hAnsi="GHEA Grapalat" w:cs="GHEA Grapalat"/>
          <w:sz w:val="22"/>
          <w:szCs w:val="22"/>
        </w:rPr>
        <w:t>,</w:t>
      </w:r>
      <w:r w:rsidRPr="00CB15FF">
        <w:rPr>
          <w:rFonts w:ascii="GHEA Grapalat" w:hAnsi="GHEA Grapalat" w:cs="GHEA Grapalat"/>
          <w:sz w:val="22"/>
          <w:szCs w:val="22"/>
        </w:rPr>
        <w:t xml:space="preserve"> և մեկնարկել աշխատանքները:</w:t>
      </w:r>
      <w:r w:rsidRPr="00CB15FF">
        <w:rPr>
          <w:rFonts w:ascii="GHEA Grapalat" w:hAnsi="GHEA Grapalat" w:cs="GHEA Grapalat"/>
          <w:sz w:val="22"/>
          <w:szCs w:val="22"/>
          <w:lang w:val="hy-AM"/>
        </w:rPr>
        <w:t xml:space="preserve"> </w:t>
      </w:r>
      <w:r w:rsidRPr="00CB15FF">
        <w:rPr>
          <w:rFonts w:ascii="GHEA Grapalat" w:hAnsi="GHEA Grapalat" w:cs="GHEA Grapalat"/>
          <w:sz w:val="22"/>
          <w:szCs w:val="22"/>
        </w:rPr>
        <w:t>Միջոցառման շրջանակներում սահմանված ա</w:t>
      </w:r>
      <w:r w:rsidR="00844217" w:rsidRPr="00CB15FF">
        <w:rPr>
          <w:rFonts w:ascii="GHEA Grapalat" w:hAnsi="GHEA Grapalat" w:cs="GHEA Grapalat"/>
          <w:sz w:val="22"/>
          <w:szCs w:val="22"/>
        </w:rPr>
        <w:t>րդյունքային չափորոշիչները չեն ապահով</w:t>
      </w:r>
      <w:r w:rsidRPr="00CB15FF">
        <w:rPr>
          <w:rFonts w:ascii="GHEA Grapalat" w:hAnsi="GHEA Grapalat" w:cs="GHEA Grapalat"/>
          <w:sz w:val="22"/>
          <w:szCs w:val="22"/>
        </w:rPr>
        <w:t>վել, հատկացված միջոցներով տրվել է կանխավճար:</w:t>
      </w:r>
    </w:p>
    <w:p w:rsidR="001808BB" w:rsidRPr="00CB15FF" w:rsidRDefault="00315D9F" w:rsidP="00315D9F">
      <w:pPr>
        <w:spacing w:line="360" w:lineRule="auto"/>
        <w:ind w:firstLine="561"/>
        <w:jc w:val="both"/>
        <w:rPr>
          <w:rFonts w:ascii="GHEA Grapalat" w:hAnsi="GHEA Grapalat" w:cs="GHEA Grapalat"/>
          <w:sz w:val="22"/>
          <w:szCs w:val="22"/>
          <w:lang w:val="hy-AM"/>
        </w:rPr>
      </w:pPr>
      <w:r w:rsidRPr="00CB15FF">
        <w:rPr>
          <w:rFonts w:ascii="GHEA Grapalat" w:hAnsi="GHEA Grapalat" w:cs="GHEA Grapalat"/>
          <w:sz w:val="22"/>
          <w:szCs w:val="22"/>
        </w:rPr>
        <w:t>Նախորդ տարվա ինն ամիսների համեմատ Ենթակառուցվածքների և գյուղական ֆինանսավորման աջակցության ծրագրի ծախսերը նվազել են 21.3%-ով կամ 162.5 մլն դրամով՝ հիմնականում պայմանավորված Գլոբալ էկոլոգիական հիմնադրամի աջակցությամբ իրականացվող Հայաստանում արտադրողականության աճին ուղղված հողերի կայուն կառավարման դրամաշնորհային ծրագրի շրջանակներում ֆինանսական փաթեթների տրամադրման ծախսերի 37.2% (210.1 մլն դրամ) նվազմամբ</w:t>
      </w:r>
      <w:r w:rsidRPr="00CB15FF">
        <w:rPr>
          <w:rFonts w:ascii="GHEA Grapalat" w:hAnsi="GHEA Grapalat"/>
          <w:sz w:val="22"/>
          <w:szCs w:val="22"/>
        </w:rPr>
        <w:t>:</w:t>
      </w:r>
    </w:p>
    <w:p w:rsidR="001808BB" w:rsidRPr="00CB15FF" w:rsidRDefault="001808BB" w:rsidP="001808BB">
      <w:pPr>
        <w:spacing w:line="360" w:lineRule="auto"/>
        <w:ind w:firstLine="561"/>
        <w:jc w:val="both"/>
        <w:rPr>
          <w:rFonts w:ascii="GHEA Grapalat" w:hAnsi="GHEA Grapalat"/>
          <w:sz w:val="22"/>
          <w:szCs w:val="22"/>
          <w:lang w:val="af-ZA"/>
        </w:rPr>
      </w:pPr>
    </w:p>
    <w:p w:rsidR="00E43B06" w:rsidRPr="00CB15FF" w:rsidRDefault="001808BB" w:rsidP="00E43B06">
      <w:pPr>
        <w:autoSpaceDE w:val="0"/>
        <w:autoSpaceDN w:val="0"/>
        <w:adjustRightInd w:val="0"/>
        <w:spacing w:line="360" w:lineRule="auto"/>
        <w:ind w:firstLine="567"/>
        <w:jc w:val="both"/>
        <w:rPr>
          <w:rFonts w:ascii="GHEA Grapalat" w:hAnsi="GHEA Grapalat" w:cs="GHEA Grapalat"/>
          <w:sz w:val="22"/>
          <w:szCs w:val="22"/>
          <w:lang w:val="af-ZA"/>
        </w:rPr>
      </w:pPr>
      <w:r w:rsidRPr="00CB15FF">
        <w:rPr>
          <w:rFonts w:ascii="GHEA Grapalat" w:hAnsi="GHEA Grapalat" w:cs="GHEA Grapalat"/>
          <w:i/>
          <w:sz w:val="22"/>
          <w:szCs w:val="22"/>
          <w:u w:val="single"/>
          <w:lang w:val="hy-AM"/>
        </w:rPr>
        <w:t>ՀՀ արտաքին գործերի նախարարության</w:t>
      </w:r>
      <w:r w:rsidRPr="00CB15FF">
        <w:rPr>
          <w:rFonts w:ascii="GHEA Grapalat" w:hAnsi="GHEA Grapalat" w:cs="GHEA Grapalat"/>
          <w:sz w:val="22"/>
          <w:szCs w:val="22"/>
          <w:lang w:val="hy-AM"/>
        </w:rPr>
        <w:t xml:space="preserve"> </w:t>
      </w:r>
      <w:r w:rsidR="00E43B06" w:rsidRPr="00CB15FF">
        <w:rPr>
          <w:rFonts w:ascii="GHEA Grapalat" w:hAnsi="GHEA Grapalat" w:cs="GHEA Grapalat"/>
          <w:sz w:val="22"/>
          <w:szCs w:val="22"/>
        </w:rPr>
        <w:t>պատասխանատվությամբ</w:t>
      </w:r>
      <w:r w:rsidR="00E43B06" w:rsidRPr="00CB15FF">
        <w:rPr>
          <w:rFonts w:ascii="GHEA Grapalat" w:hAnsi="GHEA Grapalat" w:cs="GHEA Grapalat"/>
          <w:sz w:val="22"/>
          <w:szCs w:val="22"/>
          <w:lang w:val="af-ZA"/>
        </w:rPr>
        <w:t xml:space="preserve"> 2022 </w:t>
      </w:r>
      <w:r w:rsidR="00E43B06" w:rsidRPr="00CB15FF">
        <w:rPr>
          <w:rFonts w:ascii="GHEA Grapalat" w:hAnsi="GHEA Grapalat" w:cs="GHEA Grapalat"/>
          <w:sz w:val="22"/>
          <w:szCs w:val="22"/>
        </w:rPr>
        <w:t>թվականի</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ինն ամիսների</w:t>
      </w:r>
      <w:r w:rsidR="00E43B06" w:rsidRPr="00CB15FF">
        <w:rPr>
          <w:rFonts w:ascii="GHEA Grapalat" w:hAnsi="GHEA Grapalat" w:cs="GHEA Grapalat"/>
          <w:sz w:val="22"/>
          <w:szCs w:val="22"/>
          <w:lang w:val="af-ZA"/>
        </w:rPr>
        <w:t xml:space="preserve"> </w:t>
      </w:r>
      <w:bookmarkStart w:id="61" w:name="_Hlk109210759"/>
      <w:r w:rsidR="00E43B06" w:rsidRPr="00CB15FF">
        <w:rPr>
          <w:rFonts w:ascii="GHEA Grapalat" w:hAnsi="GHEA Grapalat" w:cs="GHEA Grapalat"/>
          <w:sz w:val="22"/>
          <w:szCs w:val="22"/>
        </w:rPr>
        <w:t>ընթացքում</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կատարվել</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է</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պետական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բյուջեի</w:t>
      </w:r>
      <w:r w:rsidR="00E43B06" w:rsidRPr="00CB15FF">
        <w:rPr>
          <w:rFonts w:ascii="GHEA Grapalat" w:hAnsi="GHEA Grapalat" w:cs="GHEA Grapalat"/>
          <w:sz w:val="22"/>
          <w:szCs w:val="22"/>
          <w:lang w:val="af-ZA"/>
        </w:rPr>
        <w:t xml:space="preserve"> 6 </w:t>
      </w:r>
      <w:r w:rsidR="00E43B06" w:rsidRPr="00CB15FF">
        <w:rPr>
          <w:rFonts w:ascii="GHEA Grapalat" w:hAnsi="GHEA Grapalat" w:cs="GHEA Grapalat"/>
          <w:sz w:val="22"/>
          <w:szCs w:val="22"/>
        </w:rPr>
        <w:t>ծրագիր</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որոնց</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գծով</w:t>
      </w:r>
      <w:r w:rsidR="00E43B06" w:rsidRPr="00CB15FF">
        <w:rPr>
          <w:rFonts w:ascii="GHEA Grapalat" w:hAnsi="GHEA Grapalat" w:cs="GHEA Grapalat"/>
          <w:sz w:val="22"/>
          <w:szCs w:val="22"/>
          <w:lang w:val="af-ZA"/>
        </w:rPr>
        <w:t xml:space="preserve"> </w:t>
      </w:r>
      <w:bookmarkEnd w:id="61"/>
      <w:r w:rsidR="00E43B06" w:rsidRPr="00CB15FF">
        <w:rPr>
          <w:rFonts w:ascii="GHEA Grapalat" w:hAnsi="GHEA Grapalat" w:cs="GHEA Grapalat"/>
          <w:sz w:val="22"/>
          <w:szCs w:val="22"/>
        </w:rPr>
        <w:t>ծախսերը</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կազմել</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են</w:t>
      </w:r>
      <w:r w:rsidR="00E43B06" w:rsidRPr="00CB15FF">
        <w:rPr>
          <w:rFonts w:ascii="GHEA Grapalat" w:hAnsi="GHEA Grapalat" w:cs="GHEA Grapalat"/>
          <w:sz w:val="22"/>
          <w:szCs w:val="22"/>
          <w:lang w:val="af-ZA"/>
        </w:rPr>
        <w:t xml:space="preserve"> շուրջ 12.7</w:t>
      </w:r>
      <w:r w:rsidR="00E43B06" w:rsidRPr="00CB15FF">
        <w:rPr>
          <w:rFonts w:ascii="Courier New" w:hAnsi="Courier New" w:cs="Courier New"/>
          <w:sz w:val="22"/>
          <w:szCs w:val="22"/>
          <w:lang w:val="af-ZA"/>
        </w:rPr>
        <w:t> </w:t>
      </w:r>
      <w:r w:rsidR="00E43B06" w:rsidRPr="00CB15FF">
        <w:rPr>
          <w:rFonts w:ascii="GHEA Grapalat" w:hAnsi="GHEA Grapalat" w:cs="GHEA Grapalat"/>
          <w:sz w:val="22"/>
          <w:szCs w:val="22"/>
        </w:rPr>
        <w:t>մլրդ</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դրամ</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կամ</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ծրագրված</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ցուցանիշի</w:t>
      </w:r>
      <w:r w:rsidR="00E43B06" w:rsidRPr="00CB15FF">
        <w:rPr>
          <w:rFonts w:ascii="GHEA Grapalat" w:hAnsi="GHEA Grapalat" w:cs="GHEA Grapalat"/>
          <w:sz w:val="22"/>
          <w:szCs w:val="22"/>
          <w:lang w:val="af-ZA"/>
        </w:rPr>
        <w:t xml:space="preserve"> 92.1%</w:t>
      </w:r>
      <w:r w:rsidR="00E43B06" w:rsidRPr="00CB15FF">
        <w:rPr>
          <w:rFonts w:ascii="GHEA Grapalat" w:hAnsi="GHEA Grapalat" w:cs="GHEA Grapalat"/>
          <w:sz w:val="22"/>
          <w:szCs w:val="22"/>
          <w:lang w:val="af-ZA"/>
        </w:rPr>
        <w:noBreakHyphen/>
      </w:r>
      <w:r w:rsidR="00E43B06" w:rsidRPr="00CB15FF">
        <w:rPr>
          <w:rFonts w:ascii="GHEA Grapalat" w:hAnsi="GHEA Grapalat" w:cs="GHEA Grapalat"/>
          <w:sz w:val="22"/>
          <w:szCs w:val="22"/>
        </w:rPr>
        <w:t>ը</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Ծրագրված</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ցուցանիշից</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շեղումը</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հիմնականում</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պայմանավորված</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է</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Օտարերկրյա</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պետություններում</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ՀՀ</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դիվանագիտական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ծառայության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մարմինների</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գործունեության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կազմակերպման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ու</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իրականացման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ծրագրի</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կատարողականով</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Նախորդ</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տարվա</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նույն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ժամանակահատվածի</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համեմատ</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նախարարության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պատասխանատվությամբ</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կատարված</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ծրագրերի</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գծով</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ծախսերն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աճել</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են</w:t>
      </w:r>
      <w:r w:rsidR="00E43B06" w:rsidRPr="00CB15FF">
        <w:rPr>
          <w:rFonts w:ascii="GHEA Grapalat" w:hAnsi="GHEA Grapalat" w:cs="GHEA Grapalat"/>
          <w:sz w:val="22"/>
          <w:szCs w:val="22"/>
          <w:lang w:val="af-ZA"/>
        </w:rPr>
        <w:t xml:space="preserve"> 2.4%</w:t>
      </w:r>
      <w:r w:rsidR="00E43B06" w:rsidRPr="00CB15FF">
        <w:rPr>
          <w:rFonts w:ascii="GHEA Grapalat" w:hAnsi="GHEA Grapalat" w:cs="GHEA Grapalat"/>
          <w:sz w:val="22"/>
          <w:szCs w:val="22"/>
          <w:lang w:val="af-ZA"/>
        </w:rPr>
        <w:noBreakHyphen/>
      </w:r>
      <w:r w:rsidR="00E43B06" w:rsidRPr="00CB15FF">
        <w:rPr>
          <w:rFonts w:ascii="GHEA Grapalat" w:hAnsi="GHEA Grapalat" w:cs="GHEA Grapalat"/>
          <w:sz w:val="22"/>
          <w:szCs w:val="22"/>
        </w:rPr>
        <w:t>ով</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կամ</w:t>
      </w:r>
      <w:r w:rsidR="00E43B06" w:rsidRPr="00CB15FF">
        <w:rPr>
          <w:rFonts w:ascii="GHEA Grapalat" w:hAnsi="GHEA Grapalat" w:cs="GHEA Grapalat"/>
          <w:sz w:val="22"/>
          <w:szCs w:val="22"/>
          <w:lang w:val="af-ZA"/>
        </w:rPr>
        <w:t xml:space="preserve"> 293.6 մլն </w:t>
      </w:r>
      <w:r w:rsidR="00E43B06" w:rsidRPr="00CB15FF">
        <w:rPr>
          <w:rFonts w:ascii="GHEA Grapalat" w:hAnsi="GHEA Grapalat" w:cs="GHEA Grapalat"/>
          <w:sz w:val="22"/>
          <w:szCs w:val="22"/>
        </w:rPr>
        <w:t>դրամով՝</w:t>
      </w:r>
      <w:r w:rsidR="00E43B06" w:rsidRPr="00CB15FF">
        <w:rPr>
          <w:rFonts w:ascii="GHEA Grapalat" w:hAnsi="GHEA Grapalat" w:cs="GHEA Grapalat"/>
          <w:sz w:val="22"/>
          <w:szCs w:val="22"/>
          <w:lang w:val="af-ZA"/>
        </w:rPr>
        <w:t xml:space="preserve"> հիմնականում </w:t>
      </w:r>
      <w:r w:rsidR="00E43B06" w:rsidRPr="00CB15FF">
        <w:rPr>
          <w:rFonts w:ascii="GHEA Grapalat" w:hAnsi="GHEA Grapalat" w:cs="GHEA Grapalat"/>
          <w:sz w:val="22"/>
          <w:szCs w:val="22"/>
        </w:rPr>
        <w:t>պայմանավորված</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Արտաքին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գործերի</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ոլորտում</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Կառավարության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քաղաքականության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մշակման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և</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իրականացման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ծրագրի</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շրջանակներում</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կատարված</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ծախսերի</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աճով</w:t>
      </w:r>
      <w:r w:rsidR="00E43B06" w:rsidRPr="00CB15FF">
        <w:rPr>
          <w:rFonts w:ascii="GHEA Grapalat" w:hAnsi="GHEA Grapalat" w:cs="GHEA Grapalat"/>
          <w:sz w:val="22"/>
          <w:szCs w:val="22"/>
          <w:lang w:val="af-ZA"/>
        </w:rPr>
        <w:t>:</w:t>
      </w:r>
    </w:p>
    <w:p w:rsidR="00E43B06" w:rsidRPr="00CB15FF" w:rsidRDefault="00E43B06" w:rsidP="00E43B06">
      <w:pPr>
        <w:autoSpaceDE w:val="0"/>
        <w:autoSpaceDN w:val="0"/>
        <w:adjustRightInd w:val="0"/>
        <w:spacing w:line="360" w:lineRule="auto"/>
        <w:ind w:firstLine="567"/>
        <w:jc w:val="both"/>
        <w:rPr>
          <w:rFonts w:ascii="GHEA Grapalat" w:hAnsi="GHEA Grapalat" w:cs="GHEA Grapalat"/>
          <w:sz w:val="22"/>
          <w:szCs w:val="22"/>
          <w:lang w:val="af-ZA"/>
        </w:rPr>
      </w:pPr>
    </w:p>
    <w:p w:rsidR="00F55682" w:rsidRPr="00CB15FF" w:rsidRDefault="00F55682" w:rsidP="00E43B06">
      <w:pPr>
        <w:autoSpaceDE w:val="0"/>
        <w:autoSpaceDN w:val="0"/>
        <w:adjustRightInd w:val="0"/>
        <w:spacing w:line="360" w:lineRule="auto"/>
        <w:ind w:firstLine="567"/>
        <w:jc w:val="both"/>
        <w:rPr>
          <w:rFonts w:ascii="GHEA Grapalat" w:hAnsi="GHEA Grapalat" w:cs="GHEA Grapalat"/>
          <w:sz w:val="22"/>
          <w:szCs w:val="22"/>
          <w:lang w:val="af-ZA"/>
        </w:rPr>
      </w:pPr>
    </w:p>
    <w:p w:rsidR="00F55682" w:rsidRPr="00CB15FF" w:rsidRDefault="00F55682" w:rsidP="00E43B06">
      <w:pPr>
        <w:autoSpaceDE w:val="0"/>
        <w:autoSpaceDN w:val="0"/>
        <w:adjustRightInd w:val="0"/>
        <w:spacing w:line="360" w:lineRule="auto"/>
        <w:ind w:firstLine="567"/>
        <w:jc w:val="both"/>
        <w:rPr>
          <w:rFonts w:ascii="GHEA Grapalat" w:hAnsi="GHEA Grapalat" w:cs="GHEA Grapalat"/>
          <w:sz w:val="22"/>
          <w:szCs w:val="22"/>
          <w:lang w:val="af-ZA"/>
        </w:rPr>
      </w:pPr>
    </w:p>
    <w:p w:rsidR="00F55682" w:rsidRPr="00CB15FF" w:rsidRDefault="00F55682" w:rsidP="00E43B06">
      <w:pPr>
        <w:autoSpaceDE w:val="0"/>
        <w:autoSpaceDN w:val="0"/>
        <w:adjustRightInd w:val="0"/>
        <w:spacing w:line="360" w:lineRule="auto"/>
        <w:ind w:firstLine="567"/>
        <w:jc w:val="both"/>
        <w:rPr>
          <w:rFonts w:ascii="GHEA Grapalat" w:hAnsi="GHEA Grapalat" w:cs="GHEA Grapalat"/>
          <w:sz w:val="22"/>
          <w:szCs w:val="22"/>
          <w:lang w:val="af-ZA"/>
        </w:rPr>
      </w:pPr>
    </w:p>
    <w:p w:rsidR="00E43B06" w:rsidRPr="00CB15FF" w:rsidRDefault="00E43B06" w:rsidP="00812279">
      <w:pPr>
        <w:pStyle w:val="Caption"/>
        <w:keepNext/>
        <w:numPr>
          <w:ilvl w:val="0"/>
          <w:numId w:val="7"/>
        </w:numPr>
        <w:tabs>
          <w:tab w:val="left" w:pos="1276"/>
        </w:tabs>
        <w:ind w:left="0" w:firstLine="0"/>
        <w:jc w:val="left"/>
        <w:rPr>
          <w:rFonts w:ascii="GHEA Grapalat" w:hAnsi="GHEA Grapalat"/>
          <w:i/>
          <w:sz w:val="18"/>
          <w:szCs w:val="18"/>
          <w:lang w:val="af-ZA"/>
        </w:rPr>
      </w:pPr>
      <w:r w:rsidRPr="00CB15FF">
        <w:rPr>
          <w:rFonts w:ascii="GHEA Grapalat" w:hAnsi="GHEA Grapalat"/>
          <w:i/>
          <w:sz w:val="18"/>
          <w:szCs w:val="18"/>
          <w:lang w:val="en-US"/>
        </w:rPr>
        <w:lastRenderedPageBreak/>
        <w:t>ՀՀ</w:t>
      </w:r>
      <w:r w:rsidRPr="00CB15FF">
        <w:rPr>
          <w:rFonts w:ascii="GHEA Grapalat" w:hAnsi="GHEA Grapalat"/>
          <w:i/>
          <w:sz w:val="18"/>
          <w:szCs w:val="18"/>
          <w:lang w:val="af-ZA"/>
        </w:rPr>
        <w:t xml:space="preserve"> </w:t>
      </w:r>
      <w:r w:rsidRPr="00CB15FF">
        <w:rPr>
          <w:rFonts w:ascii="GHEA Grapalat" w:hAnsi="GHEA Grapalat"/>
          <w:i/>
          <w:sz w:val="18"/>
          <w:szCs w:val="18"/>
          <w:lang w:val="en-US"/>
        </w:rPr>
        <w:t>արտաքին</w:t>
      </w:r>
      <w:r w:rsidRPr="00CB15FF">
        <w:rPr>
          <w:rFonts w:ascii="GHEA Grapalat" w:hAnsi="GHEA Grapalat"/>
          <w:i/>
          <w:sz w:val="18"/>
          <w:szCs w:val="18"/>
          <w:lang w:val="af-ZA"/>
        </w:rPr>
        <w:t xml:space="preserve"> </w:t>
      </w:r>
      <w:r w:rsidRPr="00CB15FF">
        <w:rPr>
          <w:rFonts w:ascii="GHEA Grapalat" w:hAnsi="GHEA Grapalat"/>
          <w:i/>
          <w:sz w:val="18"/>
          <w:szCs w:val="18"/>
          <w:lang w:val="en-US"/>
        </w:rPr>
        <w:t>գործերի</w:t>
      </w:r>
      <w:r w:rsidRPr="00CB15FF">
        <w:rPr>
          <w:rFonts w:ascii="GHEA Grapalat" w:hAnsi="GHEA Grapalat"/>
          <w:i/>
          <w:sz w:val="18"/>
          <w:szCs w:val="18"/>
          <w:lang w:val="af-ZA"/>
        </w:rPr>
        <w:t xml:space="preserve"> </w:t>
      </w:r>
      <w:r w:rsidRPr="00CB15FF">
        <w:rPr>
          <w:rFonts w:ascii="GHEA Grapalat" w:hAnsi="GHEA Grapalat"/>
          <w:i/>
          <w:sz w:val="18"/>
          <w:szCs w:val="18"/>
          <w:lang w:val="en-US"/>
        </w:rPr>
        <w:t>նախարարության</w:t>
      </w:r>
      <w:r w:rsidRPr="00CB15FF">
        <w:rPr>
          <w:rFonts w:ascii="GHEA Grapalat" w:hAnsi="GHEA Grapalat"/>
          <w:i/>
          <w:sz w:val="18"/>
          <w:szCs w:val="18"/>
          <w:lang w:val="af-ZA"/>
        </w:rPr>
        <w:t xml:space="preserve"> </w:t>
      </w:r>
      <w:r w:rsidRPr="00CB15FF">
        <w:rPr>
          <w:rFonts w:ascii="GHEA Grapalat" w:hAnsi="GHEA Grapalat"/>
          <w:i/>
          <w:sz w:val="18"/>
          <w:szCs w:val="18"/>
          <w:lang w:val="en-US"/>
        </w:rPr>
        <w:t>կողմից</w:t>
      </w:r>
      <w:r w:rsidRPr="00CB15FF">
        <w:rPr>
          <w:rFonts w:ascii="GHEA Grapalat" w:hAnsi="GHEA Grapalat"/>
          <w:i/>
          <w:sz w:val="18"/>
          <w:szCs w:val="18"/>
          <w:lang w:val="af-ZA"/>
        </w:rPr>
        <w:t xml:space="preserve"> </w:t>
      </w:r>
      <w:r w:rsidRPr="00CB15FF">
        <w:rPr>
          <w:rFonts w:ascii="GHEA Grapalat" w:hAnsi="GHEA Grapalat"/>
          <w:i/>
          <w:sz w:val="18"/>
          <w:szCs w:val="18"/>
          <w:lang w:val="en-US"/>
        </w:rPr>
        <w:t>իրականացված</w:t>
      </w:r>
      <w:r w:rsidRPr="00CB15FF">
        <w:rPr>
          <w:rFonts w:ascii="GHEA Grapalat" w:hAnsi="GHEA Grapalat"/>
          <w:i/>
          <w:sz w:val="18"/>
          <w:szCs w:val="18"/>
          <w:lang w:val="af-ZA"/>
        </w:rPr>
        <w:t xml:space="preserve"> </w:t>
      </w:r>
      <w:r w:rsidRPr="00CB15FF">
        <w:rPr>
          <w:rFonts w:ascii="GHEA Grapalat" w:hAnsi="GHEA Grapalat"/>
          <w:i/>
          <w:sz w:val="18"/>
          <w:szCs w:val="18"/>
          <w:lang w:val="en-US"/>
        </w:rPr>
        <w:t>ծրագրերը</w:t>
      </w:r>
      <w:r w:rsidRPr="00CB15FF">
        <w:rPr>
          <w:rFonts w:ascii="GHEA Grapalat" w:hAnsi="GHEA Grapalat"/>
          <w:i/>
          <w:sz w:val="18"/>
          <w:szCs w:val="18"/>
          <w:lang w:val="af-ZA"/>
        </w:rPr>
        <w:t xml:space="preserve"> (</w:t>
      </w:r>
      <w:r w:rsidRPr="00CB15FF">
        <w:rPr>
          <w:rFonts w:ascii="GHEA Grapalat" w:hAnsi="GHEA Grapalat"/>
          <w:i/>
          <w:sz w:val="18"/>
          <w:szCs w:val="18"/>
          <w:lang w:val="en-US"/>
        </w:rPr>
        <w:t>մլն</w:t>
      </w:r>
      <w:r w:rsidRPr="00CB15FF">
        <w:rPr>
          <w:rFonts w:ascii="GHEA Grapalat" w:hAnsi="GHEA Grapalat"/>
          <w:i/>
          <w:sz w:val="18"/>
          <w:szCs w:val="18"/>
          <w:lang w:val="af-ZA"/>
        </w:rPr>
        <w:t xml:space="preserve"> </w:t>
      </w:r>
      <w:r w:rsidRPr="00CB15FF">
        <w:rPr>
          <w:rFonts w:ascii="GHEA Grapalat" w:hAnsi="GHEA Grapalat"/>
          <w:i/>
          <w:sz w:val="18"/>
          <w:szCs w:val="18"/>
          <w:lang w:val="en-US"/>
        </w:rPr>
        <w:t>դրամ</w:t>
      </w:r>
      <w:r w:rsidRPr="00CB15FF">
        <w:rPr>
          <w:rFonts w:ascii="GHEA Grapalat" w:hAnsi="GHEA Grapalat"/>
          <w:i/>
          <w:sz w:val="18"/>
          <w:szCs w:val="18"/>
          <w:lang w:val="af-ZA"/>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1104"/>
        <w:gridCol w:w="1104"/>
        <w:gridCol w:w="1104"/>
        <w:gridCol w:w="1203"/>
        <w:gridCol w:w="1203"/>
        <w:gridCol w:w="1048"/>
      </w:tblGrid>
      <w:tr w:rsidR="00E43B06" w:rsidRPr="00CB15FF" w:rsidTr="00C106D8">
        <w:trPr>
          <w:trHeight w:val="300"/>
          <w:jc w:val="center"/>
        </w:trPr>
        <w:tc>
          <w:tcPr>
            <w:tcW w:w="3585" w:type="dxa"/>
            <w:shd w:val="clear" w:color="auto" w:fill="auto"/>
            <w:noWrap/>
            <w:vAlign w:val="bottom"/>
            <w:hideMark/>
          </w:tcPr>
          <w:p w:rsidR="00E43B06" w:rsidRPr="00CB15FF" w:rsidRDefault="00E43B06" w:rsidP="00C106D8">
            <w:pPr>
              <w:rPr>
                <w:rFonts w:ascii="GHEA Grapalat" w:hAnsi="GHEA Grapalat" w:cs="Calibri"/>
                <w:color w:val="000000"/>
                <w:sz w:val="18"/>
                <w:szCs w:val="18"/>
                <w:lang w:val="af-ZA"/>
              </w:rPr>
            </w:pPr>
          </w:p>
        </w:tc>
        <w:tc>
          <w:tcPr>
            <w:tcW w:w="965" w:type="dxa"/>
          </w:tcPr>
          <w:p w:rsidR="00E43B06" w:rsidRPr="00CB15FF" w:rsidRDefault="00E43B06" w:rsidP="00C106D8">
            <w:pPr>
              <w:jc w:val="center"/>
              <w:rPr>
                <w:rFonts w:ascii="GHEA Grapalat" w:hAnsi="GHEA Grapalat" w:cs="Calibri"/>
                <w:b/>
                <w:bCs/>
                <w:sz w:val="18"/>
                <w:szCs w:val="18"/>
                <w:lang w:val="hy-AM"/>
              </w:rPr>
            </w:pPr>
            <w:r w:rsidRPr="00CB15FF">
              <w:rPr>
                <w:rFonts w:ascii="GHEA Grapalat" w:hAnsi="GHEA Grapalat" w:cs="Calibri"/>
                <w:b/>
                <w:bCs/>
                <w:sz w:val="18"/>
                <w:szCs w:val="18"/>
                <w:lang w:val="pt-BR"/>
              </w:rPr>
              <w:t>2021</w:t>
            </w:r>
            <w:r w:rsidRPr="00CB15FF">
              <w:rPr>
                <w:rFonts w:ascii="GHEA Grapalat" w:hAnsi="GHEA Grapalat" w:cs="Calibri"/>
                <w:b/>
                <w:bCs/>
                <w:sz w:val="18"/>
                <w:szCs w:val="18"/>
              </w:rPr>
              <w:t>թ</w:t>
            </w:r>
            <w:r w:rsidRPr="00CB15FF">
              <w:rPr>
                <w:rFonts w:ascii="GHEA Grapalat" w:hAnsi="GHEA Grapalat" w:cs="Calibri"/>
                <w:b/>
                <w:bCs/>
                <w:sz w:val="18"/>
                <w:szCs w:val="18"/>
                <w:lang w:val="pt-BR"/>
              </w:rPr>
              <w:t>. ի</w:t>
            </w:r>
            <w:r w:rsidRPr="00CB15FF">
              <w:rPr>
                <w:rFonts w:ascii="GHEA Grapalat" w:hAnsi="GHEA Grapalat" w:cs="Calibri"/>
                <w:b/>
                <w:bCs/>
                <w:sz w:val="18"/>
                <w:szCs w:val="18"/>
              </w:rPr>
              <w:t xml:space="preserve">նն </w:t>
            </w:r>
            <w:r w:rsidR="00983718" w:rsidRPr="00CB15FF">
              <w:rPr>
                <w:rFonts w:ascii="GHEA Grapalat" w:hAnsi="GHEA Grapalat" w:cs="Calibri"/>
                <w:b/>
                <w:bCs/>
                <w:sz w:val="18"/>
                <w:szCs w:val="18"/>
              </w:rPr>
              <w:t>ամիսների</w:t>
            </w:r>
            <w:r w:rsidRPr="00CB15FF">
              <w:rPr>
                <w:rFonts w:ascii="GHEA Grapalat" w:hAnsi="GHEA Grapalat" w:cs="Calibri"/>
                <w:b/>
                <w:bCs/>
                <w:sz w:val="18"/>
                <w:szCs w:val="18"/>
                <w:lang w:val="pt-BR"/>
              </w:rPr>
              <w:t xml:space="preserve"> </w:t>
            </w:r>
            <w:r w:rsidRPr="00CB15FF">
              <w:rPr>
                <w:rFonts w:ascii="GHEA Grapalat" w:hAnsi="GHEA Grapalat" w:cs="Calibri"/>
                <w:b/>
                <w:bCs/>
                <w:sz w:val="18"/>
                <w:szCs w:val="18"/>
              </w:rPr>
              <w:t>փաստ</w:t>
            </w:r>
          </w:p>
        </w:tc>
        <w:tc>
          <w:tcPr>
            <w:tcW w:w="951" w:type="dxa"/>
          </w:tcPr>
          <w:p w:rsidR="00E43B06" w:rsidRPr="00CB15FF" w:rsidRDefault="00E43B06" w:rsidP="00C106D8">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bCs/>
                <w:sz w:val="18"/>
                <w:szCs w:val="18"/>
              </w:rPr>
              <w:t xml:space="preserve">ինն </w:t>
            </w:r>
            <w:r w:rsidR="00983718" w:rsidRPr="00CB15FF">
              <w:rPr>
                <w:rFonts w:ascii="GHEA Grapalat" w:hAnsi="GHEA Grapalat" w:cs="Calibri"/>
                <w:b/>
                <w:bCs/>
                <w:sz w:val="18"/>
                <w:szCs w:val="18"/>
              </w:rPr>
              <w:t>ամիսների</w:t>
            </w:r>
            <w:r w:rsidRPr="00CB15FF">
              <w:rPr>
                <w:rFonts w:ascii="GHEA Grapalat" w:hAnsi="GHEA Grapalat" w:cs="Calibri"/>
                <w:b/>
                <w:bCs/>
                <w:sz w:val="18"/>
                <w:szCs w:val="18"/>
                <w:lang w:val="hy-AM"/>
              </w:rPr>
              <w:t xml:space="preserve"> ճշտված պլան</w:t>
            </w:r>
          </w:p>
        </w:tc>
        <w:tc>
          <w:tcPr>
            <w:tcW w:w="973" w:type="dxa"/>
            <w:shd w:val="clear" w:color="auto" w:fill="auto"/>
            <w:noWrap/>
            <w:hideMark/>
          </w:tcPr>
          <w:p w:rsidR="00E43B06" w:rsidRPr="00CB15FF" w:rsidRDefault="00E43B06" w:rsidP="00C106D8">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bCs/>
                <w:sz w:val="18"/>
                <w:szCs w:val="18"/>
              </w:rPr>
              <w:t xml:space="preserve">ինն </w:t>
            </w:r>
            <w:r w:rsidR="00983718" w:rsidRPr="00CB15FF">
              <w:rPr>
                <w:rFonts w:ascii="GHEA Grapalat" w:hAnsi="GHEA Grapalat" w:cs="Calibri"/>
                <w:b/>
                <w:bCs/>
                <w:sz w:val="18"/>
                <w:szCs w:val="18"/>
              </w:rPr>
              <w:t>ամիսների</w:t>
            </w:r>
            <w:r w:rsidRPr="00CB15FF">
              <w:rPr>
                <w:rFonts w:ascii="GHEA Grapalat" w:hAnsi="GHEA Grapalat" w:cs="Calibri"/>
                <w:b/>
                <w:bCs/>
                <w:sz w:val="18"/>
                <w:szCs w:val="18"/>
                <w:lang w:val="hy-AM"/>
              </w:rPr>
              <w:t xml:space="preserve"> փաստ</w:t>
            </w:r>
          </w:p>
        </w:tc>
        <w:tc>
          <w:tcPr>
            <w:tcW w:w="1203" w:type="dxa"/>
          </w:tcPr>
          <w:p w:rsidR="00E43B06" w:rsidRPr="00CB15FF" w:rsidRDefault="00E43B06" w:rsidP="00C106D8">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Կատարո-ղականն </w:t>
            </w:r>
            <w:r w:rsidRPr="00CB15FF">
              <w:rPr>
                <w:rFonts w:ascii="GHEA Grapalat" w:hAnsi="GHEA Grapalat" w:cs="Calibri"/>
                <w:b/>
                <w:bCs/>
                <w:sz w:val="18"/>
                <w:szCs w:val="18"/>
              </w:rPr>
              <w:t xml:space="preserve">ինն </w:t>
            </w:r>
            <w:r w:rsidR="00983718" w:rsidRPr="00CB15FF">
              <w:rPr>
                <w:rFonts w:ascii="GHEA Grapalat" w:hAnsi="GHEA Grapalat" w:cs="Calibri"/>
                <w:b/>
                <w:bCs/>
                <w:sz w:val="18"/>
                <w:szCs w:val="18"/>
              </w:rPr>
              <w:t>ամիսների</w:t>
            </w:r>
            <w:r w:rsidRPr="00CB15FF">
              <w:rPr>
                <w:rFonts w:ascii="GHEA Grapalat" w:hAnsi="GHEA Grapalat" w:cs="Calibri"/>
                <w:b/>
                <w:bCs/>
                <w:sz w:val="18"/>
                <w:szCs w:val="18"/>
                <w:lang w:val="hy-AM"/>
              </w:rPr>
              <w:t xml:space="preserve"> ճշտված պլանի նկատմամբ (%)</w:t>
            </w:r>
          </w:p>
        </w:tc>
        <w:tc>
          <w:tcPr>
            <w:tcW w:w="1203" w:type="dxa"/>
          </w:tcPr>
          <w:p w:rsidR="00E43B06" w:rsidRPr="00CB15FF" w:rsidRDefault="00E43B06" w:rsidP="00C106D8">
            <w:pPr>
              <w:jc w:val="center"/>
              <w:rPr>
                <w:rFonts w:ascii="GHEA Grapalat" w:hAnsi="GHEA Grapalat" w:cs="Calibri"/>
                <w:b/>
                <w:bCs/>
                <w:sz w:val="18"/>
                <w:szCs w:val="18"/>
              </w:rPr>
            </w:pPr>
            <w:r w:rsidRPr="00CB15FF">
              <w:rPr>
                <w:rFonts w:ascii="GHEA Grapalat" w:hAnsi="GHEA Grapalat" w:cs="Calibri"/>
                <w:b/>
                <w:bCs/>
                <w:sz w:val="18"/>
                <w:szCs w:val="18"/>
              </w:rPr>
              <w:t>2022թ. ինն ամիս</w:t>
            </w:r>
            <w:r w:rsidR="00F55682" w:rsidRPr="00CB15FF">
              <w:rPr>
                <w:rFonts w:ascii="GHEA Grapalat" w:hAnsi="GHEA Grapalat" w:cs="Calibri"/>
                <w:b/>
                <w:bCs/>
                <w:sz w:val="18"/>
                <w:szCs w:val="18"/>
              </w:rPr>
              <w:t>ներ</w:t>
            </w:r>
            <w:r w:rsidRPr="00CB15FF">
              <w:rPr>
                <w:rFonts w:ascii="GHEA Grapalat" w:hAnsi="GHEA Grapalat" w:cs="Calibri"/>
                <w:b/>
                <w:bCs/>
                <w:sz w:val="18"/>
                <w:szCs w:val="18"/>
              </w:rPr>
              <w:t xml:space="preserve">ը 2021թ. </w:t>
            </w:r>
            <w:proofErr w:type="gramStart"/>
            <w:r w:rsidRPr="00CB15FF">
              <w:rPr>
                <w:rFonts w:ascii="GHEA Grapalat" w:hAnsi="GHEA Grapalat" w:cs="Calibri"/>
                <w:b/>
                <w:bCs/>
                <w:sz w:val="18"/>
                <w:szCs w:val="18"/>
              </w:rPr>
              <w:t>ինն</w:t>
            </w:r>
            <w:proofErr w:type="gramEnd"/>
            <w:r w:rsidRPr="00CB15FF">
              <w:rPr>
                <w:rFonts w:ascii="GHEA Grapalat" w:hAnsi="GHEA Grapalat" w:cs="Calibri"/>
                <w:b/>
                <w:bCs/>
                <w:sz w:val="18"/>
                <w:szCs w:val="18"/>
              </w:rPr>
              <w:t xml:space="preserve"> </w:t>
            </w:r>
            <w:r w:rsidR="00983718" w:rsidRPr="00CB15FF">
              <w:rPr>
                <w:rFonts w:ascii="GHEA Grapalat" w:hAnsi="GHEA Grapalat" w:cs="Calibri"/>
                <w:b/>
                <w:bCs/>
                <w:sz w:val="18"/>
                <w:szCs w:val="18"/>
              </w:rPr>
              <w:t>ամիսների</w:t>
            </w:r>
            <w:r w:rsidRPr="00CB15FF">
              <w:rPr>
                <w:rFonts w:ascii="GHEA Grapalat" w:hAnsi="GHEA Grapalat" w:cs="Calibri"/>
                <w:b/>
                <w:bCs/>
                <w:sz w:val="18"/>
                <w:szCs w:val="18"/>
              </w:rPr>
              <w:t xml:space="preserve"> նկատմամբ (%)</w:t>
            </w:r>
          </w:p>
        </w:tc>
        <w:tc>
          <w:tcPr>
            <w:tcW w:w="1358" w:type="dxa"/>
          </w:tcPr>
          <w:p w:rsidR="00E43B06" w:rsidRPr="00CB15FF" w:rsidRDefault="00E43B06" w:rsidP="00C106D8">
            <w:pPr>
              <w:jc w:val="center"/>
              <w:rPr>
                <w:rFonts w:ascii="GHEA Grapalat" w:hAnsi="GHEA Grapalat" w:cs="Calibri"/>
                <w:b/>
                <w:color w:val="000000"/>
                <w:sz w:val="18"/>
                <w:szCs w:val="18"/>
              </w:rPr>
            </w:pPr>
            <w:r w:rsidRPr="00CB15FF">
              <w:rPr>
                <w:rFonts w:ascii="GHEA Grapalat" w:hAnsi="GHEA Grapalat" w:cs="Calibri"/>
                <w:b/>
                <w:color w:val="000000"/>
                <w:sz w:val="18"/>
                <w:szCs w:val="18"/>
              </w:rPr>
              <w:t>2022թ. և 2021թ. տարբե-րությունը</w:t>
            </w:r>
          </w:p>
        </w:tc>
      </w:tr>
      <w:tr w:rsidR="00E43B06" w:rsidRPr="00CB15FF" w:rsidTr="004E5DA1">
        <w:trPr>
          <w:trHeight w:val="331"/>
          <w:jc w:val="center"/>
        </w:trPr>
        <w:tc>
          <w:tcPr>
            <w:tcW w:w="3585" w:type="dxa"/>
            <w:shd w:val="clear" w:color="auto" w:fill="auto"/>
          </w:tcPr>
          <w:p w:rsidR="00E43B06" w:rsidRPr="00CB15FF" w:rsidRDefault="00E43B06" w:rsidP="00C106D8">
            <w:pPr>
              <w:rPr>
                <w:rFonts w:ascii="GHEA Grapalat" w:hAnsi="GHEA Grapalat" w:cs="Calibri"/>
                <w:b/>
                <w:color w:val="000000"/>
                <w:sz w:val="18"/>
                <w:szCs w:val="18"/>
              </w:rPr>
            </w:pPr>
            <w:r w:rsidRPr="00CB15FF">
              <w:rPr>
                <w:rFonts w:ascii="GHEA Grapalat" w:hAnsi="GHEA Grapalat" w:cs="Calibri"/>
                <w:b/>
                <w:color w:val="000000"/>
                <w:sz w:val="18"/>
                <w:szCs w:val="18"/>
              </w:rPr>
              <w:t>ԸՆԴԱՄԵՆԸ</w:t>
            </w:r>
          </w:p>
        </w:tc>
        <w:tc>
          <w:tcPr>
            <w:tcW w:w="965" w:type="dxa"/>
            <w:vAlign w:val="bottom"/>
          </w:tcPr>
          <w:p w:rsidR="00E43B06" w:rsidRPr="00CB15FF" w:rsidRDefault="00E43B06" w:rsidP="004E5DA1">
            <w:pPr>
              <w:jc w:val="right"/>
              <w:rPr>
                <w:rFonts w:ascii="GHEA Grapalat" w:hAnsi="GHEA Grapalat" w:cs="Calibri"/>
                <w:b/>
                <w:color w:val="000000"/>
                <w:sz w:val="18"/>
                <w:szCs w:val="18"/>
              </w:rPr>
            </w:pPr>
            <w:r w:rsidRPr="00CB15FF">
              <w:rPr>
                <w:rFonts w:ascii="GHEA Grapalat" w:hAnsi="GHEA Grapalat" w:cs="Calibri"/>
                <w:b/>
                <w:color w:val="000000"/>
                <w:sz w:val="18"/>
                <w:szCs w:val="18"/>
              </w:rPr>
              <w:t>12,392.8</w:t>
            </w:r>
          </w:p>
        </w:tc>
        <w:tc>
          <w:tcPr>
            <w:tcW w:w="951" w:type="dxa"/>
            <w:vAlign w:val="bottom"/>
          </w:tcPr>
          <w:p w:rsidR="00E43B06" w:rsidRPr="00CB15FF" w:rsidRDefault="00E43B06" w:rsidP="004E5DA1">
            <w:pPr>
              <w:jc w:val="right"/>
              <w:rPr>
                <w:rFonts w:ascii="GHEA Grapalat" w:hAnsi="GHEA Grapalat" w:cs="Calibri"/>
                <w:b/>
                <w:color w:val="000000"/>
                <w:sz w:val="18"/>
                <w:szCs w:val="18"/>
              </w:rPr>
            </w:pPr>
            <w:r w:rsidRPr="00CB15FF">
              <w:rPr>
                <w:rFonts w:ascii="GHEA Grapalat" w:hAnsi="GHEA Grapalat" w:cs="Calibri"/>
                <w:b/>
                <w:color w:val="000000"/>
                <w:sz w:val="18"/>
                <w:szCs w:val="18"/>
              </w:rPr>
              <w:t>13,779.3</w:t>
            </w:r>
          </w:p>
        </w:tc>
        <w:tc>
          <w:tcPr>
            <w:tcW w:w="973" w:type="dxa"/>
            <w:shd w:val="clear" w:color="auto" w:fill="auto"/>
            <w:vAlign w:val="bottom"/>
          </w:tcPr>
          <w:p w:rsidR="00E43B06" w:rsidRPr="00CB15FF" w:rsidRDefault="00E43B06" w:rsidP="004E5DA1">
            <w:pPr>
              <w:jc w:val="right"/>
              <w:rPr>
                <w:rFonts w:ascii="GHEA Grapalat" w:hAnsi="GHEA Grapalat" w:cs="Calibri"/>
                <w:b/>
                <w:color w:val="000000"/>
                <w:sz w:val="18"/>
                <w:szCs w:val="18"/>
              </w:rPr>
            </w:pPr>
            <w:r w:rsidRPr="00CB15FF">
              <w:rPr>
                <w:rFonts w:ascii="GHEA Grapalat" w:hAnsi="GHEA Grapalat" w:cs="Calibri"/>
                <w:b/>
                <w:color w:val="000000"/>
                <w:sz w:val="18"/>
                <w:szCs w:val="18"/>
              </w:rPr>
              <w:t>12,686.4</w:t>
            </w:r>
          </w:p>
        </w:tc>
        <w:tc>
          <w:tcPr>
            <w:tcW w:w="1203" w:type="dxa"/>
            <w:vAlign w:val="bottom"/>
          </w:tcPr>
          <w:p w:rsidR="00E43B06" w:rsidRPr="00CB15FF" w:rsidRDefault="00E43B06" w:rsidP="004E5DA1">
            <w:pPr>
              <w:jc w:val="right"/>
              <w:rPr>
                <w:rFonts w:ascii="GHEA Grapalat" w:hAnsi="GHEA Grapalat" w:cs="Calibri"/>
                <w:b/>
                <w:color w:val="000000"/>
                <w:sz w:val="18"/>
                <w:szCs w:val="18"/>
              </w:rPr>
            </w:pPr>
            <w:r w:rsidRPr="00CB15FF">
              <w:rPr>
                <w:rFonts w:ascii="GHEA Grapalat" w:hAnsi="GHEA Grapalat" w:cs="Calibri"/>
                <w:b/>
                <w:color w:val="000000"/>
                <w:sz w:val="18"/>
                <w:szCs w:val="18"/>
              </w:rPr>
              <w:t>92.1</w:t>
            </w:r>
          </w:p>
        </w:tc>
        <w:tc>
          <w:tcPr>
            <w:tcW w:w="1203" w:type="dxa"/>
            <w:vAlign w:val="bottom"/>
          </w:tcPr>
          <w:p w:rsidR="00E43B06" w:rsidRPr="00CB15FF" w:rsidRDefault="00E43B06" w:rsidP="004E5DA1">
            <w:pPr>
              <w:jc w:val="right"/>
              <w:rPr>
                <w:rFonts w:ascii="GHEA Grapalat" w:hAnsi="GHEA Grapalat" w:cs="Calibri"/>
                <w:b/>
                <w:color w:val="000000"/>
                <w:sz w:val="18"/>
                <w:szCs w:val="18"/>
              </w:rPr>
            </w:pPr>
            <w:r w:rsidRPr="00CB15FF">
              <w:rPr>
                <w:rFonts w:ascii="GHEA Grapalat" w:hAnsi="GHEA Grapalat" w:cs="Calibri"/>
                <w:b/>
                <w:color w:val="000000"/>
                <w:sz w:val="18"/>
                <w:szCs w:val="18"/>
              </w:rPr>
              <w:t>102.4</w:t>
            </w:r>
          </w:p>
        </w:tc>
        <w:tc>
          <w:tcPr>
            <w:tcW w:w="1358" w:type="dxa"/>
            <w:vAlign w:val="bottom"/>
          </w:tcPr>
          <w:p w:rsidR="00E43B06" w:rsidRPr="00CB15FF" w:rsidRDefault="00E43B06" w:rsidP="004E5DA1">
            <w:pPr>
              <w:jc w:val="right"/>
              <w:rPr>
                <w:rFonts w:ascii="GHEA Grapalat" w:hAnsi="GHEA Grapalat" w:cs="Calibri"/>
                <w:b/>
                <w:color w:val="000000"/>
                <w:sz w:val="18"/>
                <w:szCs w:val="18"/>
              </w:rPr>
            </w:pPr>
            <w:r w:rsidRPr="00CB15FF">
              <w:rPr>
                <w:rFonts w:ascii="GHEA Grapalat" w:hAnsi="GHEA Grapalat" w:cs="Calibri"/>
                <w:b/>
                <w:color w:val="000000"/>
                <w:sz w:val="18"/>
                <w:szCs w:val="18"/>
              </w:rPr>
              <w:t>293.6</w:t>
            </w:r>
          </w:p>
        </w:tc>
      </w:tr>
      <w:tr w:rsidR="00E43B06" w:rsidRPr="00CB15FF" w:rsidTr="004E5DA1">
        <w:trPr>
          <w:trHeight w:val="300"/>
          <w:jc w:val="center"/>
        </w:trPr>
        <w:tc>
          <w:tcPr>
            <w:tcW w:w="3585" w:type="dxa"/>
            <w:shd w:val="clear" w:color="auto" w:fill="auto"/>
            <w:hideMark/>
          </w:tcPr>
          <w:p w:rsidR="00E43B06" w:rsidRPr="00CB15FF" w:rsidRDefault="00E43B06" w:rsidP="00C106D8">
            <w:pPr>
              <w:rPr>
                <w:rFonts w:ascii="GHEA Grapalat" w:hAnsi="GHEA Grapalat" w:cs="Calibri"/>
                <w:color w:val="000000"/>
                <w:sz w:val="18"/>
                <w:szCs w:val="18"/>
              </w:rPr>
            </w:pPr>
            <w:r w:rsidRPr="00CB15FF">
              <w:rPr>
                <w:rFonts w:ascii="GHEA Grapalat" w:hAnsi="GHEA Grapalat" w:cs="Calibri"/>
                <w:color w:val="000000"/>
                <w:sz w:val="18"/>
                <w:szCs w:val="18"/>
              </w:rPr>
              <w:t>Արտաքին գործերի ոլորտում Կառավարության քաղաքականության մշակում և իրականացում</w:t>
            </w:r>
          </w:p>
        </w:tc>
        <w:tc>
          <w:tcPr>
            <w:tcW w:w="965"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1,127.7</w:t>
            </w:r>
          </w:p>
        </w:tc>
        <w:tc>
          <w:tcPr>
            <w:tcW w:w="951"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1,742.6</w:t>
            </w:r>
          </w:p>
        </w:tc>
        <w:tc>
          <w:tcPr>
            <w:tcW w:w="973" w:type="dxa"/>
            <w:shd w:val="clear" w:color="auto" w:fill="auto"/>
            <w:vAlign w:val="bottom"/>
            <w:hideMark/>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1,650.2</w:t>
            </w:r>
          </w:p>
        </w:tc>
        <w:tc>
          <w:tcPr>
            <w:tcW w:w="1203"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94.7</w:t>
            </w:r>
          </w:p>
        </w:tc>
        <w:tc>
          <w:tcPr>
            <w:tcW w:w="1203"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146.3</w:t>
            </w:r>
          </w:p>
        </w:tc>
        <w:tc>
          <w:tcPr>
            <w:tcW w:w="1358"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522.4</w:t>
            </w:r>
          </w:p>
        </w:tc>
      </w:tr>
      <w:tr w:rsidR="00E43B06" w:rsidRPr="00CB15FF" w:rsidTr="004E5DA1">
        <w:trPr>
          <w:trHeight w:val="300"/>
          <w:jc w:val="center"/>
        </w:trPr>
        <w:tc>
          <w:tcPr>
            <w:tcW w:w="3585" w:type="dxa"/>
            <w:shd w:val="clear" w:color="auto" w:fill="auto"/>
            <w:hideMark/>
          </w:tcPr>
          <w:p w:rsidR="00E43B06" w:rsidRPr="00CB15FF" w:rsidRDefault="00E43B06" w:rsidP="00C106D8">
            <w:pPr>
              <w:rPr>
                <w:rFonts w:ascii="GHEA Grapalat" w:hAnsi="GHEA Grapalat" w:cs="Calibri"/>
                <w:color w:val="000000"/>
                <w:sz w:val="18"/>
                <w:szCs w:val="18"/>
              </w:rPr>
            </w:pPr>
            <w:r w:rsidRPr="00CB15FF">
              <w:rPr>
                <w:rFonts w:ascii="GHEA Grapalat" w:hAnsi="GHEA Grapalat" w:cs="Calibri"/>
                <w:color w:val="000000"/>
                <w:sz w:val="18"/>
                <w:szCs w:val="18"/>
              </w:rPr>
              <w:t>Համագործակցություն միջազգային կազմակերպությունների հետ</w:t>
            </w:r>
          </w:p>
        </w:tc>
        <w:tc>
          <w:tcPr>
            <w:tcW w:w="965"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1,639.1</w:t>
            </w:r>
          </w:p>
        </w:tc>
        <w:tc>
          <w:tcPr>
            <w:tcW w:w="951"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1,668.7</w:t>
            </w:r>
          </w:p>
        </w:tc>
        <w:tc>
          <w:tcPr>
            <w:tcW w:w="973" w:type="dxa"/>
            <w:shd w:val="clear" w:color="auto" w:fill="auto"/>
            <w:vAlign w:val="bottom"/>
            <w:hideMark/>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1,625.5</w:t>
            </w:r>
          </w:p>
        </w:tc>
        <w:tc>
          <w:tcPr>
            <w:tcW w:w="1203"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97.4</w:t>
            </w:r>
          </w:p>
        </w:tc>
        <w:tc>
          <w:tcPr>
            <w:tcW w:w="1203"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99.2</w:t>
            </w:r>
          </w:p>
        </w:tc>
        <w:tc>
          <w:tcPr>
            <w:tcW w:w="1358"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(13.6)</w:t>
            </w:r>
          </w:p>
        </w:tc>
      </w:tr>
      <w:tr w:rsidR="00E43B06" w:rsidRPr="00CB15FF" w:rsidTr="004E5DA1">
        <w:trPr>
          <w:trHeight w:val="300"/>
          <w:jc w:val="center"/>
        </w:trPr>
        <w:tc>
          <w:tcPr>
            <w:tcW w:w="3585" w:type="dxa"/>
            <w:shd w:val="clear" w:color="auto" w:fill="auto"/>
            <w:hideMark/>
          </w:tcPr>
          <w:p w:rsidR="00E43B06" w:rsidRPr="00CB15FF" w:rsidRDefault="00E43B06" w:rsidP="00C106D8">
            <w:pPr>
              <w:rPr>
                <w:rFonts w:ascii="GHEA Grapalat" w:hAnsi="GHEA Grapalat" w:cs="Calibri"/>
                <w:color w:val="000000"/>
                <w:sz w:val="18"/>
                <w:szCs w:val="18"/>
              </w:rPr>
            </w:pPr>
            <w:r w:rsidRPr="00CB15FF">
              <w:rPr>
                <w:rFonts w:ascii="GHEA Grapalat" w:hAnsi="GHEA Grapalat" w:cs="Calibri"/>
                <w:color w:val="000000"/>
                <w:sz w:val="18"/>
                <w:szCs w:val="18"/>
              </w:rPr>
              <w:t>Օտարերկրյա պետություններում ՀՀ դիվանագիտական ծառայության մարմինների գործունեության կազմակերպում և իրականացում</w:t>
            </w:r>
          </w:p>
        </w:tc>
        <w:tc>
          <w:tcPr>
            <w:tcW w:w="965"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8,780.5</w:t>
            </w:r>
          </w:p>
        </w:tc>
        <w:tc>
          <w:tcPr>
            <w:tcW w:w="951"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9,788.5</w:t>
            </w:r>
          </w:p>
        </w:tc>
        <w:tc>
          <w:tcPr>
            <w:tcW w:w="973" w:type="dxa"/>
            <w:shd w:val="clear" w:color="auto" w:fill="auto"/>
            <w:vAlign w:val="bottom"/>
            <w:hideMark/>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8,841.4</w:t>
            </w:r>
          </w:p>
        </w:tc>
        <w:tc>
          <w:tcPr>
            <w:tcW w:w="1203"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90.3</w:t>
            </w:r>
          </w:p>
        </w:tc>
        <w:tc>
          <w:tcPr>
            <w:tcW w:w="1203"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100.7</w:t>
            </w:r>
          </w:p>
        </w:tc>
        <w:tc>
          <w:tcPr>
            <w:tcW w:w="1358"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60.9</w:t>
            </w:r>
          </w:p>
        </w:tc>
      </w:tr>
      <w:tr w:rsidR="00E43B06" w:rsidRPr="00CB15FF" w:rsidTr="004E5DA1">
        <w:trPr>
          <w:trHeight w:val="300"/>
          <w:jc w:val="center"/>
        </w:trPr>
        <w:tc>
          <w:tcPr>
            <w:tcW w:w="3585" w:type="dxa"/>
            <w:shd w:val="clear" w:color="auto" w:fill="auto"/>
            <w:hideMark/>
          </w:tcPr>
          <w:p w:rsidR="00E43B06" w:rsidRPr="00CB15FF" w:rsidRDefault="00E43B06" w:rsidP="00C106D8">
            <w:pPr>
              <w:rPr>
                <w:rFonts w:ascii="GHEA Grapalat" w:hAnsi="GHEA Grapalat" w:cs="Calibri"/>
                <w:color w:val="000000"/>
                <w:sz w:val="18"/>
                <w:szCs w:val="18"/>
              </w:rPr>
            </w:pPr>
            <w:r w:rsidRPr="00CB15FF">
              <w:rPr>
                <w:rFonts w:ascii="GHEA Grapalat" w:hAnsi="GHEA Grapalat" w:cs="Calibri"/>
                <w:color w:val="000000"/>
                <w:sz w:val="18"/>
                <w:szCs w:val="18"/>
              </w:rPr>
              <w:t>Աջակցություն օտարերկրյա պետություններում ՀՀ դիվանագիտական ծառայության</w:t>
            </w:r>
            <w:r w:rsidR="0081232A" w:rsidRPr="00CB15FF">
              <w:rPr>
                <w:rFonts w:ascii="GHEA Grapalat" w:hAnsi="GHEA Grapalat" w:cs="Calibri"/>
                <w:color w:val="000000"/>
                <w:sz w:val="18"/>
                <w:szCs w:val="18"/>
              </w:rPr>
              <w:t xml:space="preserve"> </w:t>
            </w:r>
            <w:r w:rsidRPr="00CB15FF">
              <w:rPr>
                <w:rFonts w:ascii="GHEA Grapalat" w:hAnsi="GHEA Grapalat" w:cs="Calibri"/>
                <w:color w:val="000000"/>
                <w:sz w:val="18"/>
                <w:szCs w:val="18"/>
              </w:rPr>
              <w:t>կազմակերպմանը և իրականացմանը</w:t>
            </w:r>
          </w:p>
        </w:tc>
        <w:tc>
          <w:tcPr>
            <w:tcW w:w="965"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531.1</w:t>
            </w:r>
          </w:p>
        </w:tc>
        <w:tc>
          <w:tcPr>
            <w:tcW w:w="951"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200.4</w:t>
            </w:r>
          </w:p>
        </w:tc>
        <w:tc>
          <w:tcPr>
            <w:tcW w:w="973" w:type="dxa"/>
            <w:shd w:val="clear" w:color="auto" w:fill="auto"/>
            <w:vAlign w:val="bottom"/>
            <w:hideMark/>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 xml:space="preserve">200.4 </w:t>
            </w:r>
          </w:p>
        </w:tc>
        <w:tc>
          <w:tcPr>
            <w:tcW w:w="1203"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100.0</w:t>
            </w:r>
          </w:p>
        </w:tc>
        <w:tc>
          <w:tcPr>
            <w:tcW w:w="1203"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37.7</w:t>
            </w:r>
          </w:p>
        </w:tc>
        <w:tc>
          <w:tcPr>
            <w:tcW w:w="1358"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(330.7)</w:t>
            </w:r>
          </w:p>
        </w:tc>
      </w:tr>
      <w:tr w:rsidR="00E43B06" w:rsidRPr="00CB15FF" w:rsidTr="004E5DA1">
        <w:trPr>
          <w:trHeight w:val="300"/>
          <w:jc w:val="center"/>
        </w:trPr>
        <w:tc>
          <w:tcPr>
            <w:tcW w:w="3585" w:type="dxa"/>
            <w:shd w:val="clear" w:color="auto" w:fill="auto"/>
            <w:hideMark/>
          </w:tcPr>
          <w:p w:rsidR="00E43B06" w:rsidRPr="00CB15FF" w:rsidRDefault="00E43B06" w:rsidP="00C106D8">
            <w:pPr>
              <w:rPr>
                <w:rFonts w:ascii="GHEA Grapalat" w:hAnsi="GHEA Grapalat" w:cs="Calibri"/>
                <w:color w:val="000000"/>
                <w:sz w:val="18"/>
                <w:szCs w:val="18"/>
              </w:rPr>
            </w:pPr>
            <w:r w:rsidRPr="00CB15FF">
              <w:rPr>
                <w:rFonts w:ascii="GHEA Grapalat" w:hAnsi="GHEA Grapalat" w:cs="Calibri"/>
                <w:color w:val="000000"/>
                <w:sz w:val="18"/>
                <w:szCs w:val="18"/>
              </w:rPr>
              <w:t>Այլ ծրագրեր</w:t>
            </w:r>
          </w:p>
        </w:tc>
        <w:tc>
          <w:tcPr>
            <w:tcW w:w="965"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314.3</w:t>
            </w:r>
          </w:p>
        </w:tc>
        <w:tc>
          <w:tcPr>
            <w:tcW w:w="951"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379.0</w:t>
            </w:r>
          </w:p>
        </w:tc>
        <w:tc>
          <w:tcPr>
            <w:tcW w:w="973" w:type="dxa"/>
            <w:shd w:val="clear" w:color="auto" w:fill="auto"/>
            <w:vAlign w:val="bottom"/>
            <w:hideMark/>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 xml:space="preserve">368.8 </w:t>
            </w:r>
          </w:p>
        </w:tc>
        <w:tc>
          <w:tcPr>
            <w:tcW w:w="1203"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97.3</w:t>
            </w:r>
          </w:p>
        </w:tc>
        <w:tc>
          <w:tcPr>
            <w:tcW w:w="1203"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117.3</w:t>
            </w:r>
          </w:p>
        </w:tc>
        <w:tc>
          <w:tcPr>
            <w:tcW w:w="1358"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54.4</w:t>
            </w:r>
          </w:p>
        </w:tc>
      </w:tr>
    </w:tbl>
    <w:p w:rsidR="00E43B06" w:rsidRPr="00CB15FF" w:rsidRDefault="00E43B06" w:rsidP="00E43B06">
      <w:pPr>
        <w:autoSpaceDE w:val="0"/>
        <w:autoSpaceDN w:val="0"/>
        <w:adjustRightInd w:val="0"/>
        <w:spacing w:line="360" w:lineRule="auto"/>
        <w:ind w:firstLine="567"/>
        <w:jc w:val="both"/>
        <w:rPr>
          <w:rFonts w:ascii="GHEA Grapalat" w:hAnsi="GHEA Grapalat" w:cs="GHEA Grapalat"/>
          <w:color w:val="FF0000"/>
          <w:sz w:val="22"/>
          <w:szCs w:val="22"/>
          <w:lang w:val="af-ZA"/>
        </w:rPr>
      </w:pPr>
    </w:p>
    <w:p w:rsidR="00E43B06" w:rsidRPr="00CB15FF" w:rsidRDefault="00E43B06" w:rsidP="00E43B06">
      <w:pPr>
        <w:autoSpaceDE w:val="0"/>
        <w:autoSpaceDN w:val="0"/>
        <w:adjustRightInd w:val="0"/>
        <w:spacing w:line="360" w:lineRule="auto"/>
        <w:ind w:firstLine="567"/>
        <w:jc w:val="both"/>
        <w:rPr>
          <w:rFonts w:ascii="GHEA Grapalat" w:hAnsi="GHEA Grapalat" w:cs="GHEA Grapalat"/>
          <w:sz w:val="22"/>
          <w:szCs w:val="22"/>
          <w:lang w:val="fr-FR"/>
        </w:rPr>
      </w:pPr>
      <w:r w:rsidRPr="00CB15FF">
        <w:rPr>
          <w:rFonts w:ascii="GHEA Grapalat" w:hAnsi="GHEA Grapalat" w:cs="GHEA Grapalat"/>
          <w:i/>
          <w:sz w:val="22"/>
          <w:szCs w:val="22"/>
        </w:rPr>
        <w:t>Արտաքին</w:t>
      </w:r>
      <w:r w:rsidRPr="00CB15FF">
        <w:rPr>
          <w:rFonts w:ascii="GHEA Grapalat" w:hAnsi="GHEA Grapalat" w:cs="GHEA Grapalat"/>
          <w:i/>
          <w:sz w:val="22"/>
          <w:szCs w:val="22"/>
          <w:lang w:val="fr-FR"/>
        </w:rPr>
        <w:t xml:space="preserve"> </w:t>
      </w:r>
      <w:r w:rsidRPr="00CB15FF">
        <w:rPr>
          <w:rFonts w:ascii="GHEA Grapalat" w:hAnsi="GHEA Grapalat" w:cs="GHEA Grapalat"/>
          <w:i/>
          <w:sz w:val="22"/>
          <w:szCs w:val="22"/>
        </w:rPr>
        <w:t>գործերի</w:t>
      </w:r>
      <w:r w:rsidRPr="00CB15FF">
        <w:rPr>
          <w:rFonts w:ascii="GHEA Grapalat" w:hAnsi="GHEA Grapalat" w:cs="GHEA Grapalat"/>
          <w:i/>
          <w:sz w:val="22"/>
          <w:szCs w:val="22"/>
          <w:lang w:val="fr-FR"/>
        </w:rPr>
        <w:t xml:space="preserve"> </w:t>
      </w:r>
      <w:r w:rsidRPr="00CB15FF">
        <w:rPr>
          <w:rFonts w:ascii="GHEA Grapalat" w:hAnsi="GHEA Grapalat" w:cs="GHEA Grapalat"/>
          <w:i/>
          <w:sz w:val="22"/>
          <w:szCs w:val="22"/>
        </w:rPr>
        <w:t>ոլորտում</w:t>
      </w:r>
      <w:r w:rsidRPr="00CB15FF">
        <w:rPr>
          <w:rFonts w:ascii="GHEA Grapalat" w:hAnsi="GHEA Grapalat" w:cs="GHEA Grapalat"/>
          <w:i/>
          <w:sz w:val="22"/>
          <w:szCs w:val="22"/>
          <w:lang w:val="fr-FR"/>
        </w:rPr>
        <w:t xml:space="preserve"> </w:t>
      </w:r>
      <w:r w:rsidRPr="00CB15FF">
        <w:rPr>
          <w:rFonts w:ascii="GHEA Grapalat" w:hAnsi="GHEA Grapalat" w:cs="GHEA Grapalat"/>
          <w:i/>
          <w:sz w:val="22"/>
          <w:szCs w:val="22"/>
        </w:rPr>
        <w:t>Կառավարության</w:t>
      </w:r>
      <w:r w:rsidRPr="00CB15FF">
        <w:rPr>
          <w:rFonts w:ascii="GHEA Grapalat" w:hAnsi="GHEA Grapalat" w:cs="GHEA Grapalat"/>
          <w:i/>
          <w:sz w:val="22"/>
          <w:szCs w:val="22"/>
          <w:lang w:val="fr-FR"/>
        </w:rPr>
        <w:t xml:space="preserve"> </w:t>
      </w:r>
      <w:r w:rsidRPr="00CB15FF">
        <w:rPr>
          <w:rFonts w:ascii="GHEA Grapalat" w:hAnsi="GHEA Grapalat" w:cs="GHEA Grapalat"/>
          <w:i/>
          <w:sz w:val="22"/>
          <w:szCs w:val="22"/>
        </w:rPr>
        <w:t>քաղաքականության</w:t>
      </w:r>
      <w:r w:rsidRPr="00CB15FF">
        <w:rPr>
          <w:rFonts w:ascii="GHEA Grapalat" w:hAnsi="GHEA Grapalat" w:cs="GHEA Grapalat"/>
          <w:i/>
          <w:sz w:val="22"/>
          <w:szCs w:val="22"/>
          <w:lang w:val="fr-FR"/>
        </w:rPr>
        <w:t xml:space="preserve"> </w:t>
      </w:r>
      <w:r w:rsidRPr="00CB15FF">
        <w:rPr>
          <w:rFonts w:ascii="GHEA Grapalat" w:hAnsi="GHEA Grapalat" w:cs="GHEA Grapalat"/>
          <w:i/>
          <w:sz w:val="22"/>
          <w:szCs w:val="22"/>
        </w:rPr>
        <w:t>մշակման</w:t>
      </w:r>
      <w:r w:rsidRPr="00CB15FF">
        <w:rPr>
          <w:rFonts w:ascii="GHEA Grapalat" w:hAnsi="GHEA Grapalat" w:cs="GHEA Grapalat"/>
          <w:i/>
          <w:sz w:val="22"/>
          <w:szCs w:val="22"/>
          <w:lang w:val="fr-FR"/>
        </w:rPr>
        <w:t xml:space="preserve"> </w:t>
      </w:r>
      <w:r w:rsidRPr="00CB15FF">
        <w:rPr>
          <w:rFonts w:ascii="GHEA Grapalat" w:hAnsi="GHEA Grapalat" w:cs="GHEA Grapalat"/>
          <w:i/>
          <w:sz w:val="22"/>
          <w:szCs w:val="22"/>
        </w:rPr>
        <w:t>և</w:t>
      </w:r>
      <w:r w:rsidRPr="00CB15FF">
        <w:rPr>
          <w:rFonts w:ascii="GHEA Grapalat" w:hAnsi="GHEA Grapalat" w:cs="GHEA Grapalat"/>
          <w:i/>
          <w:sz w:val="22"/>
          <w:szCs w:val="22"/>
          <w:lang w:val="fr-FR"/>
        </w:rPr>
        <w:t xml:space="preserve"> </w:t>
      </w:r>
      <w:r w:rsidRPr="00CB15FF">
        <w:rPr>
          <w:rFonts w:ascii="GHEA Grapalat" w:hAnsi="GHEA Grapalat" w:cs="GHEA Grapalat"/>
          <w:i/>
          <w:sz w:val="22"/>
          <w:szCs w:val="22"/>
        </w:rPr>
        <w:t>իրականացման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ծախսերը</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հաշվետու</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ժամանակահատվածում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կազմել</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են</w:t>
      </w:r>
      <w:r w:rsidRPr="00CB15FF">
        <w:rPr>
          <w:rFonts w:ascii="GHEA Grapalat" w:hAnsi="GHEA Grapalat" w:cs="GHEA Grapalat"/>
          <w:sz w:val="22"/>
          <w:szCs w:val="22"/>
          <w:lang w:val="fr-FR"/>
        </w:rPr>
        <w:t xml:space="preserve"> շուրջ 1.7 մլրդ </w:t>
      </w:r>
      <w:r w:rsidRPr="00CB15FF">
        <w:rPr>
          <w:rFonts w:ascii="GHEA Grapalat" w:hAnsi="GHEA Grapalat" w:cs="GHEA Grapalat"/>
          <w:sz w:val="22"/>
          <w:szCs w:val="22"/>
        </w:rPr>
        <w:t>դրամ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կամ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նախատեսվածի</w:t>
      </w:r>
      <w:r w:rsidRPr="00CB15FF">
        <w:rPr>
          <w:rFonts w:ascii="GHEA Grapalat" w:hAnsi="GHEA Grapalat" w:cs="GHEA Grapalat"/>
          <w:sz w:val="22"/>
          <w:szCs w:val="22"/>
          <w:lang w:val="fr-FR"/>
        </w:rPr>
        <w:t xml:space="preserve"> 94.7%-</w:t>
      </w:r>
      <w:r w:rsidRPr="00CB15FF">
        <w:rPr>
          <w:rFonts w:ascii="GHEA Grapalat" w:hAnsi="GHEA Grapalat" w:cs="GHEA Grapalat"/>
          <w:sz w:val="22"/>
          <w:szCs w:val="22"/>
        </w:rPr>
        <w:t>ը</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Շեղումը</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հիմնականում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Կառավարության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արտաքին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քաղաքականության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մշակում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և</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իրագործման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ապահովում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միջոցառման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գծով</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է</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որի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շրջանակներում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օգտագործվել</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է</w:t>
      </w:r>
      <w:r w:rsidRPr="00CB15FF">
        <w:rPr>
          <w:rFonts w:ascii="GHEA Grapalat" w:hAnsi="GHEA Grapalat" w:cs="GHEA Grapalat"/>
          <w:sz w:val="22"/>
          <w:szCs w:val="22"/>
          <w:lang w:val="fr-FR"/>
        </w:rPr>
        <w:t xml:space="preserve"> շուրջ 1.6 մլրդ </w:t>
      </w:r>
      <w:r w:rsidRPr="00CB15FF">
        <w:rPr>
          <w:rFonts w:ascii="GHEA Grapalat" w:hAnsi="GHEA Grapalat" w:cs="GHEA Grapalat"/>
          <w:sz w:val="22"/>
          <w:szCs w:val="22"/>
        </w:rPr>
        <w:t>դրամ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կամ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նախատեսված</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միջոցների</w:t>
      </w:r>
      <w:r w:rsidRPr="00CB15FF">
        <w:rPr>
          <w:rFonts w:ascii="GHEA Grapalat" w:hAnsi="GHEA Grapalat" w:cs="GHEA Grapalat"/>
          <w:sz w:val="22"/>
          <w:szCs w:val="22"/>
          <w:lang w:val="fr-FR"/>
        </w:rPr>
        <w:t xml:space="preserve"> 96.1%-</w:t>
      </w:r>
      <w:r w:rsidRPr="00CB15FF">
        <w:rPr>
          <w:rFonts w:ascii="GHEA Grapalat" w:hAnsi="GHEA Grapalat" w:cs="GHEA Grapalat"/>
          <w:sz w:val="22"/>
          <w:szCs w:val="22"/>
        </w:rPr>
        <w:t>ը</w:t>
      </w:r>
      <w:r w:rsidR="009569BB" w:rsidRPr="00CB15FF">
        <w:rPr>
          <w:rFonts w:ascii="GHEA Grapalat" w:hAnsi="GHEA Grapalat" w:cs="GHEA Grapalat"/>
          <w:sz w:val="22"/>
          <w:szCs w:val="22"/>
        </w:rPr>
        <w:t>՝</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պայմանավորված</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դիվանագետների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ռոտացիայի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արդյունքում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աշխատավարձի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և</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պարգևատրման</w:t>
      </w:r>
      <w:r w:rsidRPr="00CB15FF">
        <w:rPr>
          <w:rFonts w:ascii="GHEA Grapalat" w:hAnsi="GHEA Grapalat" w:cs="GHEA Grapalat"/>
          <w:sz w:val="22"/>
          <w:szCs w:val="22"/>
          <w:lang w:val="fr-FR"/>
        </w:rPr>
        <w:t xml:space="preserve"> </w:t>
      </w:r>
      <w:r w:rsidR="009569BB" w:rsidRPr="00CB15FF">
        <w:rPr>
          <w:rFonts w:ascii="GHEA Grapalat" w:hAnsi="GHEA Grapalat" w:cs="GHEA Grapalat"/>
          <w:sz w:val="22"/>
          <w:szCs w:val="22"/>
        </w:rPr>
        <w:t>համար նախատեսված միջոցների տնտեսմամբ</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ինչպես</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նաև</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աշխարհաքաղաքական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իրավիճակի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պատճառով</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տեղեկատվական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ծառայությունների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ձեռքբերումը</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հաջորդ</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եռամսյակ</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տեղափոխելու</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հանգամանքով</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Արտաքին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գործերի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նախարարության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կարողությունների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զարգացման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և</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տեխնիկական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հագեցվածության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ապահովման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համար</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օգտագործվել է</w:t>
      </w:r>
      <w:r w:rsidR="00C95000" w:rsidRPr="00CB15FF">
        <w:rPr>
          <w:rFonts w:ascii="GHEA Grapalat" w:hAnsi="GHEA Grapalat" w:cs="GHEA Grapalat"/>
          <w:sz w:val="22"/>
          <w:szCs w:val="22"/>
        </w:rPr>
        <w:t xml:space="preserve"> նախատեսված միջոցների 25.2%-ը՝ 9.8 մլն դրամ: Ցածր կատարողականը</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պայմանավորված</w:t>
      </w:r>
      <w:r w:rsidR="00C95000" w:rsidRPr="00CB15FF">
        <w:rPr>
          <w:rFonts w:ascii="GHEA Grapalat" w:hAnsi="GHEA Grapalat" w:cs="GHEA Grapalat"/>
          <w:sz w:val="22"/>
          <w:szCs w:val="22"/>
        </w:rPr>
        <w:t xml:space="preserve"> է</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վարչական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սարքավորումների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ձեռք</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բերման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նպատակով</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նոր</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մրցույթի</w:t>
      </w:r>
      <w:r w:rsidRPr="00CB15FF">
        <w:rPr>
          <w:rFonts w:ascii="GHEA Grapalat" w:hAnsi="GHEA Grapalat" w:cs="GHEA Grapalat"/>
          <w:sz w:val="22"/>
          <w:szCs w:val="22"/>
          <w:lang w:val="fr-FR"/>
        </w:rPr>
        <w:t xml:space="preserve"> </w:t>
      </w:r>
      <w:r w:rsidR="00C95000" w:rsidRPr="00CB15FF">
        <w:rPr>
          <w:rFonts w:ascii="GHEA Grapalat" w:hAnsi="GHEA Grapalat" w:cs="GHEA Grapalat"/>
          <w:sz w:val="22"/>
          <w:szCs w:val="22"/>
        </w:rPr>
        <w:t>անցկ</w:t>
      </w:r>
      <w:r w:rsidRPr="00CB15FF">
        <w:rPr>
          <w:rFonts w:ascii="GHEA Grapalat" w:hAnsi="GHEA Grapalat" w:cs="GHEA Grapalat"/>
          <w:sz w:val="22"/>
          <w:szCs w:val="22"/>
        </w:rPr>
        <w:t>ացմամբ</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որի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արդյունքում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ապրանքների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մատակարարումը</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տեղափոխվել</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է</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հաջորդ</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եռամսյակ</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Նախորդ</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տարվա</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ինն ամ</w:t>
      </w:r>
      <w:r w:rsidR="00C95000" w:rsidRPr="00CB15FF">
        <w:rPr>
          <w:rFonts w:ascii="GHEA Grapalat" w:hAnsi="GHEA Grapalat" w:cs="GHEA Grapalat"/>
          <w:sz w:val="22"/>
          <w:szCs w:val="22"/>
        </w:rPr>
        <w:t>իսների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համեմատ</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ծրագրի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ծախսերում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արձանագրվել</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է</w:t>
      </w:r>
      <w:r w:rsidRPr="00CB15FF">
        <w:rPr>
          <w:rFonts w:ascii="GHEA Grapalat" w:hAnsi="GHEA Grapalat" w:cs="GHEA Grapalat"/>
          <w:sz w:val="22"/>
          <w:szCs w:val="22"/>
          <w:lang w:val="fr-FR"/>
        </w:rPr>
        <w:t xml:space="preserve"> 46.3% (522.5 </w:t>
      </w:r>
      <w:r w:rsidRPr="00CB15FF">
        <w:rPr>
          <w:rFonts w:ascii="GHEA Grapalat" w:hAnsi="GHEA Grapalat" w:cs="GHEA Grapalat"/>
          <w:sz w:val="22"/>
          <w:szCs w:val="22"/>
        </w:rPr>
        <w:t>մլն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դրամ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աճ՝</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հիմնականում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պայմանավորված</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Կառավարության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արտաքին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քաղաքականության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մշակում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և</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իրագործման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ապահովում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միջոցառման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ծախսերի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աճով</w:t>
      </w:r>
      <w:r w:rsidRPr="00CB15FF">
        <w:rPr>
          <w:rFonts w:ascii="GHEA Grapalat" w:hAnsi="GHEA Grapalat" w:cs="GHEA Grapalat"/>
          <w:sz w:val="22"/>
          <w:szCs w:val="22"/>
          <w:lang w:val="fr-FR"/>
        </w:rPr>
        <w:t>:</w:t>
      </w:r>
    </w:p>
    <w:p w:rsidR="00E43B06" w:rsidRPr="00CB15FF" w:rsidRDefault="00C95000" w:rsidP="00E43B06">
      <w:pPr>
        <w:autoSpaceDE w:val="0"/>
        <w:autoSpaceDN w:val="0"/>
        <w:adjustRightInd w:val="0"/>
        <w:spacing w:line="360" w:lineRule="auto"/>
        <w:ind w:firstLine="567"/>
        <w:jc w:val="both"/>
        <w:rPr>
          <w:rFonts w:ascii="GHEA Grapalat" w:hAnsi="GHEA Grapalat" w:cs="GHEA Grapalat"/>
          <w:sz w:val="22"/>
          <w:szCs w:val="22"/>
          <w:lang w:val="fr-FR"/>
        </w:rPr>
      </w:pPr>
      <w:r w:rsidRPr="00CB15FF">
        <w:rPr>
          <w:rFonts w:ascii="GHEA Grapalat" w:hAnsi="GHEA Grapalat" w:cs="GHEA Grapalat"/>
          <w:sz w:val="22"/>
          <w:szCs w:val="22"/>
          <w:lang w:val="af-ZA"/>
        </w:rPr>
        <w:t xml:space="preserve">Հաշվետու ժամանակահատվածում </w:t>
      </w:r>
      <w:r w:rsidR="00E43B06" w:rsidRPr="00CB15FF">
        <w:rPr>
          <w:rFonts w:ascii="GHEA Grapalat" w:hAnsi="GHEA Grapalat" w:cs="GHEA Grapalat"/>
          <w:sz w:val="22"/>
          <w:szCs w:val="22"/>
          <w:lang w:val="af-ZA"/>
        </w:rPr>
        <w:t xml:space="preserve">1.6 </w:t>
      </w:r>
      <w:r w:rsidR="00E43B06" w:rsidRPr="00CB15FF">
        <w:rPr>
          <w:rFonts w:ascii="GHEA Grapalat" w:hAnsi="GHEA Grapalat" w:cs="GHEA Grapalat"/>
          <w:sz w:val="22"/>
          <w:szCs w:val="22"/>
        </w:rPr>
        <w:t>մլրդ</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դրամ</w:t>
      </w:r>
      <w:r w:rsidRPr="00CB15FF">
        <w:rPr>
          <w:rFonts w:ascii="GHEA Grapalat" w:hAnsi="GHEA Grapalat" w:cs="GHEA Grapalat"/>
          <w:sz w:val="22"/>
          <w:szCs w:val="22"/>
        </w:rPr>
        <w:t xml:space="preserve"> է</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ուղղվել</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i/>
          <w:sz w:val="22"/>
          <w:szCs w:val="22"/>
        </w:rPr>
        <w:t>Միջազգային</w:t>
      </w:r>
      <w:r w:rsidR="00E43B06" w:rsidRPr="00CB15FF">
        <w:rPr>
          <w:rFonts w:ascii="GHEA Grapalat" w:hAnsi="GHEA Grapalat" w:cs="GHEA Grapalat"/>
          <w:i/>
          <w:sz w:val="22"/>
          <w:szCs w:val="22"/>
          <w:lang w:val="af-ZA"/>
        </w:rPr>
        <w:t xml:space="preserve"> </w:t>
      </w:r>
      <w:r w:rsidR="00E43B06" w:rsidRPr="00CB15FF">
        <w:rPr>
          <w:rFonts w:ascii="GHEA Grapalat" w:hAnsi="GHEA Grapalat" w:cs="GHEA Grapalat"/>
          <w:i/>
          <w:sz w:val="22"/>
          <w:szCs w:val="22"/>
        </w:rPr>
        <w:t>կազմակերպությունների</w:t>
      </w:r>
      <w:r w:rsidR="00E43B06" w:rsidRPr="00CB15FF">
        <w:rPr>
          <w:rFonts w:ascii="GHEA Grapalat" w:hAnsi="GHEA Grapalat" w:cs="GHEA Grapalat"/>
          <w:i/>
          <w:sz w:val="22"/>
          <w:szCs w:val="22"/>
          <w:lang w:val="af-ZA"/>
        </w:rPr>
        <w:t xml:space="preserve"> </w:t>
      </w:r>
      <w:r w:rsidR="00E43B06" w:rsidRPr="00CB15FF">
        <w:rPr>
          <w:rFonts w:ascii="GHEA Grapalat" w:hAnsi="GHEA Grapalat" w:cs="GHEA Grapalat"/>
          <w:i/>
          <w:sz w:val="22"/>
          <w:szCs w:val="22"/>
        </w:rPr>
        <w:t>հետ</w:t>
      </w:r>
      <w:r w:rsidR="00E43B06" w:rsidRPr="00CB15FF">
        <w:rPr>
          <w:rFonts w:ascii="GHEA Grapalat" w:hAnsi="GHEA Grapalat" w:cs="GHEA Grapalat"/>
          <w:i/>
          <w:sz w:val="22"/>
          <w:szCs w:val="22"/>
          <w:lang w:val="af-ZA"/>
        </w:rPr>
        <w:t xml:space="preserve"> </w:t>
      </w:r>
      <w:r w:rsidR="00E43B06" w:rsidRPr="00CB15FF">
        <w:rPr>
          <w:rFonts w:ascii="GHEA Grapalat" w:hAnsi="GHEA Grapalat" w:cs="GHEA Grapalat"/>
          <w:i/>
          <w:sz w:val="22"/>
          <w:szCs w:val="22"/>
        </w:rPr>
        <w:t>համագործակցության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ծրագրին</w:t>
      </w:r>
      <w:r w:rsidR="00E43B06" w:rsidRPr="00CB15FF">
        <w:rPr>
          <w:rFonts w:ascii="GHEA Grapalat" w:hAnsi="GHEA Grapalat" w:cs="GHEA Grapalat"/>
          <w:sz w:val="22"/>
          <w:szCs w:val="22"/>
          <w:lang w:val="af-ZA"/>
        </w:rPr>
        <w:t>` 97.4%-</w:t>
      </w:r>
      <w:r w:rsidR="00E43B06" w:rsidRPr="00CB15FF">
        <w:rPr>
          <w:rFonts w:ascii="GHEA Grapalat" w:hAnsi="GHEA Grapalat" w:cs="GHEA Grapalat"/>
          <w:sz w:val="22"/>
          <w:szCs w:val="22"/>
        </w:rPr>
        <w:t>ով</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ապահովելով</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ծրագրային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ցուցանիշը</w:t>
      </w:r>
      <w:r w:rsidR="00E43B06"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Շեղում</w:t>
      </w:r>
      <w:r w:rsidR="00E43B06" w:rsidRPr="00CB15FF">
        <w:rPr>
          <w:rFonts w:ascii="GHEA Grapalat" w:hAnsi="GHEA Grapalat" w:cs="GHEA Grapalat"/>
          <w:sz w:val="22"/>
          <w:szCs w:val="22"/>
        </w:rPr>
        <w:t>ը</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հիմնականում</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պայմանավորված</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է</w:t>
      </w:r>
      <w:r w:rsidR="00E43B06" w:rsidRPr="00CB15FF">
        <w:rPr>
          <w:rFonts w:ascii="GHEA Grapalat" w:hAnsi="GHEA Grapalat" w:cs="GHEA Grapalat"/>
          <w:sz w:val="22"/>
          <w:szCs w:val="22"/>
          <w:lang w:val="af-ZA"/>
        </w:rPr>
        <w:t xml:space="preserve"> 2022 թվականի պետական բյուջեով </w:t>
      </w:r>
      <w:r w:rsidR="00E43B06" w:rsidRPr="00CB15FF">
        <w:rPr>
          <w:rFonts w:ascii="GHEA Grapalat" w:hAnsi="GHEA Grapalat" w:cs="GHEA Grapalat"/>
          <w:sz w:val="22"/>
          <w:szCs w:val="22"/>
          <w:lang w:val="af-ZA"/>
        </w:rPr>
        <w:lastRenderedPageBreak/>
        <w:t>կանխատեսված</w:t>
      </w:r>
      <w:r w:rsidRPr="00CB15FF">
        <w:rPr>
          <w:rFonts w:ascii="GHEA Grapalat" w:hAnsi="GHEA Grapalat" w:cs="GHEA Grapalat"/>
          <w:sz w:val="22"/>
          <w:szCs w:val="22"/>
          <w:lang w:val="af-ZA"/>
        </w:rPr>
        <w:t>ի համեմատ</w:t>
      </w:r>
      <w:r w:rsidR="00E43B06" w:rsidRPr="00CB15FF">
        <w:rPr>
          <w:rFonts w:ascii="GHEA Grapalat" w:hAnsi="GHEA Grapalat" w:cs="GHEA Grapalat"/>
          <w:sz w:val="22"/>
          <w:szCs w:val="22"/>
          <w:lang w:val="af-ZA"/>
        </w:rPr>
        <w:t xml:space="preserve"> փոխանցումների օրվա դրությամբ</w:t>
      </w:r>
      <w:r w:rsidR="00C4319E" w:rsidRPr="00CB15FF">
        <w:rPr>
          <w:rFonts w:ascii="GHEA Grapalat" w:hAnsi="GHEA Grapalat" w:cs="GHEA Grapalat"/>
          <w:sz w:val="22"/>
          <w:szCs w:val="22"/>
          <w:lang w:val="af-ZA"/>
        </w:rPr>
        <w:t xml:space="preserve"> փաստացի</w:t>
      </w:r>
      <w:r w:rsidRPr="00CB15FF">
        <w:rPr>
          <w:rFonts w:ascii="GHEA Grapalat" w:hAnsi="GHEA Grapalat" w:cs="GHEA Grapalat"/>
          <w:sz w:val="22"/>
          <w:szCs w:val="22"/>
          <w:lang w:val="af-ZA"/>
        </w:rPr>
        <w:t xml:space="preserve"> ցածր փոխարժեքներով</w:t>
      </w:r>
      <w:r w:rsidR="00E43B06" w:rsidRPr="00CB15FF">
        <w:rPr>
          <w:rFonts w:ascii="GHEA Grapalat" w:hAnsi="GHEA Grapalat" w:cs="GHEA Grapalat"/>
          <w:sz w:val="22"/>
          <w:szCs w:val="22"/>
          <w:lang w:val="af-ZA"/>
        </w:rPr>
        <w:t>:</w:t>
      </w:r>
      <w:r w:rsidR="00E43B06" w:rsidRPr="00CB15FF">
        <w:rPr>
          <w:rFonts w:ascii="GHEA Grapalat" w:hAnsi="GHEA Grapalat" w:cs="GHEA Grapalat"/>
          <w:sz w:val="22"/>
          <w:szCs w:val="22"/>
        </w:rPr>
        <w:t xml:space="preserve"> Ծրագրի</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շրջանակներում</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օգտագործված</w:t>
      </w:r>
      <w:r w:rsidR="00E43B06" w:rsidRPr="00CB15FF">
        <w:rPr>
          <w:rFonts w:ascii="GHEA Grapalat" w:hAnsi="GHEA Grapalat" w:cs="GHEA Grapalat"/>
          <w:sz w:val="22"/>
          <w:szCs w:val="22"/>
          <w:lang w:val="af-ZA"/>
        </w:rPr>
        <w:t xml:space="preserve"> </w:t>
      </w:r>
      <w:r w:rsidR="00C4319E" w:rsidRPr="00CB15FF">
        <w:rPr>
          <w:rFonts w:ascii="GHEA Grapalat" w:hAnsi="GHEA Grapalat" w:cs="GHEA Grapalat"/>
          <w:sz w:val="22"/>
          <w:szCs w:val="22"/>
        </w:rPr>
        <w:t xml:space="preserve">միջոցների զգալի մասն </w:t>
      </w:r>
      <w:r w:rsidR="00E43B06" w:rsidRPr="00CB15FF">
        <w:rPr>
          <w:rFonts w:ascii="GHEA Grapalat" w:hAnsi="GHEA Grapalat" w:cs="GHEA Grapalat"/>
          <w:sz w:val="22"/>
          <w:szCs w:val="22"/>
        </w:rPr>
        <w:t>ուղղվել</w:t>
      </w:r>
      <w:r w:rsidR="00E43B06" w:rsidRPr="00CB15FF">
        <w:rPr>
          <w:rFonts w:ascii="GHEA Grapalat" w:hAnsi="GHEA Grapalat" w:cs="GHEA Grapalat"/>
          <w:sz w:val="22"/>
          <w:szCs w:val="22"/>
          <w:lang w:val="af-ZA"/>
        </w:rPr>
        <w:t xml:space="preserve"> </w:t>
      </w:r>
      <w:r w:rsidR="00C4319E" w:rsidRPr="00CB15FF">
        <w:rPr>
          <w:rFonts w:ascii="GHEA Grapalat" w:hAnsi="GHEA Grapalat" w:cs="GHEA Grapalat"/>
          <w:sz w:val="22"/>
          <w:szCs w:val="22"/>
          <w:lang w:val="af-ZA"/>
        </w:rPr>
        <w:t>է</w:t>
      </w:r>
      <w:r w:rsidR="00E43B06" w:rsidRPr="00CB15FF">
        <w:rPr>
          <w:rFonts w:ascii="GHEA Grapalat" w:hAnsi="GHEA Grapalat" w:cs="GHEA Grapalat"/>
          <w:sz w:val="22"/>
          <w:szCs w:val="22"/>
          <w:lang w:val="af-ZA"/>
        </w:rPr>
        <w:t xml:space="preserve"> 58 </w:t>
      </w:r>
      <w:r w:rsidR="00E43B06" w:rsidRPr="00CB15FF">
        <w:rPr>
          <w:rFonts w:ascii="GHEA Grapalat" w:hAnsi="GHEA Grapalat" w:cs="GHEA Grapalat"/>
          <w:sz w:val="22"/>
          <w:szCs w:val="22"/>
        </w:rPr>
        <w:t>միջազգային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կազմակերպություններին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ՀՀ</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անդամակցության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վճարներին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Նախորդ</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տարվա</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նույն ժամանակահատվածի</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համեմատ</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Միջազգային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կազմակերպությունների</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հետ</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համագործակցության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ծրագրի</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ծախսերը</w:t>
      </w:r>
      <w:r w:rsidR="00E43B06" w:rsidRPr="00CB15FF">
        <w:rPr>
          <w:rFonts w:ascii="GHEA Grapalat" w:hAnsi="GHEA Grapalat" w:cs="GHEA Grapalat"/>
          <w:sz w:val="22"/>
          <w:szCs w:val="22"/>
          <w:lang w:val="af-ZA"/>
        </w:rPr>
        <w:t xml:space="preserve"> նվազ</w:t>
      </w:r>
      <w:r w:rsidR="00E43B06" w:rsidRPr="00CB15FF">
        <w:rPr>
          <w:rFonts w:ascii="GHEA Grapalat" w:hAnsi="GHEA Grapalat" w:cs="GHEA Grapalat"/>
          <w:sz w:val="22"/>
          <w:szCs w:val="22"/>
        </w:rPr>
        <w:t>ել</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են</w:t>
      </w:r>
      <w:r w:rsidR="00E43B06" w:rsidRPr="00CB15FF">
        <w:rPr>
          <w:rFonts w:ascii="GHEA Grapalat" w:hAnsi="GHEA Grapalat" w:cs="GHEA Grapalat"/>
          <w:sz w:val="22"/>
          <w:szCs w:val="22"/>
          <w:lang w:val="af-ZA"/>
        </w:rPr>
        <w:t xml:space="preserve"> 0.8%-</w:t>
      </w:r>
      <w:r w:rsidR="00E43B06" w:rsidRPr="00CB15FF">
        <w:rPr>
          <w:rFonts w:ascii="GHEA Grapalat" w:hAnsi="GHEA Grapalat" w:cs="GHEA Grapalat"/>
          <w:sz w:val="22"/>
          <w:szCs w:val="22"/>
        </w:rPr>
        <w:t>ով</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կամ</w:t>
      </w:r>
      <w:r w:rsidR="00E43B06" w:rsidRPr="00CB15FF">
        <w:rPr>
          <w:rFonts w:ascii="GHEA Grapalat" w:hAnsi="GHEA Grapalat" w:cs="GHEA Grapalat"/>
          <w:sz w:val="22"/>
          <w:szCs w:val="22"/>
          <w:lang w:val="af-ZA"/>
        </w:rPr>
        <w:t xml:space="preserve"> 13.6</w:t>
      </w:r>
      <w:r w:rsidR="00E43B06" w:rsidRPr="00CB15FF">
        <w:rPr>
          <w:rFonts w:ascii="Courier New" w:hAnsi="Courier New" w:cs="Courier New"/>
          <w:sz w:val="22"/>
          <w:szCs w:val="22"/>
          <w:lang w:val="af-ZA"/>
        </w:rPr>
        <w:t> </w:t>
      </w:r>
      <w:r w:rsidR="00E43B06" w:rsidRPr="00CB15FF">
        <w:rPr>
          <w:rFonts w:ascii="GHEA Grapalat" w:hAnsi="GHEA Grapalat" w:cs="GHEA Grapalat"/>
          <w:sz w:val="22"/>
          <w:szCs w:val="22"/>
        </w:rPr>
        <w:t>մլն</w:t>
      </w:r>
      <w:r w:rsidR="00E43B06" w:rsidRPr="00CB15FF">
        <w:rPr>
          <w:rFonts w:ascii="GHEA Grapalat" w:hAnsi="GHEA Grapalat" w:cs="GHEA Grapalat"/>
          <w:sz w:val="22"/>
          <w:szCs w:val="22"/>
          <w:lang w:val="af-ZA"/>
        </w:rPr>
        <w:t xml:space="preserve"> </w:t>
      </w:r>
      <w:r w:rsidR="00E43B06" w:rsidRPr="00CB15FF">
        <w:rPr>
          <w:rFonts w:ascii="GHEA Grapalat" w:hAnsi="GHEA Grapalat" w:cs="GHEA Grapalat"/>
          <w:sz w:val="22"/>
          <w:szCs w:val="22"/>
        </w:rPr>
        <w:t>դրամով։</w:t>
      </w:r>
      <w:r w:rsidR="00E43B06" w:rsidRPr="00CB15FF">
        <w:rPr>
          <w:rFonts w:ascii="GHEA Grapalat" w:hAnsi="GHEA Grapalat" w:cs="GHEA Grapalat"/>
          <w:sz w:val="22"/>
          <w:szCs w:val="22"/>
          <w:lang w:val="af-ZA"/>
        </w:rPr>
        <w:t xml:space="preserve"> </w:t>
      </w:r>
    </w:p>
    <w:p w:rsidR="00E43B06" w:rsidRPr="00CB15FF" w:rsidRDefault="00E43B06" w:rsidP="00E43B06">
      <w:pPr>
        <w:autoSpaceDE w:val="0"/>
        <w:autoSpaceDN w:val="0"/>
        <w:adjustRightInd w:val="0"/>
        <w:spacing w:line="360" w:lineRule="auto"/>
        <w:ind w:firstLine="567"/>
        <w:jc w:val="both"/>
        <w:rPr>
          <w:rFonts w:ascii="GHEA Grapalat" w:hAnsi="GHEA Grapalat" w:cs="GHEA Grapalat"/>
          <w:sz w:val="22"/>
          <w:szCs w:val="22"/>
          <w:lang w:val="af-ZA"/>
        </w:rPr>
      </w:pPr>
      <w:r w:rsidRPr="00CB15FF">
        <w:rPr>
          <w:rFonts w:ascii="GHEA Grapalat" w:hAnsi="GHEA Grapalat" w:cs="GHEA Grapalat"/>
          <w:i/>
          <w:sz w:val="22"/>
          <w:szCs w:val="22"/>
        </w:rPr>
        <w:t>Օտարերկրյա</w:t>
      </w:r>
      <w:r w:rsidRPr="00CB15FF">
        <w:rPr>
          <w:rFonts w:ascii="GHEA Grapalat" w:hAnsi="GHEA Grapalat" w:cs="GHEA Grapalat"/>
          <w:i/>
          <w:sz w:val="22"/>
          <w:szCs w:val="22"/>
          <w:lang w:val="af-ZA"/>
        </w:rPr>
        <w:t xml:space="preserve"> </w:t>
      </w:r>
      <w:r w:rsidRPr="00CB15FF">
        <w:rPr>
          <w:rFonts w:ascii="GHEA Grapalat" w:hAnsi="GHEA Grapalat" w:cs="GHEA Grapalat"/>
          <w:i/>
          <w:sz w:val="22"/>
          <w:szCs w:val="22"/>
        </w:rPr>
        <w:t>պետություններում</w:t>
      </w:r>
      <w:r w:rsidRPr="00CB15FF">
        <w:rPr>
          <w:rFonts w:ascii="GHEA Grapalat" w:hAnsi="GHEA Grapalat" w:cs="GHEA Grapalat"/>
          <w:i/>
          <w:sz w:val="22"/>
          <w:szCs w:val="22"/>
          <w:lang w:val="af-ZA"/>
        </w:rPr>
        <w:t xml:space="preserve"> </w:t>
      </w:r>
      <w:r w:rsidRPr="00CB15FF">
        <w:rPr>
          <w:rFonts w:ascii="GHEA Grapalat" w:hAnsi="GHEA Grapalat" w:cs="GHEA Grapalat"/>
          <w:i/>
          <w:sz w:val="22"/>
          <w:szCs w:val="22"/>
        </w:rPr>
        <w:t>ՀՀ</w:t>
      </w:r>
      <w:r w:rsidRPr="00CB15FF">
        <w:rPr>
          <w:rFonts w:ascii="GHEA Grapalat" w:hAnsi="GHEA Grapalat" w:cs="GHEA Grapalat"/>
          <w:i/>
          <w:sz w:val="22"/>
          <w:szCs w:val="22"/>
          <w:lang w:val="af-ZA"/>
        </w:rPr>
        <w:t xml:space="preserve"> </w:t>
      </w:r>
      <w:r w:rsidRPr="00CB15FF">
        <w:rPr>
          <w:rFonts w:ascii="GHEA Grapalat" w:hAnsi="GHEA Grapalat" w:cs="GHEA Grapalat"/>
          <w:i/>
          <w:sz w:val="22"/>
          <w:szCs w:val="22"/>
        </w:rPr>
        <w:t>դիվանագիտական</w:t>
      </w:r>
      <w:r w:rsidRPr="00CB15FF">
        <w:rPr>
          <w:rFonts w:ascii="GHEA Grapalat" w:hAnsi="GHEA Grapalat" w:cs="GHEA Grapalat"/>
          <w:i/>
          <w:sz w:val="22"/>
          <w:szCs w:val="22"/>
          <w:lang w:val="af-ZA"/>
        </w:rPr>
        <w:t xml:space="preserve"> </w:t>
      </w:r>
      <w:r w:rsidRPr="00CB15FF">
        <w:rPr>
          <w:rFonts w:ascii="GHEA Grapalat" w:hAnsi="GHEA Grapalat" w:cs="GHEA Grapalat"/>
          <w:i/>
          <w:sz w:val="22"/>
          <w:szCs w:val="22"/>
        </w:rPr>
        <w:t>ծառայության</w:t>
      </w:r>
      <w:r w:rsidRPr="00CB15FF">
        <w:rPr>
          <w:rFonts w:ascii="GHEA Grapalat" w:hAnsi="GHEA Grapalat" w:cs="GHEA Grapalat"/>
          <w:i/>
          <w:sz w:val="22"/>
          <w:szCs w:val="22"/>
          <w:lang w:val="af-ZA"/>
        </w:rPr>
        <w:t xml:space="preserve"> </w:t>
      </w:r>
      <w:r w:rsidRPr="00CB15FF">
        <w:rPr>
          <w:rFonts w:ascii="GHEA Grapalat" w:hAnsi="GHEA Grapalat" w:cs="GHEA Grapalat"/>
          <w:i/>
          <w:sz w:val="22"/>
          <w:szCs w:val="22"/>
        </w:rPr>
        <w:t>մարմինների</w:t>
      </w:r>
      <w:r w:rsidRPr="00CB15FF">
        <w:rPr>
          <w:rFonts w:ascii="GHEA Grapalat" w:hAnsi="GHEA Grapalat" w:cs="GHEA Grapalat"/>
          <w:i/>
          <w:sz w:val="22"/>
          <w:szCs w:val="22"/>
          <w:lang w:val="af-ZA"/>
        </w:rPr>
        <w:t xml:space="preserve"> </w:t>
      </w:r>
      <w:r w:rsidRPr="00CB15FF">
        <w:rPr>
          <w:rFonts w:ascii="GHEA Grapalat" w:hAnsi="GHEA Grapalat" w:cs="GHEA Grapalat"/>
          <w:i/>
          <w:sz w:val="22"/>
          <w:szCs w:val="22"/>
        </w:rPr>
        <w:t>գործունեության</w:t>
      </w:r>
      <w:r w:rsidRPr="00CB15FF">
        <w:rPr>
          <w:rFonts w:ascii="GHEA Grapalat" w:hAnsi="GHEA Grapalat" w:cs="GHEA Grapalat"/>
          <w:i/>
          <w:sz w:val="22"/>
          <w:szCs w:val="22"/>
          <w:lang w:val="af-ZA"/>
        </w:rPr>
        <w:t xml:space="preserve"> </w:t>
      </w:r>
      <w:r w:rsidRPr="00CB15FF">
        <w:rPr>
          <w:rFonts w:ascii="GHEA Grapalat" w:hAnsi="GHEA Grapalat" w:cs="GHEA Grapalat"/>
          <w:i/>
          <w:sz w:val="22"/>
          <w:szCs w:val="22"/>
        </w:rPr>
        <w:t>կազմակերպման</w:t>
      </w:r>
      <w:r w:rsidRPr="00CB15FF">
        <w:rPr>
          <w:rFonts w:ascii="GHEA Grapalat" w:hAnsi="GHEA Grapalat" w:cs="GHEA Grapalat"/>
          <w:i/>
          <w:sz w:val="22"/>
          <w:szCs w:val="22"/>
          <w:lang w:val="af-ZA"/>
        </w:rPr>
        <w:t xml:space="preserve"> </w:t>
      </w:r>
      <w:r w:rsidRPr="00CB15FF">
        <w:rPr>
          <w:rFonts w:ascii="GHEA Grapalat" w:hAnsi="GHEA Grapalat" w:cs="GHEA Grapalat"/>
          <w:i/>
          <w:sz w:val="22"/>
          <w:szCs w:val="22"/>
        </w:rPr>
        <w:t>և</w:t>
      </w:r>
      <w:r w:rsidRPr="00CB15FF">
        <w:rPr>
          <w:rFonts w:ascii="GHEA Grapalat" w:hAnsi="GHEA Grapalat" w:cs="GHEA Grapalat"/>
          <w:i/>
          <w:sz w:val="22"/>
          <w:szCs w:val="22"/>
          <w:lang w:val="af-ZA"/>
        </w:rPr>
        <w:t xml:space="preserve"> </w:t>
      </w:r>
      <w:r w:rsidRPr="00CB15FF">
        <w:rPr>
          <w:rFonts w:ascii="GHEA Grapalat" w:hAnsi="GHEA Grapalat" w:cs="GHEA Grapalat"/>
          <w:i/>
          <w:sz w:val="22"/>
          <w:szCs w:val="22"/>
        </w:rPr>
        <w:t>իրականացման</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ծրագրի</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շրջանականերում</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ծախսերը</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կազմել</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են</w:t>
      </w:r>
      <w:r w:rsidRPr="00CB15FF">
        <w:rPr>
          <w:rFonts w:ascii="GHEA Grapalat" w:hAnsi="GHEA Grapalat" w:cs="GHEA Grapalat"/>
          <w:sz w:val="22"/>
          <w:szCs w:val="22"/>
          <w:lang w:val="af-ZA"/>
        </w:rPr>
        <w:t xml:space="preserve"> 8.8 </w:t>
      </w:r>
      <w:r w:rsidRPr="00CB15FF">
        <w:rPr>
          <w:rFonts w:ascii="GHEA Grapalat" w:hAnsi="GHEA Grapalat" w:cs="GHEA Grapalat"/>
          <w:sz w:val="22"/>
          <w:szCs w:val="22"/>
        </w:rPr>
        <w:t>մլրդ</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դրամ՝</w:t>
      </w:r>
      <w:r w:rsidRPr="00CB15FF">
        <w:rPr>
          <w:rFonts w:ascii="GHEA Grapalat" w:hAnsi="GHEA Grapalat" w:cs="GHEA Grapalat"/>
          <w:sz w:val="22"/>
          <w:szCs w:val="22"/>
          <w:lang w:val="af-ZA"/>
        </w:rPr>
        <w:t xml:space="preserve"> 90.3%-</w:t>
      </w:r>
      <w:r w:rsidRPr="00CB15FF">
        <w:rPr>
          <w:rFonts w:ascii="GHEA Grapalat" w:hAnsi="GHEA Grapalat" w:cs="GHEA Grapalat"/>
          <w:sz w:val="22"/>
          <w:szCs w:val="22"/>
        </w:rPr>
        <w:t>ով</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ապահովելով</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ծրագրի</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կատարումը</w:t>
      </w:r>
      <w:r w:rsidRPr="00CB15FF">
        <w:rPr>
          <w:rFonts w:ascii="GHEA Grapalat" w:hAnsi="GHEA Grapalat" w:cs="GHEA Grapalat"/>
          <w:sz w:val="22"/>
          <w:szCs w:val="22"/>
          <w:lang w:val="af-ZA"/>
        </w:rPr>
        <w:t xml:space="preserve">: </w:t>
      </w:r>
      <w:bookmarkStart w:id="62" w:name="_Hlk117064740"/>
      <w:r w:rsidRPr="00CB15FF">
        <w:rPr>
          <w:rFonts w:ascii="GHEA Grapalat" w:hAnsi="GHEA Grapalat" w:cs="GHEA Grapalat"/>
          <w:sz w:val="22"/>
          <w:szCs w:val="22"/>
        </w:rPr>
        <w:t>Տարբերությունը</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հիմնականում</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պայմանավորված</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է</w:t>
      </w:r>
      <w:bookmarkEnd w:id="62"/>
      <w:r w:rsidR="00C4319E" w:rsidRPr="00CB15FF">
        <w:rPr>
          <w:rFonts w:ascii="GHEA Grapalat" w:hAnsi="GHEA Grapalat" w:cs="GHEA Grapalat"/>
          <w:sz w:val="22"/>
          <w:szCs w:val="22"/>
        </w:rPr>
        <w:t xml:space="preserve"> </w:t>
      </w:r>
      <w:r w:rsidR="00C4319E" w:rsidRPr="00CB15FF">
        <w:rPr>
          <w:rFonts w:ascii="GHEA Grapalat" w:hAnsi="GHEA Grapalat" w:cs="GHEA Grapalat"/>
          <w:sz w:val="22"/>
          <w:szCs w:val="22"/>
          <w:lang w:val="af-ZA"/>
        </w:rPr>
        <w:t>2022 թվականի պետական բյուջեով կանխատեսվածի համեմատ փոխանցումների օրվա դրությամբ փաստացի ցածր փոխարժեքներով</w:t>
      </w:r>
      <w:r w:rsidRPr="00CB15FF">
        <w:rPr>
          <w:rFonts w:ascii="GHEA Grapalat" w:hAnsi="GHEA Grapalat" w:cs="GHEA Grapalat"/>
          <w:sz w:val="22"/>
          <w:szCs w:val="22"/>
          <w:lang w:val="af-ZA"/>
        </w:rPr>
        <w:t xml:space="preserve">, ինչպես նաև </w:t>
      </w:r>
      <w:r w:rsidRPr="00CB15FF">
        <w:rPr>
          <w:rFonts w:ascii="GHEA Grapalat" w:hAnsi="GHEA Grapalat" w:cs="GHEA Grapalat"/>
          <w:sz w:val="22"/>
          <w:szCs w:val="22"/>
        </w:rPr>
        <w:t>դիվանագիտական</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անձնակազմի</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և</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ընտանիքի</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անդամների սեպտեմբեր ամսվա ապահովագրության վճարները</w:t>
      </w:r>
      <w:r w:rsidRPr="00CB15FF">
        <w:rPr>
          <w:rFonts w:ascii="GHEA Grapalat" w:hAnsi="GHEA Grapalat" w:cs="GHEA Grapalat"/>
          <w:sz w:val="22"/>
          <w:szCs w:val="22"/>
          <w:lang w:val="af-ZA"/>
        </w:rPr>
        <w:t xml:space="preserve"> </w:t>
      </w:r>
      <w:bookmarkStart w:id="63" w:name="_Hlk117063648"/>
      <w:r w:rsidRPr="00CB15FF">
        <w:rPr>
          <w:rFonts w:ascii="GHEA Grapalat" w:hAnsi="GHEA Grapalat" w:cs="GHEA Grapalat"/>
          <w:sz w:val="22"/>
          <w:szCs w:val="22"/>
          <w:lang w:val="af-ZA"/>
        </w:rPr>
        <w:t xml:space="preserve">հոկտեմբերին </w:t>
      </w:r>
      <w:bookmarkEnd w:id="63"/>
      <w:r w:rsidRPr="00CB15FF">
        <w:rPr>
          <w:rFonts w:ascii="GHEA Grapalat" w:hAnsi="GHEA Grapalat" w:cs="GHEA Grapalat"/>
          <w:sz w:val="22"/>
          <w:szCs w:val="22"/>
        </w:rPr>
        <w:t>կատարելու</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հանգամանքով</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Նախորդ</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տարվա</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նույն</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ժամանակահատվածի</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համեմատ</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տվյալ</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ծրագրի</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ծախսերն</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աճել</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են</w:t>
      </w:r>
      <w:r w:rsidRPr="00CB15FF">
        <w:rPr>
          <w:rFonts w:ascii="GHEA Grapalat" w:hAnsi="GHEA Grapalat" w:cs="GHEA Grapalat"/>
          <w:sz w:val="22"/>
          <w:szCs w:val="22"/>
          <w:lang w:val="af-ZA"/>
        </w:rPr>
        <w:t xml:space="preserve"> 0.7%-</w:t>
      </w:r>
      <w:r w:rsidRPr="00CB15FF">
        <w:rPr>
          <w:rFonts w:ascii="GHEA Grapalat" w:hAnsi="GHEA Grapalat" w:cs="GHEA Grapalat"/>
          <w:sz w:val="22"/>
          <w:szCs w:val="22"/>
        </w:rPr>
        <w:t>ով</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կամ</w:t>
      </w:r>
      <w:r w:rsidRPr="00CB15FF">
        <w:rPr>
          <w:rFonts w:ascii="GHEA Grapalat" w:hAnsi="GHEA Grapalat" w:cs="GHEA Grapalat"/>
          <w:sz w:val="22"/>
          <w:szCs w:val="22"/>
          <w:lang w:val="af-ZA"/>
        </w:rPr>
        <w:t xml:space="preserve"> 60.9</w:t>
      </w:r>
      <w:r w:rsidRPr="00CB15FF">
        <w:rPr>
          <w:rFonts w:ascii="Courier New" w:hAnsi="Courier New" w:cs="Courier New"/>
          <w:sz w:val="22"/>
          <w:szCs w:val="22"/>
          <w:lang w:val="af-ZA"/>
        </w:rPr>
        <w:t> </w:t>
      </w:r>
      <w:r w:rsidRPr="00CB15FF">
        <w:rPr>
          <w:rFonts w:ascii="GHEA Grapalat" w:hAnsi="GHEA Grapalat" w:cs="GHEA Grapalat"/>
          <w:sz w:val="22"/>
          <w:szCs w:val="22"/>
        </w:rPr>
        <w:t>մլն</w:t>
      </w:r>
      <w:r w:rsidRPr="00CB15FF">
        <w:rPr>
          <w:rFonts w:ascii="GHEA Grapalat" w:hAnsi="GHEA Grapalat" w:cs="GHEA Grapalat"/>
          <w:sz w:val="22"/>
          <w:szCs w:val="22"/>
          <w:lang w:val="af-ZA"/>
        </w:rPr>
        <w:t xml:space="preserve"> </w:t>
      </w:r>
      <w:r w:rsidRPr="00CB15FF">
        <w:rPr>
          <w:rFonts w:ascii="GHEA Grapalat" w:hAnsi="GHEA Grapalat" w:cs="GHEA Grapalat"/>
          <w:sz w:val="22"/>
          <w:szCs w:val="22"/>
        </w:rPr>
        <w:t>դրամով</w:t>
      </w:r>
      <w:r w:rsidRPr="00CB15FF">
        <w:rPr>
          <w:rFonts w:ascii="GHEA Grapalat" w:hAnsi="GHEA Grapalat" w:cs="GHEA Grapalat"/>
          <w:sz w:val="22"/>
          <w:szCs w:val="22"/>
          <w:lang w:val="af-ZA"/>
        </w:rPr>
        <w:t>:</w:t>
      </w:r>
    </w:p>
    <w:p w:rsidR="00E43B06" w:rsidRPr="00CB15FF" w:rsidRDefault="00E43B06" w:rsidP="00E43B06">
      <w:pPr>
        <w:autoSpaceDE w:val="0"/>
        <w:autoSpaceDN w:val="0"/>
        <w:adjustRightInd w:val="0"/>
        <w:spacing w:line="360" w:lineRule="auto"/>
        <w:ind w:firstLine="567"/>
        <w:jc w:val="both"/>
        <w:rPr>
          <w:rFonts w:ascii="GHEA Grapalat" w:hAnsi="GHEA Grapalat" w:cs="Sylfaen"/>
          <w:noProof/>
          <w:sz w:val="22"/>
          <w:szCs w:val="22"/>
          <w:lang w:val="hy-AM"/>
        </w:rPr>
      </w:pPr>
      <w:r w:rsidRPr="00CB15FF">
        <w:rPr>
          <w:rFonts w:ascii="GHEA Grapalat" w:hAnsi="GHEA Grapalat" w:cs="Sylfaen"/>
          <w:noProof/>
          <w:sz w:val="22"/>
          <w:szCs w:val="22"/>
          <w:lang w:val="hy-AM"/>
        </w:rPr>
        <w:t>202</w:t>
      </w:r>
      <w:r w:rsidRPr="00CB15FF">
        <w:rPr>
          <w:rFonts w:ascii="GHEA Grapalat" w:hAnsi="GHEA Grapalat" w:cs="Sylfaen"/>
          <w:noProof/>
          <w:sz w:val="22"/>
          <w:szCs w:val="22"/>
          <w:lang w:val="fr-FR"/>
        </w:rPr>
        <w:t>2</w:t>
      </w:r>
      <w:r w:rsidRPr="00CB15FF">
        <w:rPr>
          <w:rFonts w:ascii="GHEA Grapalat" w:hAnsi="GHEA Grapalat" w:cs="Sylfaen"/>
          <w:noProof/>
          <w:sz w:val="22"/>
          <w:szCs w:val="22"/>
          <w:lang w:val="hy-AM"/>
        </w:rPr>
        <w:t xml:space="preserve"> թվականի </w:t>
      </w:r>
      <w:r w:rsidR="00C4319E" w:rsidRPr="00CB15FF">
        <w:rPr>
          <w:rFonts w:ascii="GHEA Grapalat" w:hAnsi="GHEA Grapalat" w:cs="Sylfaen"/>
          <w:noProof/>
          <w:sz w:val="22"/>
          <w:szCs w:val="22"/>
        </w:rPr>
        <w:t>ինն ամիսների</w:t>
      </w:r>
      <w:r w:rsidRPr="00CB15FF">
        <w:rPr>
          <w:rFonts w:ascii="GHEA Grapalat" w:hAnsi="GHEA Grapalat" w:cs="Sylfaen"/>
          <w:noProof/>
          <w:sz w:val="22"/>
          <w:szCs w:val="22"/>
          <w:lang w:val="fr-FR"/>
        </w:rPr>
        <w:t xml:space="preserve"> </w:t>
      </w:r>
      <w:r w:rsidRPr="00CB15FF">
        <w:rPr>
          <w:rFonts w:ascii="GHEA Grapalat" w:hAnsi="GHEA Grapalat" w:cs="Sylfaen"/>
          <w:noProof/>
          <w:sz w:val="22"/>
          <w:szCs w:val="22"/>
          <w:lang w:val="hy-AM"/>
        </w:rPr>
        <w:t xml:space="preserve">ընթացքում ՀՀ արտաքին գործերի նախարարության արտաբյուջետային միջոցներից, որոնք գոյանում են ՀՀ ոչ ռեզիդենտ իրավաբանական կամ ֆիզիկական անձանց կողմից օտարերկրյա պետություններում գործող ՀՀ դիվանագիտական ծառայության մարմիններին կատարվող նվիրաբերություններից, </w:t>
      </w:r>
      <w:r w:rsidRPr="00CB15FF">
        <w:rPr>
          <w:rFonts w:ascii="GHEA Grapalat" w:hAnsi="GHEA Grapalat" w:cs="Sylfaen"/>
          <w:noProof/>
          <w:sz w:val="22"/>
          <w:szCs w:val="22"/>
          <w:lang w:val="fr-FR"/>
        </w:rPr>
        <w:t>200.4</w:t>
      </w:r>
      <w:r w:rsidRPr="00CB15FF">
        <w:rPr>
          <w:rFonts w:ascii="GHEA Grapalat" w:hAnsi="GHEA Grapalat" w:cs="Sylfaen"/>
          <w:noProof/>
          <w:sz w:val="22"/>
          <w:szCs w:val="22"/>
          <w:lang w:val="hy-AM"/>
        </w:rPr>
        <w:t xml:space="preserve"> մլն դրամ հատկացվել է </w:t>
      </w:r>
      <w:r w:rsidRPr="00CB15FF">
        <w:rPr>
          <w:rFonts w:ascii="GHEA Grapalat" w:hAnsi="GHEA Grapalat" w:cs="Sylfaen"/>
          <w:i/>
          <w:noProof/>
          <w:sz w:val="22"/>
          <w:szCs w:val="22"/>
          <w:lang w:val="hy-AM"/>
        </w:rPr>
        <w:t>Օ</w:t>
      </w:r>
      <w:r w:rsidRPr="00CB15FF">
        <w:rPr>
          <w:rFonts w:ascii="GHEA Grapalat" w:hAnsi="GHEA Grapalat" w:cs="Sylfaen"/>
          <w:i/>
          <w:iCs/>
          <w:noProof/>
          <w:sz w:val="22"/>
          <w:szCs w:val="22"/>
          <w:lang w:val="hy-AM"/>
        </w:rPr>
        <w:t>տարերկրյա պետություններում ՀՀ դիվանագիտական ծառայության կազմակերպմանը և իրականացմանն աջակցության</w:t>
      </w:r>
      <w:r w:rsidRPr="00CB15FF">
        <w:rPr>
          <w:rFonts w:ascii="GHEA Grapalat" w:hAnsi="GHEA Grapalat" w:cs="Sylfaen"/>
          <w:iCs/>
          <w:noProof/>
          <w:sz w:val="22"/>
          <w:szCs w:val="22"/>
          <w:lang w:val="hy-AM"/>
        </w:rPr>
        <w:t xml:space="preserve"> ծրագրի </w:t>
      </w:r>
      <w:r w:rsidRPr="00CB15FF">
        <w:rPr>
          <w:rFonts w:ascii="GHEA Grapalat" w:hAnsi="GHEA Grapalat" w:cs="Sylfaen"/>
          <w:noProof/>
          <w:sz w:val="22"/>
          <w:szCs w:val="22"/>
          <w:lang w:val="hy-AM"/>
        </w:rPr>
        <w:t>շրջանակներում, որն օգտագործվել է ողջ ծավալով: Նախորդ տարվա համեմատ տվյալ ծրագրի ծախսեր</w:t>
      </w:r>
      <w:r w:rsidRPr="00CB15FF">
        <w:rPr>
          <w:rFonts w:ascii="GHEA Grapalat" w:hAnsi="GHEA Grapalat" w:cs="Sylfaen"/>
          <w:noProof/>
          <w:sz w:val="22"/>
          <w:szCs w:val="22"/>
        </w:rPr>
        <w:t>ը</w:t>
      </w:r>
      <w:r w:rsidRPr="00CB15FF">
        <w:rPr>
          <w:rFonts w:ascii="GHEA Grapalat" w:hAnsi="GHEA Grapalat" w:cs="Sylfaen"/>
          <w:noProof/>
          <w:sz w:val="22"/>
          <w:szCs w:val="22"/>
          <w:lang w:val="hy-AM"/>
        </w:rPr>
        <w:t xml:space="preserve"> </w:t>
      </w:r>
      <w:r w:rsidRPr="00CB15FF">
        <w:rPr>
          <w:rFonts w:ascii="GHEA Grapalat" w:hAnsi="GHEA Grapalat" w:cs="Sylfaen"/>
          <w:noProof/>
          <w:sz w:val="22"/>
          <w:szCs w:val="22"/>
        </w:rPr>
        <w:t>նվազ</w:t>
      </w:r>
      <w:r w:rsidRPr="00CB15FF">
        <w:rPr>
          <w:rFonts w:ascii="GHEA Grapalat" w:hAnsi="GHEA Grapalat" w:cs="Sylfaen"/>
          <w:noProof/>
          <w:sz w:val="22"/>
          <w:szCs w:val="22"/>
          <w:lang w:val="hy-AM"/>
        </w:rPr>
        <w:t xml:space="preserve">ել են </w:t>
      </w:r>
      <w:r w:rsidRPr="00CB15FF">
        <w:rPr>
          <w:rFonts w:ascii="GHEA Grapalat" w:hAnsi="GHEA Grapalat" w:cs="Sylfaen"/>
          <w:noProof/>
          <w:sz w:val="22"/>
          <w:szCs w:val="22"/>
          <w:lang w:val="fr-FR"/>
        </w:rPr>
        <w:t>62.3</w:t>
      </w:r>
      <w:r w:rsidRPr="00CB15FF">
        <w:rPr>
          <w:rFonts w:ascii="GHEA Grapalat" w:hAnsi="GHEA Grapalat" w:cs="Sylfaen"/>
          <w:noProof/>
          <w:sz w:val="22"/>
          <w:szCs w:val="22"/>
          <w:lang w:val="hy-AM"/>
        </w:rPr>
        <w:t xml:space="preserve">%-ով կամ </w:t>
      </w:r>
      <w:r w:rsidRPr="00CB15FF">
        <w:rPr>
          <w:rFonts w:ascii="GHEA Grapalat" w:hAnsi="GHEA Grapalat" w:cs="Sylfaen"/>
          <w:noProof/>
          <w:sz w:val="22"/>
          <w:szCs w:val="22"/>
          <w:lang w:val="fr-FR"/>
        </w:rPr>
        <w:t>330.7</w:t>
      </w:r>
      <w:r w:rsidRPr="00CB15FF">
        <w:rPr>
          <w:rFonts w:ascii="GHEA Grapalat" w:hAnsi="GHEA Grapalat" w:cs="Sylfaen"/>
          <w:noProof/>
          <w:sz w:val="22"/>
          <w:szCs w:val="22"/>
          <w:lang w:val="hy-AM"/>
        </w:rPr>
        <w:t xml:space="preserve"> մլն դրամով՝ պայմանավորված կատարված նվիրաբերությունների ծավալով:</w:t>
      </w:r>
    </w:p>
    <w:p w:rsidR="00E43B06" w:rsidRPr="00CB15FF" w:rsidRDefault="00E43B06" w:rsidP="00E43B06">
      <w:pPr>
        <w:autoSpaceDE w:val="0"/>
        <w:autoSpaceDN w:val="0"/>
        <w:adjustRightInd w:val="0"/>
        <w:spacing w:line="360" w:lineRule="auto"/>
        <w:ind w:firstLine="567"/>
        <w:jc w:val="both"/>
        <w:rPr>
          <w:rFonts w:ascii="GHEA Grapalat" w:hAnsi="GHEA Grapalat" w:cs="GHEA Grapalat"/>
          <w:sz w:val="22"/>
          <w:szCs w:val="22"/>
          <w:lang w:val="fr-FR"/>
        </w:rPr>
      </w:pPr>
      <w:r w:rsidRPr="00CB15FF">
        <w:rPr>
          <w:rFonts w:ascii="GHEA Grapalat" w:hAnsi="GHEA Grapalat" w:cs="Sylfaen"/>
          <w:sz w:val="22"/>
          <w:szCs w:val="22"/>
          <w:lang w:val="fr-FR"/>
        </w:rPr>
        <w:t xml:space="preserve">Հաշվետու ժամանակահատվածում </w:t>
      </w:r>
      <w:r w:rsidRPr="00CB15FF">
        <w:rPr>
          <w:rFonts w:ascii="GHEA Grapalat" w:hAnsi="GHEA Grapalat" w:cs="Sylfaen"/>
          <w:sz w:val="22"/>
          <w:szCs w:val="22"/>
        </w:rPr>
        <w:t>ՀՀ</w:t>
      </w:r>
      <w:r w:rsidRPr="00CB15FF">
        <w:rPr>
          <w:rFonts w:ascii="GHEA Grapalat" w:hAnsi="GHEA Grapalat" w:cs="Sylfaen"/>
          <w:sz w:val="22"/>
          <w:szCs w:val="22"/>
          <w:lang w:val="fr-FR"/>
        </w:rPr>
        <w:t xml:space="preserve"> </w:t>
      </w:r>
      <w:r w:rsidRPr="00CB15FF">
        <w:rPr>
          <w:rFonts w:ascii="GHEA Grapalat" w:hAnsi="GHEA Grapalat" w:cs="Sylfaen"/>
          <w:sz w:val="22"/>
          <w:szCs w:val="22"/>
        </w:rPr>
        <w:t>արտաքին</w:t>
      </w:r>
      <w:r w:rsidRPr="00CB15FF">
        <w:rPr>
          <w:rFonts w:ascii="GHEA Grapalat" w:hAnsi="GHEA Grapalat" w:cs="Sylfaen"/>
          <w:sz w:val="22"/>
          <w:szCs w:val="22"/>
          <w:lang w:val="fr-FR"/>
        </w:rPr>
        <w:t xml:space="preserve"> </w:t>
      </w:r>
      <w:r w:rsidRPr="00CB15FF">
        <w:rPr>
          <w:rFonts w:ascii="GHEA Grapalat" w:hAnsi="GHEA Grapalat" w:cs="Sylfaen"/>
          <w:sz w:val="22"/>
          <w:szCs w:val="22"/>
        </w:rPr>
        <w:t>գործերի</w:t>
      </w:r>
      <w:r w:rsidRPr="00CB15FF">
        <w:rPr>
          <w:rFonts w:ascii="GHEA Grapalat" w:hAnsi="GHEA Grapalat" w:cs="Sylfaen"/>
          <w:sz w:val="22"/>
          <w:szCs w:val="22"/>
          <w:lang w:val="fr-FR"/>
        </w:rPr>
        <w:t xml:space="preserve"> </w:t>
      </w:r>
      <w:r w:rsidRPr="00CB15FF">
        <w:rPr>
          <w:rFonts w:ascii="GHEA Grapalat" w:hAnsi="GHEA Grapalat" w:cs="Sylfaen"/>
          <w:sz w:val="22"/>
          <w:szCs w:val="22"/>
        </w:rPr>
        <w:t>նախարարության</w:t>
      </w:r>
      <w:r w:rsidRPr="00CB15FF">
        <w:rPr>
          <w:rFonts w:ascii="GHEA Grapalat" w:hAnsi="GHEA Grapalat" w:cs="Sylfaen"/>
          <w:sz w:val="22"/>
          <w:szCs w:val="22"/>
          <w:lang w:val="fr-FR"/>
        </w:rPr>
        <w:t xml:space="preserve"> </w:t>
      </w:r>
      <w:r w:rsidRPr="00CB15FF">
        <w:rPr>
          <w:rFonts w:ascii="GHEA Grapalat" w:hAnsi="GHEA Grapalat" w:cs="Sylfaen"/>
          <w:sz w:val="22"/>
          <w:szCs w:val="22"/>
        </w:rPr>
        <w:t>պատասխանատվությամբ</w:t>
      </w:r>
      <w:r w:rsidRPr="00CB15FF">
        <w:rPr>
          <w:rFonts w:ascii="GHEA Grapalat" w:hAnsi="GHEA Grapalat" w:cs="Sylfaen"/>
          <w:sz w:val="22"/>
          <w:szCs w:val="22"/>
          <w:lang w:val="fr-FR"/>
        </w:rPr>
        <w:t xml:space="preserve"> </w:t>
      </w:r>
      <w:r w:rsidRPr="00CB15FF">
        <w:rPr>
          <w:rFonts w:ascii="GHEA Grapalat" w:hAnsi="GHEA Grapalat" w:cs="Sylfaen"/>
          <w:sz w:val="22"/>
          <w:szCs w:val="22"/>
        </w:rPr>
        <w:t>իրականացվող</w:t>
      </w:r>
      <w:r w:rsidRPr="00CB15FF">
        <w:rPr>
          <w:rFonts w:ascii="GHEA Grapalat" w:hAnsi="GHEA Grapalat" w:cs="Sylfaen"/>
          <w:sz w:val="22"/>
          <w:szCs w:val="22"/>
          <w:lang w:val="fr-FR"/>
        </w:rPr>
        <w:t xml:space="preserve"> </w:t>
      </w:r>
      <w:r w:rsidRPr="00CB15FF">
        <w:rPr>
          <w:rFonts w:ascii="GHEA Grapalat" w:hAnsi="GHEA Grapalat" w:cs="Sylfaen"/>
          <w:sz w:val="22"/>
          <w:szCs w:val="22"/>
        </w:rPr>
        <w:t>այլ</w:t>
      </w:r>
      <w:r w:rsidRPr="00CB15FF">
        <w:rPr>
          <w:rFonts w:ascii="GHEA Grapalat" w:hAnsi="GHEA Grapalat" w:cs="Sylfaen"/>
          <w:sz w:val="22"/>
          <w:szCs w:val="22"/>
          <w:lang w:val="fr-FR"/>
        </w:rPr>
        <w:t xml:space="preserve"> </w:t>
      </w:r>
      <w:r w:rsidRPr="00CB15FF">
        <w:rPr>
          <w:rFonts w:ascii="GHEA Grapalat" w:hAnsi="GHEA Grapalat" w:cs="Sylfaen"/>
          <w:sz w:val="22"/>
          <w:szCs w:val="22"/>
        </w:rPr>
        <w:t>ծրագրերին</w:t>
      </w:r>
      <w:r w:rsidRPr="00CB15FF">
        <w:rPr>
          <w:rFonts w:ascii="GHEA Grapalat" w:hAnsi="GHEA Grapalat" w:cs="Sylfaen"/>
          <w:sz w:val="22"/>
          <w:szCs w:val="22"/>
          <w:lang w:val="fr-FR"/>
        </w:rPr>
        <w:t xml:space="preserve"> </w:t>
      </w:r>
      <w:r w:rsidRPr="00CB15FF">
        <w:rPr>
          <w:rFonts w:ascii="GHEA Grapalat" w:hAnsi="GHEA Grapalat" w:cs="Sylfaen"/>
          <w:sz w:val="22"/>
          <w:szCs w:val="22"/>
        </w:rPr>
        <w:t>տրամադրված</w:t>
      </w:r>
      <w:r w:rsidRPr="00CB15FF">
        <w:rPr>
          <w:rFonts w:ascii="GHEA Grapalat" w:hAnsi="GHEA Grapalat" w:cs="Sylfaen"/>
          <w:sz w:val="22"/>
          <w:szCs w:val="22"/>
          <w:lang w:val="fr-FR"/>
        </w:rPr>
        <w:t xml:space="preserve"> 368.8 մլն դրամից 175.2 </w:t>
      </w:r>
      <w:r w:rsidRPr="00CB15FF">
        <w:rPr>
          <w:rFonts w:ascii="GHEA Grapalat" w:hAnsi="GHEA Grapalat" w:cs="Sylfaen"/>
          <w:sz w:val="22"/>
          <w:szCs w:val="22"/>
        </w:rPr>
        <w:t>մլն</w:t>
      </w:r>
      <w:r w:rsidRPr="00CB15FF">
        <w:rPr>
          <w:rFonts w:ascii="GHEA Grapalat" w:hAnsi="GHEA Grapalat" w:cs="Sylfaen"/>
          <w:sz w:val="22"/>
          <w:szCs w:val="22"/>
          <w:lang w:val="fr-FR"/>
        </w:rPr>
        <w:t xml:space="preserve"> </w:t>
      </w:r>
      <w:r w:rsidRPr="00CB15FF">
        <w:rPr>
          <w:rFonts w:ascii="GHEA Grapalat" w:hAnsi="GHEA Grapalat" w:cs="Sylfaen"/>
          <w:sz w:val="22"/>
          <w:szCs w:val="22"/>
        </w:rPr>
        <w:t>դրամն</w:t>
      </w:r>
      <w:r w:rsidRPr="00CB15FF">
        <w:rPr>
          <w:rFonts w:ascii="GHEA Grapalat" w:hAnsi="GHEA Grapalat" w:cs="Sylfaen"/>
          <w:sz w:val="22"/>
          <w:szCs w:val="22"/>
          <w:lang w:val="fr-FR"/>
        </w:rPr>
        <w:t xml:space="preserve"> </w:t>
      </w:r>
      <w:r w:rsidRPr="00CB15FF">
        <w:rPr>
          <w:rFonts w:ascii="GHEA Grapalat" w:hAnsi="GHEA Grapalat" w:cs="Sylfaen"/>
          <w:sz w:val="22"/>
          <w:szCs w:val="22"/>
        </w:rPr>
        <w:t>ուղղվել</w:t>
      </w:r>
      <w:r w:rsidRPr="00CB15FF">
        <w:rPr>
          <w:rFonts w:ascii="GHEA Grapalat" w:hAnsi="GHEA Grapalat" w:cs="Sylfaen"/>
          <w:sz w:val="22"/>
          <w:szCs w:val="22"/>
          <w:lang w:val="fr-FR"/>
        </w:rPr>
        <w:t xml:space="preserve"> </w:t>
      </w:r>
      <w:r w:rsidRPr="00CB15FF">
        <w:rPr>
          <w:rFonts w:ascii="GHEA Grapalat" w:hAnsi="GHEA Grapalat" w:cs="Sylfaen"/>
          <w:sz w:val="22"/>
          <w:szCs w:val="22"/>
        </w:rPr>
        <w:t>է</w:t>
      </w:r>
      <w:r w:rsidRPr="00CB15FF">
        <w:rPr>
          <w:rFonts w:ascii="GHEA Grapalat" w:hAnsi="GHEA Grapalat" w:cs="Sylfaen"/>
          <w:sz w:val="22"/>
          <w:szCs w:val="22"/>
          <w:lang w:val="fr-FR"/>
        </w:rPr>
        <w:t xml:space="preserve"> </w:t>
      </w:r>
      <w:r w:rsidRPr="00CB15FF">
        <w:rPr>
          <w:rFonts w:ascii="GHEA Grapalat" w:hAnsi="GHEA Grapalat" w:cs="GHEA Grapalat"/>
          <w:i/>
          <w:sz w:val="22"/>
          <w:szCs w:val="22"/>
        </w:rPr>
        <w:t>Միջազգային</w:t>
      </w:r>
      <w:r w:rsidRPr="00CB15FF">
        <w:rPr>
          <w:rFonts w:ascii="GHEA Grapalat" w:hAnsi="GHEA Grapalat" w:cs="GHEA Grapalat"/>
          <w:i/>
          <w:sz w:val="22"/>
          <w:szCs w:val="22"/>
          <w:lang w:val="fr-FR"/>
        </w:rPr>
        <w:t xml:space="preserve"> </w:t>
      </w:r>
      <w:r w:rsidRPr="00CB15FF">
        <w:rPr>
          <w:rFonts w:ascii="GHEA Grapalat" w:hAnsi="GHEA Grapalat" w:cs="GHEA Grapalat"/>
          <w:i/>
          <w:sz w:val="22"/>
          <w:szCs w:val="22"/>
        </w:rPr>
        <w:t>հարաբերությունների</w:t>
      </w:r>
      <w:r w:rsidRPr="00CB15FF">
        <w:rPr>
          <w:rFonts w:ascii="GHEA Grapalat" w:hAnsi="GHEA Grapalat" w:cs="GHEA Grapalat"/>
          <w:i/>
          <w:sz w:val="22"/>
          <w:szCs w:val="22"/>
          <w:lang w:val="fr-FR"/>
        </w:rPr>
        <w:t xml:space="preserve"> </w:t>
      </w:r>
      <w:r w:rsidRPr="00CB15FF">
        <w:rPr>
          <w:rFonts w:ascii="GHEA Grapalat" w:hAnsi="GHEA Grapalat" w:cs="GHEA Grapalat"/>
          <w:i/>
          <w:sz w:val="22"/>
          <w:szCs w:val="22"/>
        </w:rPr>
        <w:t>և</w:t>
      </w:r>
      <w:r w:rsidRPr="00CB15FF">
        <w:rPr>
          <w:rFonts w:ascii="GHEA Grapalat" w:hAnsi="GHEA Grapalat" w:cs="GHEA Grapalat"/>
          <w:i/>
          <w:sz w:val="22"/>
          <w:szCs w:val="22"/>
          <w:lang w:val="fr-FR"/>
        </w:rPr>
        <w:t xml:space="preserve"> </w:t>
      </w:r>
      <w:r w:rsidRPr="00CB15FF">
        <w:rPr>
          <w:rFonts w:ascii="GHEA Grapalat" w:hAnsi="GHEA Grapalat" w:cs="GHEA Grapalat"/>
          <w:i/>
          <w:sz w:val="22"/>
          <w:szCs w:val="22"/>
        </w:rPr>
        <w:t>դիվանագիտության</w:t>
      </w:r>
      <w:r w:rsidRPr="00CB15FF">
        <w:rPr>
          <w:rFonts w:ascii="GHEA Grapalat" w:hAnsi="GHEA Grapalat" w:cs="GHEA Grapalat"/>
          <w:i/>
          <w:sz w:val="22"/>
          <w:szCs w:val="22"/>
          <w:lang w:val="fr-FR"/>
        </w:rPr>
        <w:t xml:space="preserve"> </w:t>
      </w:r>
      <w:r w:rsidRPr="00CB15FF">
        <w:rPr>
          <w:rFonts w:ascii="GHEA Grapalat" w:hAnsi="GHEA Grapalat" w:cs="GHEA Grapalat"/>
          <w:i/>
          <w:sz w:val="22"/>
          <w:szCs w:val="22"/>
        </w:rPr>
        <w:t>ոլորտում</w:t>
      </w:r>
      <w:r w:rsidRPr="00CB15FF">
        <w:rPr>
          <w:rFonts w:ascii="GHEA Grapalat" w:hAnsi="GHEA Grapalat" w:cs="GHEA Grapalat"/>
          <w:i/>
          <w:sz w:val="22"/>
          <w:szCs w:val="22"/>
          <w:lang w:val="fr-FR"/>
        </w:rPr>
        <w:t xml:space="preserve"> </w:t>
      </w:r>
      <w:r w:rsidRPr="00CB15FF">
        <w:rPr>
          <w:rFonts w:ascii="GHEA Grapalat" w:hAnsi="GHEA Grapalat" w:cs="GHEA Grapalat"/>
          <w:i/>
          <w:sz w:val="22"/>
          <w:szCs w:val="22"/>
        </w:rPr>
        <w:t>մասնագետների</w:t>
      </w:r>
      <w:r w:rsidRPr="00CB15FF">
        <w:rPr>
          <w:rFonts w:ascii="GHEA Grapalat" w:hAnsi="GHEA Grapalat" w:cs="GHEA Grapalat"/>
          <w:i/>
          <w:sz w:val="22"/>
          <w:szCs w:val="22"/>
          <w:lang w:val="fr-FR"/>
        </w:rPr>
        <w:t xml:space="preserve"> </w:t>
      </w:r>
      <w:r w:rsidRPr="00CB15FF">
        <w:rPr>
          <w:rFonts w:ascii="GHEA Grapalat" w:hAnsi="GHEA Grapalat" w:cs="GHEA Grapalat"/>
          <w:i/>
          <w:sz w:val="22"/>
          <w:szCs w:val="22"/>
        </w:rPr>
        <w:t>պատրաստման</w:t>
      </w:r>
      <w:r w:rsidRPr="00CB15FF">
        <w:rPr>
          <w:rFonts w:ascii="GHEA Grapalat" w:hAnsi="GHEA Grapalat" w:cs="GHEA Grapalat"/>
          <w:i/>
          <w:sz w:val="22"/>
          <w:szCs w:val="22"/>
          <w:lang w:val="fr-FR"/>
        </w:rPr>
        <w:t xml:space="preserve"> </w:t>
      </w:r>
      <w:r w:rsidRPr="00CB15FF">
        <w:rPr>
          <w:rFonts w:ascii="GHEA Grapalat" w:hAnsi="GHEA Grapalat" w:cs="GHEA Grapalat"/>
          <w:i/>
          <w:sz w:val="22"/>
          <w:szCs w:val="22"/>
        </w:rPr>
        <w:t>և</w:t>
      </w:r>
      <w:r w:rsidRPr="00CB15FF">
        <w:rPr>
          <w:rFonts w:ascii="GHEA Grapalat" w:hAnsi="GHEA Grapalat" w:cs="GHEA Grapalat"/>
          <w:i/>
          <w:sz w:val="22"/>
          <w:szCs w:val="22"/>
          <w:lang w:val="fr-FR"/>
        </w:rPr>
        <w:t xml:space="preserve"> </w:t>
      </w:r>
      <w:r w:rsidRPr="00CB15FF">
        <w:rPr>
          <w:rFonts w:ascii="GHEA Grapalat" w:hAnsi="GHEA Grapalat" w:cs="GHEA Grapalat"/>
          <w:i/>
          <w:sz w:val="22"/>
          <w:szCs w:val="22"/>
        </w:rPr>
        <w:t>վերապատրաստման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ծրագրին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որն</w:t>
      </w:r>
      <w:r w:rsidRPr="00CB15FF">
        <w:rPr>
          <w:rFonts w:ascii="GHEA Grapalat" w:hAnsi="GHEA Grapalat" w:cs="GHEA Grapalat"/>
          <w:sz w:val="22"/>
          <w:szCs w:val="22"/>
          <w:lang w:val="fr-FR"/>
        </w:rPr>
        <w:t xml:space="preserve"> </w:t>
      </w:r>
      <w:r w:rsidRPr="00CB15FF">
        <w:rPr>
          <w:rFonts w:ascii="GHEA Grapalat" w:hAnsi="GHEA Grapalat" w:cs="Sylfaen"/>
          <w:sz w:val="22"/>
          <w:szCs w:val="22"/>
        </w:rPr>
        <w:t>օգտագործվել</w:t>
      </w:r>
      <w:r w:rsidRPr="00CB15FF">
        <w:rPr>
          <w:rFonts w:ascii="GHEA Grapalat" w:hAnsi="GHEA Grapalat" w:cs="Sylfaen"/>
          <w:sz w:val="22"/>
          <w:szCs w:val="22"/>
          <w:lang w:val="fr-FR"/>
        </w:rPr>
        <w:t xml:space="preserve"> </w:t>
      </w:r>
      <w:r w:rsidRPr="00CB15FF">
        <w:rPr>
          <w:rFonts w:ascii="GHEA Grapalat" w:hAnsi="GHEA Grapalat" w:cs="Sylfaen"/>
          <w:sz w:val="22"/>
          <w:szCs w:val="22"/>
        </w:rPr>
        <w:t>է</w:t>
      </w:r>
      <w:r w:rsidRPr="00CB15FF">
        <w:rPr>
          <w:rFonts w:ascii="GHEA Grapalat" w:hAnsi="GHEA Grapalat" w:cs="Sylfaen"/>
          <w:sz w:val="22"/>
          <w:szCs w:val="22"/>
          <w:lang w:val="fr-FR"/>
        </w:rPr>
        <w:t xml:space="preserve"> </w:t>
      </w:r>
      <w:r w:rsidRPr="00CB15FF">
        <w:rPr>
          <w:rFonts w:ascii="GHEA Grapalat" w:hAnsi="GHEA Grapalat" w:cs="Sylfaen"/>
          <w:sz w:val="22"/>
          <w:szCs w:val="22"/>
        </w:rPr>
        <w:t>նախատեսված</w:t>
      </w:r>
      <w:r w:rsidRPr="00CB15FF">
        <w:rPr>
          <w:rFonts w:ascii="GHEA Grapalat" w:hAnsi="GHEA Grapalat" w:cs="Sylfaen"/>
          <w:sz w:val="22"/>
          <w:szCs w:val="22"/>
          <w:lang w:val="fr-FR"/>
        </w:rPr>
        <w:t xml:space="preserve"> </w:t>
      </w:r>
      <w:r w:rsidRPr="00CB15FF">
        <w:rPr>
          <w:rFonts w:ascii="GHEA Grapalat" w:hAnsi="GHEA Grapalat" w:cs="Sylfaen"/>
          <w:sz w:val="22"/>
          <w:szCs w:val="22"/>
        </w:rPr>
        <w:t>ծավալով</w:t>
      </w:r>
      <w:r w:rsidRPr="00CB15FF">
        <w:rPr>
          <w:rFonts w:ascii="GHEA Grapalat" w:hAnsi="GHEA Grapalat" w:cs="Sylfaen"/>
          <w:sz w:val="22"/>
          <w:szCs w:val="22"/>
          <w:lang w:val="fr-FR"/>
        </w:rPr>
        <w:t xml:space="preserve">: </w:t>
      </w:r>
      <w:r w:rsidRPr="00CB15FF">
        <w:rPr>
          <w:rFonts w:ascii="GHEA Grapalat" w:hAnsi="GHEA Grapalat" w:cs="GHEA Grapalat"/>
          <w:sz w:val="22"/>
          <w:szCs w:val="22"/>
        </w:rPr>
        <w:t>Ծրագրի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շրջանակներում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նախատեսված</w:t>
      </w:r>
      <w:r w:rsidRPr="00CB15FF">
        <w:rPr>
          <w:rFonts w:ascii="GHEA Grapalat" w:hAnsi="GHEA Grapalat" w:cs="GHEA Grapalat"/>
          <w:sz w:val="22"/>
          <w:szCs w:val="22"/>
          <w:lang w:val="fr-FR"/>
        </w:rPr>
        <w:t xml:space="preserve"> 5 </w:t>
      </w:r>
      <w:r w:rsidRPr="00CB15FF">
        <w:rPr>
          <w:rFonts w:ascii="GHEA Grapalat" w:hAnsi="GHEA Grapalat" w:cs="GHEA Grapalat"/>
          <w:sz w:val="22"/>
          <w:szCs w:val="22"/>
        </w:rPr>
        <w:t>վերապատրաստման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ծրագրերի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փոխարեն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իրականացվել</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է</w:t>
      </w:r>
      <w:r w:rsidRPr="00CB15FF">
        <w:rPr>
          <w:rFonts w:ascii="GHEA Grapalat" w:hAnsi="GHEA Grapalat" w:cs="GHEA Grapalat"/>
          <w:sz w:val="22"/>
          <w:szCs w:val="22"/>
          <w:lang w:val="fr-FR"/>
        </w:rPr>
        <w:t xml:space="preserve"> 6-</w:t>
      </w:r>
      <w:r w:rsidRPr="00CB15FF">
        <w:rPr>
          <w:rFonts w:ascii="GHEA Grapalat" w:hAnsi="GHEA Grapalat" w:cs="GHEA Grapalat"/>
          <w:sz w:val="22"/>
          <w:szCs w:val="22"/>
        </w:rPr>
        <w:t>ը</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որի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շրջանակներում</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վերապատրաստվել</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է</w:t>
      </w:r>
      <w:r w:rsidRPr="00CB15FF">
        <w:rPr>
          <w:rFonts w:ascii="GHEA Grapalat" w:hAnsi="GHEA Grapalat" w:cs="GHEA Grapalat"/>
          <w:sz w:val="22"/>
          <w:szCs w:val="22"/>
          <w:lang w:val="fr-FR"/>
        </w:rPr>
        <w:t xml:space="preserve"> 70 </w:t>
      </w:r>
      <w:r w:rsidRPr="00CB15FF">
        <w:rPr>
          <w:rFonts w:ascii="GHEA Grapalat" w:hAnsi="GHEA Grapalat" w:cs="GHEA Grapalat"/>
          <w:sz w:val="22"/>
          <w:szCs w:val="22"/>
        </w:rPr>
        <w:t>աշխատակից՝</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նախատեսված</w:t>
      </w:r>
      <w:r w:rsidRPr="00CB15FF">
        <w:rPr>
          <w:rFonts w:ascii="GHEA Grapalat" w:hAnsi="GHEA Grapalat" w:cs="GHEA Grapalat"/>
          <w:sz w:val="22"/>
          <w:szCs w:val="22"/>
          <w:lang w:val="fr-FR"/>
        </w:rPr>
        <w:t xml:space="preserve"> 50</w:t>
      </w:r>
      <w:r w:rsidRPr="00CB15FF">
        <w:rPr>
          <w:rFonts w:ascii="GHEA Grapalat" w:hAnsi="GHEA Grapalat" w:cs="GHEA Grapalat"/>
          <w:sz w:val="22"/>
          <w:szCs w:val="22"/>
          <w:lang w:val="fr-FR"/>
        </w:rPr>
        <w:noBreakHyphen/>
      </w:r>
      <w:r w:rsidRPr="00CB15FF">
        <w:rPr>
          <w:rFonts w:ascii="GHEA Grapalat" w:hAnsi="GHEA Grapalat" w:cs="GHEA Grapalat"/>
          <w:sz w:val="22"/>
          <w:szCs w:val="22"/>
        </w:rPr>
        <w:t>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փոխարեն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ՀՀ վարչապետի հանձնարարությամբ իրականացվել է արարողակարգի աշխատակիցների վերապատրաստման հավելյալ դասընթաց:</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Նախորդ</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տարվա</w:t>
      </w:r>
      <w:r w:rsidRPr="00CB15FF">
        <w:rPr>
          <w:rFonts w:ascii="GHEA Grapalat" w:hAnsi="GHEA Grapalat" w:cs="GHEA Grapalat"/>
          <w:sz w:val="22"/>
          <w:szCs w:val="22"/>
          <w:lang w:val="fr-FR"/>
        </w:rPr>
        <w:t xml:space="preserve"> </w:t>
      </w:r>
      <w:r w:rsidR="00435E31" w:rsidRPr="00CB15FF">
        <w:rPr>
          <w:rFonts w:ascii="GHEA Grapalat" w:hAnsi="GHEA Grapalat" w:cs="GHEA Grapalat"/>
          <w:sz w:val="22"/>
          <w:szCs w:val="22"/>
        </w:rPr>
        <w:t>ինն ամիսների</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համեմատ</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նշված</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ծախսերն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աճել</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են</w:t>
      </w:r>
      <w:r w:rsidRPr="00CB15FF">
        <w:rPr>
          <w:rFonts w:ascii="GHEA Grapalat" w:hAnsi="GHEA Grapalat" w:cs="GHEA Grapalat"/>
          <w:sz w:val="22"/>
          <w:szCs w:val="22"/>
          <w:lang w:val="fr-FR"/>
        </w:rPr>
        <w:t xml:space="preserve"> 1.3%-</w:t>
      </w:r>
      <w:r w:rsidRPr="00CB15FF">
        <w:rPr>
          <w:rFonts w:ascii="GHEA Grapalat" w:hAnsi="GHEA Grapalat" w:cs="GHEA Grapalat"/>
          <w:sz w:val="22"/>
          <w:szCs w:val="22"/>
        </w:rPr>
        <w:t>ով</w:t>
      </w:r>
      <w:r w:rsidRPr="00CB15FF">
        <w:rPr>
          <w:rFonts w:ascii="GHEA Grapalat" w:hAnsi="GHEA Grapalat" w:cs="GHEA Grapalat"/>
          <w:sz w:val="22"/>
          <w:szCs w:val="22"/>
          <w:lang w:val="fr-FR"/>
        </w:rPr>
        <w:t xml:space="preserve"> (2.2</w:t>
      </w:r>
      <w:r w:rsidRPr="00CB15FF">
        <w:rPr>
          <w:rFonts w:ascii="Courier New" w:hAnsi="Courier New" w:cs="Courier New"/>
          <w:sz w:val="22"/>
          <w:szCs w:val="22"/>
          <w:lang w:val="fr-FR"/>
        </w:rPr>
        <w:t> </w:t>
      </w:r>
      <w:r w:rsidRPr="00CB15FF">
        <w:rPr>
          <w:rFonts w:ascii="GHEA Grapalat" w:hAnsi="GHEA Grapalat" w:cs="GHEA Grapalat"/>
          <w:sz w:val="22"/>
          <w:szCs w:val="22"/>
        </w:rPr>
        <w:t>մլն</w:t>
      </w:r>
      <w:r w:rsidRPr="00CB15FF">
        <w:rPr>
          <w:rFonts w:ascii="GHEA Grapalat" w:hAnsi="GHEA Grapalat" w:cs="GHEA Grapalat"/>
          <w:sz w:val="22"/>
          <w:szCs w:val="22"/>
          <w:lang w:val="fr-FR"/>
        </w:rPr>
        <w:t xml:space="preserve"> </w:t>
      </w:r>
      <w:r w:rsidRPr="00CB15FF">
        <w:rPr>
          <w:rFonts w:ascii="GHEA Grapalat" w:hAnsi="GHEA Grapalat" w:cs="GHEA Grapalat"/>
          <w:sz w:val="22"/>
          <w:szCs w:val="22"/>
        </w:rPr>
        <w:t>դրամով</w:t>
      </w:r>
      <w:r w:rsidRPr="00CB15FF">
        <w:rPr>
          <w:rFonts w:ascii="GHEA Grapalat" w:hAnsi="GHEA Grapalat" w:cs="GHEA Grapalat"/>
          <w:sz w:val="22"/>
          <w:szCs w:val="22"/>
          <w:lang w:val="fr-FR"/>
        </w:rPr>
        <w:t xml:space="preserve">): </w:t>
      </w:r>
    </w:p>
    <w:p w:rsidR="001808BB" w:rsidRPr="00CB15FF" w:rsidRDefault="001808BB" w:rsidP="001808BB">
      <w:pPr>
        <w:autoSpaceDE w:val="0"/>
        <w:autoSpaceDN w:val="0"/>
        <w:adjustRightInd w:val="0"/>
        <w:spacing w:line="360" w:lineRule="auto"/>
        <w:ind w:firstLine="567"/>
        <w:jc w:val="both"/>
        <w:rPr>
          <w:rFonts w:ascii="GHEA Grapalat" w:hAnsi="GHEA Grapalat" w:cs="GHEA Grapalat"/>
          <w:sz w:val="22"/>
          <w:szCs w:val="22"/>
          <w:lang w:val="hy-AM"/>
        </w:rPr>
      </w:pPr>
    </w:p>
    <w:p w:rsidR="00E43B06" w:rsidRPr="00CB15FF" w:rsidRDefault="001808BB" w:rsidP="00E43B06">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i/>
          <w:sz w:val="22"/>
          <w:szCs w:val="22"/>
          <w:u w:val="single"/>
          <w:lang w:val="hy-AM"/>
        </w:rPr>
        <w:t xml:space="preserve">ՀՀ </w:t>
      </w:r>
      <w:r w:rsidRPr="00CB15FF">
        <w:rPr>
          <w:rFonts w:ascii="GHEA Grapalat" w:hAnsi="GHEA Grapalat" w:cs="GHEA Grapalat"/>
          <w:i/>
          <w:sz w:val="22"/>
          <w:szCs w:val="22"/>
          <w:u w:val="single"/>
        </w:rPr>
        <w:t>շրջակա միջավայրի</w:t>
      </w:r>
      <w:r w:rsidRPr="00CB15FF">
        <w:rPr>
          <w:rFonts w:ascii="GHEA Grapalat" w:hAnsi="GHEA Grapalat" w:cs="GHEA Grapalat"/>
          <w:i/>
          <w:sz w:val="22"/>
          <w:szCs w:val="22"/>
          <w:u w:val="single"/>
          <w:lang w:val="hy-AM"/>
        </w:rPr>
        <w:t xml:space="preserve"> նախարարության</w:t>
      </w:r>
      <w:r w:rsidRPr="00CB15FF">
        <w:rPr>
          <w:rFonts w:ascii="GHEA Grapalat" w:hAnsi="GHEA Grapalat" w:cs="GHEA Grapalat"/>
          <w:sz w:val="22"/>
          <w:szCs w:val="22"/>
          <w:lang w:val="hy-AM"/>
        </w:rPr>
        <w:t xml:space="preserve"> </w:t>
      </w:r>
      <w:r w:rsidR="00E43B06" w:rsidRPr="00CB15FF">
        <w:rPr>
          <w:rFonts w:ascii="GHEA Grapalat" w:hAnsi="GHEA Grapalat" w:cs="GHEA Grapalat"/>
          <w:sz w:val="22"/>
          <w:szCs w:val="22"/>
          <w:lang w:val="hy-AM"/>
        </w:rPr>
        <w:t xml:space="preserve">պատասխանատվությամբ 2022 թվականի </w:t>
      </w:r>
      <w:r w:rsidR="00E43B06" w:rsidRPr="00CB15FF">
        <w:rPr>
          <w:rFonts w:ascii="GHEA Grapalat" w:hAnsi="GHEA Grapalat" w:cs="GHEA Grapalat"/>
          <w:sz w:val="22"/>
          <w:szCs w:val="22"/>
        </w:rPr>
        <w:t xml:space="preserve">ինն </w:t>
      </w:r>
      <w:r w:rsidR="00983718" w:rsidRPr="00CB15FF">
        <w:rPr>
          <w:rFonts w:ascii="GHEA Grapalat" w:hAnsi="GHEA Grapalat" w:cs="GHEA Grapalat"/>
          <w:sz w:val="22"/>
          <w:szCs w:val="22"/>
        </w:rPr>
        <w:t>ամիսների</w:t>
      </w:r>
      <w:r w:rsidR="00E43B06" w:rsidRPr="00CB15FF">
        <w:rPr>
          <w:rFonts w:ascii="GHEA Grapalat" w:hAnsi="GHEA Grapalat" w:cs="GHEA Grapalat"/>
          <w:sz w:val="22"/>
          <w:szCs w:val="22"/>
          <w:lang w:val="hy-AM"/>
        </w:rPr>
        <w:t xml:space="preserve"> ընթացքում կատարվել է պետական բյուջեի 6 ծրագիր, որոնց գծով ծախսերը կազմել են </w:t>
      </w:r>
      <w:r w:rsidR="00E43B06" w:rsidRPr="00CB15FF">
        <w:rPr>
          <w:rFonts w:ascii="GHEA Grapalat" w:hAnsi="GHEA Grapalat" w:cs="GHEA Grapalat"/>
          <w:sz w:val="22"/>
          <w:szCs w:val="22"/>
          <w:lang w:val="hy-AM"/>
        </w:rPr>
        <w:lastRenderedPageBreak/>
        <w:t xml:space="preserve">ավելի քան </w:t>
      </w:r>
      <w:r w:rsidR="00E43B06" w:rsidRPr="00CB15FF">
        <w:rPr>
          <w:rFonts w:ascii="GHEA Grapalat" w:hAnsi="GHEA Grapalat" w:cs="GHEA Grapalat"/>
          <w:sz w:val="22"/>
          <w:szCs w:val="22"/>
        </w:rPr>
        <w:t>4.3</w:t>
      </w:r>
      <w:r w:rsidR="00E43B06" w:rsidRPr="00CB15FF">
        <w:rPr>
          <w:rFonts w:ascii="GHEA Grapalat" w:hAnsi="GHEA Grapalat" w:cs="GHEA Grapalat"/>
          <w:sz w:val="22"/>
          <w:szCs w:val="22"/>
          <w:lang w:val="hy-AM"/>
        </w:rPr>
        <w:t xml:space="preserve"> մլրդ դրամ կամ նախատեսվածի </w:t>
      </w:r>
      <w:r w:rsidR="00E43B06" w:rsidRPr="00CB15FF">
        <w:rPr>
          <w:rFonts w:ascii="GHEA Grapalat" w:hAnsi="GHEA Grapalat" w:cs="GHEA Grapalat"/>
          <w:sz w:val="22"/>
          <w:szCs w:val="22"/>
        </w:rPr>
        <w:t>74.4</w:t>
      </w:r>
      <w:r w:rsidR="00E43B06" w:rsidRPr="00CB15FF">
        <w:rPr>
          <w:rFonts w:ascii="GHEA Grapalat" w:hAnsi="GHEA Grapalat" w:cs="GHEA Grapalat"/>
          <w:sz w:val="22"/>
          <w:szCs w:val="22"/>
          <w:lang w:val="hy-AM"/>
        </w:rPr>
        <w:t>%</w:t>
      </w:r>
      <w:r w:rsidR="00E43B06" w:rsidRPr="00CB15FF">
        <w:rPr>
          <w:rFonts w:ascii="GHEA Grapalat" w:hAnsi="GHEA Grapalat" w:cs="GHEA Grapalat"/>
          <w:sz w:val="22"/>
          <w:szCs w:val="22"/>
          <w:lang w:val="hy-AM"/>
        </w:rPr>
        <w:noBreakHyphen/>
        <w:t>ը: Շեղումը հիմնականում պայմանավորված է Բնական պաշարների և բնության հատուկ պահպանվող տարածքների կառավար</w:t>
      </w:r>
      <w:r w:rsidR="00E43B06" w:rsidRPr="00CB15FF">
        <w:rPr>
          <w:rFonts w:ascii="GHEA Grapalat" w:hAnsi="GHEA Grapalat" w:cs="GHEA Grapalat"/>
          <w:sz w:val="22"/>
          <w:szCs w:val="22"/>
        </w:rPr>
        <w:t>ման</w:t>
      </w:r>
      <w:r w:rsidR="00E43B06" w:rsidRPr="00CB15FF">
        <w:rPr>
          <w:rFonts w:ascii="GHEA Grapalat" w:hAnsi="GHEA Grapalat" w:cs="GHEA Grapalat"/>
          <w:sz w:val="22"/>
          <w:szCs w:val="22"/>
          <w:lang w:val="hy-AM"/>
        </w:rPr>
        <w:t xml:space="preserve"> և պահպանման,</w:t>
      </w:r>
      <w:r w:rsidR="0081232A" w:rsidRPr="00CB15FF">
        <w:rPr>
          <w:rFonts w:ascii="GHEA Grapalat" w:hAnsi="GHEA Grapalat" w:cs="GHEA Grapalat"/>
          <w:sz w:val="22"/>
          <w:szCs w:val="22"/>
          <w:lang w:val="hy-AM"/>
        </w:rPr>
        <w:t xml:space="preserve"> </w:t>
      </w:r>
      <w:r w:rsidR="00E43B06" w:rsidRPr="00CB15FF">
        <w:rPr>
          <w:rFonts w:ascii="GHEA Grapalat" w:hAnsi="GHEA Grapalat" w:cs="GHEA Grapalat"/>
          <w:sz w:val="22"/>
          <w:szCs w:val="22"/>
          <w:lang w:val="hy-AM"/>
        </w:rPr>
        <w:t>Շրջակա միջավայրի վրա ազդեցության գնահատ</w:t>
      </w:r>
      <w:r w:rsidR="00E43B06" w:rsidRPr="00CB15FF">
        <w:rPr>
          <w:rFonts w:ascii="GHEA Grapalat" w:hAnsi="GHEA Grapalat" w:cs="GHEA Grapalat"/>
          <w:sz w:val="22"/>
          <w:szCs w:val="22"/>
        </w:rPr>
        <w:t>ման</w:t>
      </w:r>
      <w:r w:rsidR="00E43B06" w:rsidRPr="00CB15FF">
        <w:rPr>
          <w:rFonts w:ascii="GHEA Grapalat" w:hAnsi="GHEA Grapalat" w:cs="GHEA Grapalat"/>
          <w:sz w:val="22"/>
          <w:szCs w:val="22"/>
          <w:lang w:val="hy-AM"/>
        </w:rPr>
        <w:t xml:space="preserve"> և մոնիթորինգ</w:t>
      </w:r>
      <w:r w:rsidR="00E43B06" w:rsidRPr="00CB15FF">
        <w:rPr>
          <w:rFonts w:ascii="GHEA Grapalat" w:hAnsi="GHEA Grapalat" w:cs="GHEA Grapalat"/>
          <w:sz w:val="22"/>
          <w:szCs w:val="22"/>
        </w:rPr>
        <w:t>ի</w:t>
      </w:r>
      <w:r w:rsidR="00E43B06" w:rsidRPr="00CB15FF">
        <w:rPr>
          <w:rFonts w:ascii="GHEA Grapalat" w:hAnsi="GHEA Grapalat" w:cs="GHEA Grapalat"/>
          <w:sz w:val="22"/>
          <w:szCs w:val="22"/>
          <w:lang w:val="hy-AM"/>
        </w:rPr>
        <w:t xml:space="preserve"> ու Անտառների կ</w:t>
      </w:r>
      <w:r w:rsidR="00FE02F5" w:rsidRPr="00CB15FF">
        <w:rPr>
          <w:rFonts w:ascii="GHEA Grapalat" w:hAnsi="GHEA Grapalat" w:cs="GHEA Grapalat"/>
          <w:sz w:val="22"/>
          <w:szCs w:val="22"/>
          <w:lang w:val="hy-AM"/>
        </w:rPr>
        <w:t>առավարման ծրագրերի կատարողական</w:t>
      </w:r>
      <w:r w:rsidR="00E43B06" w:rsidRPr="00CB15FF">
        <w:rPr>
          <w:rFonts w:ascii="GHEA Grapalat" w:hAnsi="GHEA Grapalat" w:cs="GHEA Grapalat"/>
          <w:sz w:val="22"/>
          <w:szCs w:val="22"/>
          <w:lang w:val="hy-AM"/>
        </w:rPr>
        <w:t xml:space="preserve">ով: Նախորդ տարվա </w:t>
      </w:r>
      <w:r w:rsidR="00E43B06" w:rsidRPr="00CB15FF">
        <w:rPr>
          <w:rFonts w:ascii="GHEA Grapalat" w:hAnsi="GHEA Grapalat" w:cs="GHEA Grapalat"/>
          <w:sz w:val="22"/>
          <w:szCs w:val="22"/>
        </w:rPr>
        <w:t>նույն ժամանակահատվածի</w:t>
      </w:r>
      <w:r w:rsidR="00E43B06" w:rsidRPr="00CB15FF">
        <w:rPr>
          <w:rFonts w:ascii="GHEA Grapalat" w:hAnsi="GHEA Grapalat" w:cs="GHEA Grapalat"/>
          <w:sz w:val="22"/>
          <w:szCs w:val="22"/>
          <w:lang w:val="hy-AM"/>
        </w:rPr>
        <w:t xml:space="preserve"> համեմատ նախարարության պատասխանատվությամբ իրականացվող ծրագրեր</w:t>
      </w:r>
      <w:r w:rsidR="00FE02F5" w:rsidRPr="00CB15FF">
        <w:rPr>
          <w:rFonts w:ascii="GHEA Grapalat" w:hAnsi="GHEA Grapalat" w:cs="GHEA Grapalat"/>
          <w:sz w:val="22"/>
          <w:szCs w:val="22"/>
          <w:lang w:val="hy-AM"/>
        </w:rPr>
        <w:t>ի շրջանակներում կատարված ծախսեր</w:t>
      </w:r>
      <w:r w:rsidR="00FE02F5" w:rsidRPr="00CB15FF">
        <w:rPr>
          <w:rFonts w:ascii="GHEA Grapalat" w:hAnsi="GHEA Grapalat" w:cs="GHEA Grapalat"/>
          <w:sz w:val="22"/>
          <w:szCs w:val="22"/>
        </w:rPr>
        <w:t>ը նվազել են</w:t>
      </w:r>
      <w:r w:rsidR="00E43B06" w:rsidRPr="00CB15FF">
        <w:rPr>
          <w:rFonts w:ascii="GHEA Grapalat" w:hAnsi="GHEA Grapalat" w:cs="GHEA Grapalat"/>
          <w:sz w:val="22"/>
          <w:szCs w:val="22"/>
          <w:lang w:val="hy-AM"/>
        </w:rPr>
        <w:t xml:space="preserve"> </w:t>
      </w:r>
      <w:r w:rsidR="00E43B06" w:rsidRPr="00CB15FF">
        <w:rPr>
          <w:rFonts w:ascii="GHEA Grapalat" w:hAnsi="GHEA Grapalat" w:cs="GHEA Grapalat"/>
          <w:sz w:val="22"/>
          <w:szCs w:val="22"/>
        </w:rPr>
        <w:t>9</w:t>
      </w:r>
      <w:r w:rsidR="00E43B06" w:rsidRPr="00CB15FF">
        <w:rPr>
          <w:rFonts w:ascii="GHEA Grapalat" w:hAnsi="GHEA Grapalat" w:cs="GHEA Grapalat"/>
          <w:sz w:val="22"/>
          <w:szCs w:val="22"/>
          <w:lang w:val="hy-AM"/>
        </w:rPr>
        <w:t>%</w:t>
      </w:r>
      <w:r w:rsidR="00FE02F5" w:rsidRPr="00CB15FF">
        <w:rPr>
          <w:rFonts w:ascii="GHEA Grapalat" w:hAnsi="GHEA Grapalat" w:cs="GHEA Grapalat"/>
          <w:sz w:val="22"/>
          <w:szCs w:val="22"/>
        </w:rPr>
        <w:t>-ով</w:t>
      </w:r>
      <w:r w:rsidR="00E43B06" w:rsidRPr="00CB15FF">
        <w:rPr>
          <w:rFonts w:ascii="GHEA Grapalat" w:hAnsi="GHEA Grapalat" w:cs="GHEA Grapalat"/>
          <w:sz w:val="22"/>
          <w:szCs w:val="22"/>
          <w:lang w:val="hy-AM"/>
        </w:rPr>
        <w:t xml:space="preserve"> (</w:t>
      </w:r>
      <w:r w:rsidR="00E43B06" w:rsidRPr="00CB15FF">
        <w:rPr>
          <w:rFonts w:ascii="GHEA Grapalat" w:hAnsi="GHEA Grapalat" w:cs="GHEA Grapalat"/>
          <w:sz w:val="22"/>
          <w:szCs w:val="22"/>
        </w:rPr>
        <w:t>427.5</w:t>
      </w:r>
      <w:r w:rsidR="00E43B06" w:rsidRPr="00CB15FF">
        <w:rPr>
          <w:rFonts w:ascii="GHEA Grapalat" w:hAnsi="GHEA Grapalat" w:cs="GHEA Grapalat"/>
          <w:sz w:val="22"/>
          <w:szCs w:val="22"/>
          <w:lang w:val="hy-AM"/>
        </w:rPr>
        <w:t xml:space="preserve"> մլն դրամ</w:t>
      </w:r>
      <w:r w:rsidR="00FE02F5" w:rsidRPr="00CB15FF">
        <w:rPr>
          <w:rFonts w:ascii="GHEA Grapalat" w:hAnsi="GHEA Grapalat" w:cs="GHEA Grapalat"/>
          <w:sz w:val="22"/>
          <w:szCs w:val="22"/>
        </w:rPr>
        <w:t>ով</w:t>
      </w:r>
      <w:r w:rsidR="00E43B06" w:rsidRPr="00CB15FF">
        <w:rPr>
          <w:rFonts w:ascii="GHEA Grapalat" w:hAnsi="GHEA Grapalat" w:cs="GHEA Grapalat"/>
          <w:sz w:val="22"/>
          <w:szCs w:val="22"/>
          <w:lang w:val="hy-AM"/>
        </w:rPr>
        <w:t xml:space="preserve">)՝ </w:t>
      </w:r>
      <w:r w:rsidR="00E43B06" w:rsidRPr="00CB15FF">
        <w:rPr>
          <w:rFonts w:ascii="GHEA Grapalat" w:hAnsi="GHEA Grapalat" w:cs="GHEA Grapalat"/>
          <w:sz w:val="22"/>
          <w:szCs w:val="22"/>
        </w:rPr>
        <w:t xml:space="preserve">հիմնականում </w:t>
      </w:r>
      <w:r w:rsidR="00E43B06" w:rsidRPr="00CB15FF">
        <w:rPr>
          <w:rFonts w:ascii="GHEA Grapalat" w:hAnsi="GHEA Grapalat" w:cs="GHEA Grapalat"/>
          <w:sz w:val="22"/>
          <w:szCs w:val="22"/>
          <w:lang w:val="hy-AM"/>
        </w:rPr>
        <w:t>պայմանավորված Շրջակա միջավայրի վրա ազդեցության գնահատ</w:t>
      </w:r>
      <w:r w:rsidR="00E43B06" w:rsidRPr="00CB15FF">
        <w:rPr>
          <w:rFonts w:ascii="GHEA Grapalat" w:hAnsi="GHEA Grapalat" w:cs="GHEA Grapalat"/>
          <w:sz w:val="22"/>
          <w:szCs w:val="22"/>
        </w:rPr>
        <w:t>ման</w:t>
      </w:r>
      <w:r w:rsidR="00E43B06" w:rsidRPr="00CB15FF">
        <w:rPr>
          <w:rFonts w:ascii="GHEA Grapalat" w:hAnsi="GHEA Grapalat" w:cs="GHEA Grapalat"/>
          <w:sz w:val="22"/>
          <w:szCs w:val="22"/>
          <w:lang w:val="hy-AM"/>
        </w:rPr>
        <w:t xml:space="preserve"> և մոնիթորինգ</w:t>
      </w:r>
      <w:r w:rsidR="00E43B06" w:rsidRPr="00CB15FF">
        <w:rPr>
          <w:rFonts w:ascii="GHEA Grapalat" w:hAnsi="GHEA Grapalat" w:cs="GHEA Grapalat"/>
          <w:sz w:val="22"/>
          <w:szCs w:val="22"/>
        </w:rPr>
        <w:t>ի ու</w:t>
      </w:r>
      <w:r w:rsidR="00E43B06" w:rsidRPr="00CB15FF">
        <w:rPr>
          <w:rFonts w:ascii="GHEA Grapalat" w:hAnsi="GHEA Grapalat" w:cs="GHEA Grapalat"/>
          <w:sz w:val="22"/>
          <w:szCs w:val="22"/>
          <w:lang w:val="hy-AM"/>
        </w:rPr>
        <w:t xml:space="preserve"> Բնական պաշարների և բնության հատուկ պահպանվող տարածքների կառավարման և պահպանման ծրագր</w:t>
      </w:r>
      <w:r w:rsidR="00E43B06" w:rsidRPr="00CB15FF">
        <w:rPr>
          <w:rFonts w:ascii="GHEA Grapalat" w:hAnsi="GHEA Grapalat" w:cs="GHEA Grapalat"/>
          <w:sz w:val="22"/>
          <w:szCs w:val="22"/>
        </w:rPr>
        <w:t>եր</w:t>
      </w:r>
      <w:r w:rsidR="00E43B06" w:rsidRPr="00CB15FF">
        <w:rPr>
          <w:rFonts w:ascii="GHEA Grapalat" w:hAnsi="GHEA Grapalat" w:cs="GHEA Grapalat"/>
          <w:sz w:val="22"/>
          <w:szCs w:val="22"/>
          <w:lang w:val="hy-AM"/>
        </w:rPr>
        <w:t xml:space="preserve">ի </w:t>
      </w:r>
      <w:r w:rsidR="00FE02F5" w:rsidRPr="00CB15FF">
        <w:rPr>
          <w:rFonts w:ascii="GHEA Grapalat" w:hAnsi="GHEA Grapalat" w:cs="GHEA Grapalat"/>
          <w:sz w:val="22"/>
          <w:szCs w:val="22"/>
        </w:rPr>
        <w:t xml:space="preserve">շրջանակներում կատարված </w:t>
      </w:r>
      <w:r w:rsidR="00E43B06" w:rsidRPr="00CB15FF">
        <w:rPr>
          <w:rFonts w:ascii="GHEA Grapalat" w:hAnsi="GHEA Grapalat" w:cs="GHEA Grapalat"/>
          <w:sz w:val="22"/>
          <w:szCs w:val="22"/>
          <w:lang w:val="hy-AM"/>
        </w:rPr>
        <w:t xml:space="preserve">ծախսերի նվազմամբ: </w:t>
      </w:r>
    </w:p>
    <w:p w:rsidR="00E43B06" w:rsidRPr="00CB15FF" w:rsidRDefault="00E43B06" w:rsidP="00E43B06">
      <w:pPr>
        <w:autoSpaceDE w:val="0"/>
        <w:autoSpaceDN w:val="0"/>
        <w:adjustRightInd w:val="0"/>
        <w:spacing w:line="360" w:lineRule="auto"/>
        <w:ind w:firstLine="567"/>
        <w:jc w:val="both"/>
        <w:rPr>
          <w:rFonts w:ascii="GHEA Grapalat" w:hAnsi="GHEA Grapalat" w:cs="GHEA Grapalat"/>
          <w:sz w:val="22"/>
          <w:szCs w:val="22"/>
          <w:lang w:val="hy-AM"/>
        </w:rPr>
      </w:pPr>
    </w:p>
    <w:p w:rsidR="00E43B06" w:rsidRPr="00CB15FF" w:rsidRDefault="00E43B06" w:rsidP="00812279">
      <w:pPr>
        <w:pStyle w:val="Caption"/>
        <w:keepNext/>
        <w:numPr>
          <w:ilvl w:val="0"/>
          <w:numId w:val="7"/>
        </w:numPr>
        <w:tabs>
          <w:tab w:val="left" w:pos="1276"/>
        </w:tabs>
        <w:ind w:left="0" w:firstLine="0"/>
        <w:jc w:val="left"/>
        <w:rPr>
          <w:rFonts w:ascii="GHEA Grapalat" w:hAnsi="GHEA Grapalat"/>
          <w:i/>
          <w:sz w:val="18"/>
          <w:szCs w:val="18"/>
          <w:lang w:val="hy-AM"/>
        </w:rPr>
      </w:pPr>
      <w:r w:rsidRPr="00CB15FF">
        <w:rPr>
          <w:rFonts w:ascii="GHEA Grapalat" w:hAnsi="GHEA Grapalat"/>
          <w:i/>
          <w:sz w:val="18"/>
          <w:szCs w:val="18"/>
          <w:lang w:val="hy-AM"/>
        </w:rPr>
        <w:t>ՀՀ շրջակա միջավայրի նախարարության կողմից իրականացված ծրագրերը (մլն դրամ)</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165"/>
        <w:gridCol w:w="1103"/>
        <w:gridCol w:w="992"/>
        <w:gridCol w:w="1276"/>
        <w:gridCol w:w="1275"/>
        <w:gridCol w:w="1114"/>
      </w:tblGrid>
      <w:tr w:rsidR="00E43B06" w:rsidRPr="00CB15FF" w:rsidTr="00C106D8">
        <w:trPr>
          <w:trHeight w:val="300"/>
          <w:jc w:val="center"/>
        </w:trPr>
        <w:tc>
          <w:tcPr>
            <w:tcW w:w="3240" w:type="dxa"/>
            <w:shd w:val="clear" w:color="auto" w:fill="auto"/>
            <w:noWrap/>
            <w:vAlign w:val="bottom"/>
            <w:hideMark/>
          </w:tcPr>
          <w:p w:rsidR="00E43B06" w:rsidRPr="00CB15FF" w:rsidRDefault="00E43B06" w:rsidP="00C106D8">
            <w:pPr>
              <w:rPr>
                <w:rFonts w:ascii="GHEA Grapalat" w:hAnsi="GHEA Grapalat" w:cs="Calibri"/>
                <w:color w:val="000000"/>
                <w:sz w:val="18"/>
                <w:szCs w:val="18"/>
                <w:lang w:val="hy-AM"/>
              </w:rPr>
            </w:pPr>
          </w:p>
        </w:tc>
        <w:tc>
          <w:tcPr>
            <w:tcW w:w="1165" w:type="dxa"/>
          </w:tcPr>
          <w:p w:rsidR="00E43B06" w:rsidRPr="00CB15FF" w:rsidRDefault="00E43B06" w:rsidP="00C106D8">
            <w:pPr>
              <w:jc w:val="center"/>
              <w:rPr>
                <w:rFonts w:ascii="GHEA Grapalat" w:hAnsi="GHEA Grapalat" w:cs="Calibri"/>
                <w:b/>
                <w:bCs/>
                <w:sz w:val="18"/>
                <w:szCs w:val="18"/>
                <w:lang w:val="hy-AM"/>
              </w:rPr>
            </w:pPr>
            <w:r w:rsidRPr="00CB15FF">
              <w:rPr>
                <w:rFonts w:ascii="GHEA Grapalat" w:hAnsi="GHEA Grapalat" w:cs="Calibri"/>
                <w:b/>
                <w:bCs/>
                <w:sz w:val="18"/>
                <w:szCs w:val="18"/>
                <w:lang w:val="pt-BR"/>
              </w:rPr>
              <w:t>2021</w:t>
            </w:r>
            <w:r w:rsidRPr="00CB15FF">
              <w:rPr>
                <w:rFonts w:ascii="GHEA Grapalat" w:hAnsi="GHEA Grapalat" w:cs="Calibri"/>
                <w:b/>
                <w:bCs/>
                <w:sz w:val="18"/>
                <w:szCs w:val="18"/>
              </w:rPr>
              <w:t>թ</w:t>
            </w:r>
            <w:r w:rsidRPr="00CB15FF">
              <w:rPr>
                <w:rFonts w:ascii="GHEA Grapalat" w:hAnsi="GHEA Grapalat" w:cs="Calibri"/>
                <w:b/>
                <w:bCs/>
                <w:sz w:val="18"/>
                <w:szCs w:val="18"/>
                <w:lang w:val="pt-BR"/>
              </w:rPr>
              <w:t>. ի</w:t>
            </w:r>
            <w:r w:rsidRPr="00CB15FF">
              <w:rPr>
                <w:rFonts w:ascii="GHEA Grapalat" w:hAnsi="GHEA Grapalat" w:cs="Calibri"/>
                <w:b/>
                <w:bCs/>
                <w:sz w:val="18"/>
                <w:szCs w:val="18"/>
              </w:rPr>
              <w:t xml:space="preserve">նն </w:t>
            </w:r>
            <w:r w:rsidR="00983718" w:rsidRPr="00CB15FF">
              <w:rPr>
                <w:rFonts w:ascii="GHEA Grapalat" w:hAnsi="GHEA Grapalat" w:cs="Calibri"/>
                <w:b/>
                <w:bCs/>
                <w:sz w:val="18"/>
                <w:szCs w:val="18"/>
              </w:rPr>
              <w:t>ամիսների</w:t>
            </w:r>
            <w:r w:rsidRPr="00CB15FF">
              <w:rPr>
                <w:rFonts w:ascii="GHEA Grapalat" w:hAnsi="GHEA Grapalat" w:cs="Calibri"/>
                <w:b/>
                <w:bCs/>
                <w:sz w:val="18"/>
                <w:szCs w:val="18"/>
                <w:lang w:val="pt-BR"/>
              </w:rPr>
              <w:t xml:space="preserve"> </w:t>
            </w:r>
            <w:r w:rsidRPr="00CB15FF">
              <w:rPr>
                <w:rFonts w:ascii="GHEA Grapalat" w:hAnsi="GHEA Grapalat" w:cs="Calibri"/>
                <w:b/>
                <w:bCs/>
                <w:sz w:val="18"/>
                <w:szCs w:val="18"/>
              </w:rPr>
              <w:t>փաստ</w:t>
            </w:r>
          </w:p>
        </w:tc>
        <w:tc>
          <w:tcPr>
            <w:tcW w:w="1103" w:type="dxa"/>
          </w:tcPr>
          <w:p w:rsidR="00E43B06" w:rsidRPr="00CB15FF" w:rsidRDefault="00E43B06" w:rsidP="00C106D8">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bCs/>
                <w:sz w:val="18"/>
                <w:szCs w:val="18"/>
              </w:rPr>
              <w:t xml:space="preserve">ինն </w:t>
            </w:r>
            <w:r w:rsidR="00983718" w:rsidRPr="00CB15FF">
              <w:rPr>
                <w:rFonts w:ascii="GHEA Grapalat" w:hAnsi="GHEA Grapalat" w:cs="Calibri"/>
                <w:b/>
                <w:bCs/>
                <w:sz w:val="18"/>
                <w:szCs w:val="18"/>
              </w:rPr>
              <w:t>ամիս</w:t>
            </w:r>
            <w:r w:rsidR="004E5DA1" w:rsidRPr="00CB15FF">
              <w:rPr>
                <w:rFonts w:ascii="GHEA Grapalat" w:hAnsi="GHEA Grapalat" w:cs="Calibri"/>
                <w:b/>
                <w:bCs/>
                <w:sz w:val="18"/>
                <w:szCs w:val="18"/>
              </w:rPr>
              <w:t>-</w:t>
            </w:r>
            <w:r w:rsidR="00983718" w:rsidRPr="00CB15FF">
              <w:rPr>
                <w:rFonts w:ascii="GHEA Grapalat" w:hAnsi="GHEA Grapalat" w:cs="Calibri"/>
                <w:b/>
                <w:bCs/>
                <w:sz w:val="18"/>
                <w:szCs w:val="18"/>
              </w:rPr>
              <w:t>ների</w:t>
            </w:r>
            <w:r w:rsidRPr="00CB15FF">
              <w:rPr>
                <w:rFonts w:ascii="GHEA Grapalat" w:hAnsi="GHEA Grapalat" w:cs="Calibri"/>
                <w:b/>
                <w:bCs/>
                <w:sz w:val="18"/>
                <w:szCs w:val="18"/>
                <w:lang w:val="hy-AM"/>
              </w:rPr>
              <w:t xml:space="preserve"> ճշտված պլան</w:t>
            </w:r>
          </w:p>
        </w:tc>
        <w:tc>
          <w:tcPr>
            <w:tcW w:w="992" w:type="dxa"/>
            <w:shd w:val="clear" w:color="auto" w:fill="auto"/>
            <w:noWrap/>
            <w:hideMark/>
          </w:tcPr>
          <w:p w:rsidR="00E43B06" w:rsidRPr="00CB15FF" w:rsidRDefault="00E43B06" w:rsidP="00C106D8">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bCs/>
                <w:sz w:val="18"/>
                <w:szCs w:val="18"/>
              </w:rPr>
              <w:t xml:space="preserve">ինն </w:t>
            </w:r>
            <w:r w:rsidR="00983718" w:rsidRPr="00CB15FF">
              <w:rPr>
                <w:rFonts w:ascii="GHEA Grapalat" w:hAnsi="GHEA Grapalat" w:cs="Calibri"/>
                <w:b/>
                <w:bCs/>
                <w:sz w:val="18"/>
                <w:szCs w:val="18"/>
              </w:rPr>
              <w:t>ամիս</w:t>
            </w:r>
            <w:r w:rsidR="004E5DA1" w:rsidRPr="00CB15FF">
              <w:rPr>
                <w:rFonts w:ascii="GHEA Grapalat" w:hAnsi="GHEA Grapalat" w:cs="Calibri"/>
                <w:b/>
                <w:bCs/>
                <w:sz w:val="18"/>
                <w:szCs w:val="18"/>
              </w:rPr>
              <w:t>-</w:t>
            </w:r>
            <w:r w:rsidR="00983718" w:rsidRPr="00CB15FF">
              <w:rPr>
                <w:rFonts w:ascii="GHEA Grapalat" w:hAnsi="GHEA Grapalat" w:cs="Calibri"/>
                <w:b/>
                <w:bCs/>
                <w:sz w:val="18"/>
                <w:szCs w:val="18"/>
              </w:rPr>
              <w:t>ների</w:t>
            </w:r>
            <w:r w:rsidRPr="00CB15FF">
              <w:rPr>
                <w:rFonts w:ascii="GHEA Grapalat" w:hAnsi="GHEA Grapalat" w:cs="Calibri"/>
                <w:b/>
                <w:bCs/>
                <w:sz w:val="18"/>
                <w:szCs w:val="18"/>
                <w:lang w:val="hy-AM"/>
              </w:rPr>
              <w:t xml:space="preserve"> փաստ</w:t>
            </w:r>
          </w:p>
        </w:tc>
        <w:tc>
          <w:tcPr>
            <w:tcW w:w="1276" w:type="dxa"/>
          </w:tcPr>
          <w:p w:rsidR="00E43B06" w:rsidRPr="00CB15FF" w:rsidRDefault="00E43B06" w:rsidP="00C106D8">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Կատարո-ղականն </w:t>
            </w:r>
            <w:r w:rsidRPr="00CB15FF">
              <w:rPr>
                <w:rFonts w:ascii="GHEA Grapalat" w:hAnsi="GHEA Grapalat" w:cs="Calibri"/>
                <w:b/>
                <w:bCs/>
                <w:sz w:val="18"/>
                <w:szCs w:val="18"/>
              </w:rPr>
              <w:t xml:space="preserve">ինն </w:t>
            </w:r>
            <w:r w:rsidR="00983718" w:rsidRPr="00CB15FF">
              <w:rPr>
                <w:rFonts w:ascii="GHEA Grapalat" w:hAnsi="GHEA Grapalat" w:cs="Calibri"/>
                <w:b/>
                <w:bCs/>
                <w:sz w:val="18"/>
                <w:szCs w:val="18"/>
              </w:rPr>
              <w:t>ամիսների</w:t>
            </w:r>
            <w:r w:rsidRPr="00CB15FF">
              <w:rPr>
                <w:rFonts w:ascii="GHEA Grapalat" w:hAnsi="GHEA Grapalat" w:cs="Calibri"/>
                <w:b/>
                <w:bCs/>
                <w:sz w:val="18"/>
                <w:szCs w:val="18"/>
                <w:lang w:val="hy-AM"/>
              </w:rPr>
              <w:t xml:space="preserve"> ճշտված պլանի նկատմամբ (%)</w:t>
            </w:r>
          </w:p>
        </w:tc>
        <w:tc>
          <w:tcPr>
            <w:tcW w:w="1275" w:type="dxa"/>
          </w:tcPr>
          <w:p w:rsidR="00E43B06" w:rsidRPr="00CB15FF" w:rsidRDefault="00E43B06" w:rsidP="00C106D8">
            <w:pPr>
              <w:jc w:val="center"/>
              <w:rPr>
                <w:rFonts w:ascii="GHEA Grapalat" w:hAnsi="GHEA Grapalat" w:cs="Calibri"/>
                <w:b/>
                <w:bCs/>
                <w:sz w:val="18"/>
                <w:szCs w:val="18"/>
              </w:rPr>
            </w:pPr>
            <w:r w:rsidRPr="00CB15FF">
              <w:rPr>
                <w:rFonts w:ascii="GHEA Grapalat" w:hAnsi="GHEA Grapalat" w:cs="Calibri"/>
                <w:b/>
                <w:bCs/>
                <w:sz w:val="18"/>
                <w:szCs w:val="18"/>
              </w:rPr>
              <w:t>2022թ. ինն ամիս</w:t>
            </w:r>
            <w:r w:rsidR="004E5DA1" w:rsidRPr="00CB15FF">
              <w:rPr>
                <w:rFonts w:ascii="GHEA Grapalat" w:hAnsi="GHEA Grapalat" w:cs="Calibri"/>
                <w:b/>
                <w:bCs/>
                <w:sz w:val="18"/>
                <w:szCs w:val="18"/>
              </w:rPr>
              <w:t>ներ</w:t>
            </w:r>
            <w:r w:rsidRPr="00CB15FF">
              <w:rPr>
                <w:rFonts w:ascii="GHEA Grapalat" w:hAnsi="GHEA Grapalat" w:cs="Calibri"/>
                <w:b/>
                <w:bCs/>
                <w:sz w:val="18"/>
                <w:szCs w:val="18"/>
              </w:rPr>
              <w:t xml:space="preserve">ը 2021թ. </w:t>
            </w:r>
            <w:proofErr w:type="gramStart"/>
            <w:r w:rsidRPr="00CB15FF">
              <w:rPr>
                <w:rFonts w:ascii="GHEA Grapalat" w:hAnsi="GHEA Grapalat" w:cs="Calibri"/>
                <w:b/>
                <w:bCs/>
                <w:sz w:val="18"/>
                <w:szCs w:val="18"/>
              </w:rPr>
              <w:t>ինն</w:t>
            </w:r>
            <w:proofErr w:type="gramEnd"/>
            <w:r w:rsidRPr="00CB15FF">
              <w:rPr>
                <w:rFonts w:ascii="GHEA Grapalat" w:hAnsi="GHEA Grapalat" w:cs="Calibri"/>
                <w:b/>
                <w:bCs/>
                <w:sz w:val="18"/>
                <w:szCs w:val="18"/>
              </w:rPr>
              <w:t xml:space="preserve"> </w:t>
            </w:r>
            <w:r w:rsidR="00983718" w:rsidRPr="00CB15FF">
              <w:rPr>
                <w:rFonts w:ascii="GHEA Grapalat" w:hAnsi="GHEA Grapalat" w:cs="Calibri"/>
                <w:b/>
                <w:bCs/>
                <w:sz w:val="18"/>
                <w:szCs w:val="18"/>
              </w:rPr>
              <w:t>ամիսների</w:t>
            </w:r>
            <w:r w:rsidRPr="00CB15FF">
              <w:rPr>
                <w:rFonts w:ascii="GHEA Grapalat" w:hAnsi="GHEA Grapalat" w:cs="Calibri"/>
                <w:b/>
                <w:bCs/>
                <w:sz w:val="18"/>
                <w:szCs w:val="18"/>
              </w:rPr>
              <w:t xml:space="preserve"> նկատմամբ (%)</w:t>
            </w:r>
          </w:p>
        </w:tc>
        <w:tc>
          <w:tcPr>
            <w:tcW w:w="1114" w:type="dxa"/>
          </w:tcPr>
          <w:p w:rsidR="00E43B06" w:rsidRPr="00CB15FF" w:rsidRDefault="00E43B06" w:rsidP="00C106D8">
            <w:pPr>
              <w:jc w:val="center"/>
              <w:rPr>
                <w:rFonts w:ascii="GHEA Grapalat" w:hAnsi="GHEA Grapalat" w:cs="Calibri"/>
                <w:b/>
                <w:color w:val="000000"/>
                <w:sz w:val="18"/>
                <w:szCs w:val="18"/>
              </w:rPr>
            </w:pPr>
            <w:r w:rsidRPr="00CB15FF">
              <w:rPr>
                <w:rFonts w:ascii="GHEA Grapalat" w:hAnsi="GHEA Grapalat" w:cs="Calibri"/>
                <w:b/>
                <w:color w:val="000000"/>
                <w:sz w:val="18"/>
                <w:szCs w:val="18"/>
              </w:rPr>
              <w:t>2022թ. և 2021թ. տարբե-րությունը</w:t>
            </w:r>
          </w:p>
        </w:tc>
      </w:tr>
      <w:tr w:rsidR="00E43B06" w:rsidRPr="00CB15FF" w:rsidTr="004E5DA1">
        <w:trPr>
          <w:trHeight w:val="331"/>
          <w:jc w:val="center"/>
        </w:trPr>
        <w:tc>
          <w:tcPr>
            <w:tcW w:w="3240" w:type="dxa"/>
            <w:shd w:val="clear" w:color="auto" w:fill="auto"/>
          </w:tcPr>
          <w:p w:rsidR="00E43B06" w:rsidRPr="00CB15FF" w:rsidRDefault="00E43B06" w:rsidP="00C106D8">
            <w:pPr>
              <w:rPr>
                <w:rFonts w:ascii="GHEA Grapalat" w:hAnsi="GHEA Grapalat" w:cs="Calibri"/>
                <w:b/>
                <w:color w:val="000000"/>
                <w:sz w:val="18"/>
                <w:szCs w:val="18"/>
              </w:rPr>
            </w:pPr>
            <w:r w:rsidRPr="00CB15FF">
              <w:rPr>
                <w:rFonts w:ascii="GHEA Grapalat" w:hAnsi="GHEA Grapalat" w:cs="Calibri"/>
                <w:b/>
                <w:color w:val="000000"/>
                <w:sz w:val="18"/>
                <w:szCs w:val="18"/>
              </w:rPr>
              <w:t>ԸՆԴԱՄԵՆԸ</w:t>
            </w:r>
          </w:p>
        </w:tc>
        <w:tc>
          <w:tcPr>
            <w:tcW w:w="1165" w:type="dxa"/>
            <w:vAlign w:val="bottom"/>
          </w:tcPr>
          <w:p w:rsidR="00E43B06" w:rsidRPr="00CB15FF" w:rsidRDefault="00E43B06" w:rsidP="004E5DA1">
            <w:pPr>
              <w:jc w:val="right"/>
              <w:rPr>
                <w:rFonts w:ascii="GHEA Grapalat" w:hAnsi="GHEA Grapalat" w:cs="Calibri"/>
                <w:b/>
                <w:color w:val="000000"/>
                <w:sz w:val="18"/>
                <w:szCs w:val="18"/>
              </w:rPr>
            </w:pPr>
            <w:r w:rsidRPr="00CB15FF">
              <w:rPr>
                <w:rFonts w:ascii="GHEA Grapalat" w:hAnsi="GHEA Grapalat" w:cs="Calibri"/>
                <w:b/>
                <w:color w:val="000000"/>
                <w:sz w:val="18"/>
                <w:szCs w:val="18"/>
              </w:rPr>
              <w:t>4,752.3</w:t>
            </w:r>
          </w:p>
        </w:tc>
        <w:tc>
          <w:tcPr>
            <w:tcW w:w="1103" w:type="dxa"/>
            <w:vAlign w:val="bottom"/>
          </w:tcPr>
          <w:p w:rsidR="00E43B06" w:rsidRPr="00CB15FF" w:rsidRDefault="00E43B06" w:rsidP="004E5DA1">
            <w:pPr>
              <w:jc w:val="right"/>
              <w:rPr>
                <w:rFonts w:ascii="GHEA Grapalat" w:hAnsi="GHEA Grapalat" w:cs="Calibri"/>
                <w:b/>
                <w:color w:val="000000"/>
                <w:sz w:val="18"/>
                <w:szCs w:val="18"/>
              </w:rPr>
            </w:pPr>
            <w:r w:rsidRPr="00CB15FF">
              <w:rPr>
                <w:rFonts w:ascii="GHEA Grapalat" w:hAnsi="GHEA Grapalat" w:cs="Calibri"/>
                <w:b/>
                <w:color w:val="000000"/>
                <w:sz w:val="18"/>
                <w:szCs w:val="18"/>
              </w:rPr>
              <w:t>5,814.3</w:t>
            </w:r>
          </w:p>
        </w:tc>
        <w:tc>
          <w:tcPr>
            <w:tcW w:w="992" w:type="dxa"/>
            <w:shd w:val="clear" w:color="auto" w:fill="auto"/>
            <w:vAlign w:val="bottom"/>
          </w:tcPr>
          <w:p w:rsidR="00E43B06" w:rsidRPr="00CB15FF" w:rsidRDefault="00E43B06" w:rsidP="004E5DA1">
            <w:pPr>
              <w:jc w:val="right"/>
              <w:rPr>
                <w:rFonts w:ascii="GHEA Grapalat" w:hAnsi="GHEA Grapalat" w:cs="Calibri"/>
                <w:b/>
                <w:color w:val="000000"/>
                <w:sz w:val="18"/>
                <w:szCs w:val="18"/>
              </w:rPr>
            </w:pPr>
            <w:r w:rsidRPr="00CB15FF">
              <w:rPr>
                <w:rFonts w:ascii="GHEA Grapalat" w:hAnsi="GHEA Grapalat" w:cs="Calibri"/>
                <w:b/>
                <w:color w:val="000000"/>
                <w:sz w:val="18"/>
                <w:szCs w:val="18"/>
              </w:rPr>
              <w:t>4,324.8</w:t>
            </w:r>
          </w:p>
        </w:tc>
        <w:tc>
          <w:tcPr>
            <w:tcW w:w="1276" w:type="dxa"/>
            <w:vAlign w:val="bottom"/>
          </w:tcPr>
          <w:p w:rsidR="00E43B06" w:rsidRPr="00CB15FF" w:rsidRDefault="00E43B06" w:rsidP="004E5DA1">
            <w:pPr>
              <w:jc w:val="right"/>
              <w:rPr>
                <w:rFonts w:ascii="GHEA Grapalat" w:hAnsi="GHEA Grapalat" w:cs="Calibri"/>
                <w:b/>
                <w:color w:val="000000"/>
                <w:sz w:val="18"/>
                <w:szCs w:val="18"/>
              </w:rPr>
            </w:pPr>
            <w:r w:rsidRPr="00CB15FF">
              <w:rPr>
                <w:rFonts w:ascii="GHEA Grapalat" w:hAnsi="GHEA Grapalat" w:cs="Calibri"/>
                <w:b/>
                <w:color w:val="000000"/>
                <w:sz w:val="18"/>
                <w:szCs w:val="18"/>
              </w:rPr>
              <w:t>74.4</w:t>
            </w:r>
          </w:p>
        </w:tc>
        <w:tc>
          <w:tcPr>
            <w:tcW w:w="1275" w:type="dxa"/>
            <w:vAlign w:val="bottom"/>
          </w:tcPr>
          <w:p w:rsidR="00E43B06" w:rsidRPr="00CB15FF" w:rsidRDefault="00E43B06" w:rsidP="004E5DA1">
            <w:pPr>
              <w:jc w:val="right"/>
              <w:rPr>
                <w:rFonts w:ascii="GHEA Grapalat" w:hAnsi="GHEA Grapalat" w:cs="Calibri"/>
                <w:b/>
                <w:color w:val="000000"/>
                <w:sz w:val="18"/>
                <w:szCs w:val="18"/>
              </w:rPr>
            </w:pPr>
            <w:r w:rsidRPr="00CB15FF">
              <w:rPr>
                <w:rFonts w:ascii="GHEA Grapalat" w:hAnsi="GHEA Grapalat" w:cs="Calibri"/>
                <w:b/>
                <w:color w:val="000000"/>
                <w:sz w:val="18"/>
                <w:szCs w:val="18"/>
              </w:rPr>
              <w:t>91.0</w:t>
            </w:r>
          </w:p>
        </w:tc>
        <w:tc>
          <w:tcPr>
            <w:tcW w:w="1114" w:type="dxa"/>
            <w:vAlign w:val="bottom"/>
          </w:tcPr>
          <w:p w:rsidR="00E43B06" w:rsidRPr="00CB15FF" w:rsidRDefault="00E43B06" w:rsidP="004E5DA1">
            <w:pPr>
              <w:jc w:val="right"/>
              <w:rPr>
                <w:rFonts w:ascii="GHEA Grapalat" w:hAnsi="GHEA Grapalat" w:cs="Calibri"/>
                <w:b/>
                <w:color w:val="000000"/>
                <w:sz w:val="18"/>
                <w:szCs w:val="18"/>
              </w:rPr>
            </w:pPr>
            <w:r w:rsidRPr="00CB15FF">
              <w:rPr>
                <w:rFonts w:ascii="GHEA Grapalat" w:hAnsi="GHEA Grapalat" w:cs="Calibri"/>
                <w:b/>
                <w:color w:val="000000"/>
                <w:sz w:val="18"/>
                <w:szCs w:val="18"/>
              </w:rPr>
              <w:t>(427.5)</w:t>
            </w:r>
          </w:p>
        </w:tc>
      </w:tr>
      <w:tr w:rsidR="00E43B06" w:rsidRPr="00CB15FF" w:rsidTr="004E5DA1">
        <w:trPr>
          <w:trHeight w:val="300"/>
          <w:jc w:val="center"/>
        </w:trPr>
        <w:tc>
          <w:tcPr>
            <w:tcW w:w="3240" w:type="dxa"/>
            <w:shd w:val="clear" w:color="auto" w:fill="auto"/>
            <w:hideMark/>
          </w:tcPr>
          <w:p w:rsidR="00E43B06" w:rsidRPr="00CB15FF" w:rsidRDefault="00E43B06" w:rsidP="00C106D8">
            <w:pPr>
              <w:rPr>
                <w:rFonts w:ascii="GHEA Grapalat" w:hAnsi="GHEA Grapalat" w:cs="Calibri"/>
                <w:color w:val="000000"/>
                <w:sz w:val="18"/>
                <w:szCs w:val="18"/>
              </w:rPr>
            </w:pPr>
            <w:bookmarkStart w:id="64" w:name="_Hlk101433262"/>
            <w:r w:rsidRPr="00CB15FF">
              <w:rPr>
                <w:rFonts w:ascii="GHEA Grapalat" w:hAnsi="GHEA Grapalat" w:cs="Calibri"/>
                <w:color w:val="000000"/>
                <w:sz w:val="18"/>
                <w:szCs w:val="18"/>
              </w:rPr>
              <w:t xml:space="preserve">Շրջակա միջավայրի վրա ազդեցության գնահատում և մոնիթորինգ </w:t>
            </w:r>
            <w:bookmarkEnd w:id="64"/>
          </w:p>
        </w:tc>
        <w:tc>
          <w:tcPr>
            <w:tcW w:w="1165"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1,497.9</w:t>
            </w:r>
          </w:p>
        </w:tc>
        <w:tc>
          <w:tcPr>
            <w:tcW w:w="1103"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1,497.9</w:t>
            </w:r>
          </w:p>
        </w:tc>
        <w:tc>
          <w:tcPr>
            <w:tcW w:w="992" w:type="dxa"/>
            <w:shd w:val="clear" w:color="auto" w:fill="auto"/>
            <w:vAlign w:val="bottom"/>
            <w:hideMark/>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1,276.4</w:t>
            </w:r>
          </w:p>
        </w:tc>
        <w:tc>
          <w:tcPr>
            <w:tcW w:w="1276"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85.2</w:t>
            </w:r>
          </w:p>
        </w:tc>
        <w:tc>
          <w:tcPr>
            <w:tcW w:w="1275"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85.2</w:t>
            </w:r>
          </w:p>
        </w:tc>
        <w:tc>
          <w:tcPr>
            <w:tcW w:w="1114"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(221.5)</w:t>
            </w:r>
          </w:p>
        </w:tc>
      </w:tr>
      <w:tr w:rsidR="00E43B06" w:rsidRPr="00CB15FF" w:rsidTr="004E5DA1">
        <w:trPr>
          <w:trHeight w:val="300"/>
          <w:jc w:val="center"/>
        </w:trPr>
        <w:tc>
          <w:tcPr>
            <w:tcW w:w="3240" w:type="dxa"/>
            <w:shd w:val="clear" w:color="auto" w:fill="auto"/>
            <w:hideMark/>
          </w:tcPr>
          <w:p w:rsidR="00E43B06" w:rsidRPr="00CB15FF" w:rsidRDefault="00E43B06" w:rsidP="00C106D8">
            <w:pPr>
              <w:rPr>
                <w:rFonts w:ascii="GHEA Grapalat" w:hAnsi="GHEA Grapalat" w:cs="Calibri"/>
                <w:color w:val="000000"/>
                <w:sz w:val="18"/>
                <w:szCs w:val="18"/>
              </w:rPr>
            </w:pPr>
            <w:bookmarkStart w:id="65" w:name="_Hlk108778946"/>
            <w:r w:rsidRPr="00CB15FF">
              <w:rPr>
                <w:rFonts w:ascii="GHEA Grapalat" w:hAnsi="GHEA Grapalat" w:cs="Calibri"/>
                <w:color w:val="000000"/>
                <w:sz w:val="18"/>
                <w:szCs w:val="18"/>
              </w:rPr>
              <w:t>Բնական պաշարների և բնության հատուկ պահպանվող տարածքների կառավարում և պահպանում</w:t>
            </w:r>
            <w:bookmarkEnd w:id="65"/>
          </w:p>
        </w:tc>
        <w:tc>
          <w:tcPr>
            <w:tcW w:w="1165"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1,039.8</w:t>
            </w:r>
          </w:p>
        </w:tc>
        <w:tc>
          <w:tcPr>
            <w:tcW w:w="1103"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1,812.7</w:t>
            </w:r>
          </w:p>
        </w:tc>
        <w:tc>
          <w:tcPr>
            <w:tcW w:w="992" w:type="dxa"/>
            <w:shd w:val="clear" w:color="auto" w:fill="auto"/>
            <w:vAlign w:val="bottom"/>
            <w:hideMark/>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 xml:space="preserve">870.9 </w:t>
            </w:r>
          </w:p>
        </w:tc>
        <w:tc>
          <w:tcPr>
            <w:tcW w:w="1276"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48.0</w:t>
            </w:r>
          </w:p>
        </w:tc>
        <w:tc>
          <w:tcPr>
            <w:tcW w:w="1275"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83.8</w:t>
            </w:r>
          </w:p>
        </w:tc>
        <w:tc>
          <w:tcPr>
            <w:tcW w:w="1114"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(168.9)</w:t>
            </w:r>
          </w:p>
        </w:tc>
      </w:tr>
      <w:tr w:rsidR="00E43B06" w:rsidRPr="00CB15FF" w:rsidTr="004E5DA1">
        <w:trPr>
          <w:trHeight w:val="300"/>
          <w:jc w:val="center"/>
        </w:trPr>
        <w:tc>
          <w:tcPr>
            <w:tcW w:w="3240" w:type="dxa"/>
            <w:shd w:val="clear" w:color="auto" w:fill="auto"/>
          </w:tcPr>
          <w:p w:rsidR="00E43B06" w:rsidRPr="00CB15FF" w:rsidRDefault="00E43B06" w:rsidP="00C106D8">
            <w:pPr>
              <w:rPr>
                <w:rFonts w:ascii="GHEA Grapalat" w:hAnsi="GHEA Grapalat" w:cs="Calibri"/>
                <w:color w:val="000000"/>
                <w:sz w:val="18"/>
                <w:szCs w:val="18"/>
              </w:rPr>
            </w:pPr>
            <w:r w:rsidRPr="00CB15FF">
              <w:rPr>
                <w:rFonts w:ascii="GHEA Grapalat" w:hAnsi="GHEA Grapalat" w:cs="Calibri"/>
                <w:color w:val="000000"/>
                <w:sz w:val="18"/>
                <w:szCs w:val="18"/>
              </w:rPr>
              <w:t>Անտառների կառավարում</w:t>
            </w:r>
          </w:p>
        </w:tc>
        <w:tc>
          <w:tcPr>
            <w:tcW w:w="1165"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1,211.8</w:t>
            </w:r>
          </w:p>
        </w:tc>
        <w:tc>
          <w:tcPr>
            <w:tcW w:w="1103"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1,429.8</w:t>
            </w:r>
          </w:p>
        </w:tc>
        <w:tc>
          <w:tcPr>
            <w:tcW w:w="992" w:type="dxa"/>
            <w:shd w:val="clear" w:color="auto" w:fill="auto"/>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1,180.5</w:t>
            </w:r>
          </w:p>
        </w:tc>
        <w:tc>
          <w:tcPr>
            <w:tcW w:w="1276"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82.6</w:t>
            </w:r>
          </w:p>
        </w:tc>
        <w:tc>
          <w:tcPr>
            <w:tcW w:w="1275"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97.4</w:t>
            </w:r>
          </w:p>
        </w:tc>
        <w:tc>
          <w:tcPr>
            <w:tcW w:w="1114"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(31.3)</w:t>
            </w:r>
          </w:p>
        </w:tc>
      </w:tr>
      <w:tr w:rsidR="00E43B06" w:rsidRPr="00CB15FF" w:rsidTr="004E5DA1">
        <w:trPr>
          <w:trHeight w:val="300"/>
          <w:jc w:val="center"/>
        </w:trPr>
        <w:tc>
          <w:tcPr>
            <w:tcW w:w="3240" w:type="dxa"/>
            <w:shd w:val="clear" w:color="auto" w:fill="auto"/>
            <w:hideMark/>
          </w:tcPr>
          <w:p w:rsidR="00E43B06" w:rsidRPr="00CB15FF" w:rsidRDefault="00E43B06" w:rsidP="00C106D8">
            <w:pPr>
              <w:rPr>
                <w:rFonts w:ascii="GHEA Grapalat" w:hAnsi="GHEA Grapalat" w:cs="Calibri"/>
                <w:color w:val="000000"/>
                <w:sz w:val="18"/>
                <w:szCs w:val="18"/>
              </w:rPr>
            </w:pPr>
            <w:bookmarkStart w:id="66" w:name="_Hlk95915466"/>
            <w:r w:rsidRPr="00CB15FF">
              <w:rPr>
                <w:rFonts w:ascii="GHEA Grapalat" w:hAnsi="GHEA Grapalat" w:cs="Calibri"/>
                <w:color w:val="000000"/>
                <w:sz w:val="18"/>
                <w:szCs w:val="18"/>
              </w:rPr>
              <w:t>Այլ ծրագրեր</w:t>
            </w:r>
          </w:p>
        </w:tc>
        <w:tc>
          <w:tcPr>
            <w:tcW w:w="1165"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1,002.9</w:t>
            </w:r>
          </w:p>
        </w:tc>
        <w:tc>
          <w:tcPr>
            <w:tcW w:w="1103"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1,073.8</w:t>
            </w:r>
          </w:p>
        </w:tc>
        <w:tc>
          <w:tcPr>
            <w:tcW w:w="992" w:type="dxa"/>
            <w:shd w:val="clear" w:color="auto" w:fill="auto"/>
            <w:vAlign w:val="bottom"/>
            <w:hideMark/>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996.9</w:t>
            </w:r>
          </w:p>
        </w:tc>
        <w:tc>
          <w:tcPr>
            <w:tcW w:w="1276"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92.8</w:t>
            </w:r>
          </w:p>
        </w:tc>
        <w:tc>
          <w:tcPr>
            <w:tcW w:w="1275"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99.4</w:t>
            </w:r>
          </w:p>
        </w:tc>
        <w:tc>
          <w:tcPr>
            <w:tcW w:w="1114" w:type="dxa"/>
            <w:vAlign w:val="bottom"/>
          </w:tcPr>
          <w:p w:rsidR="00E43B06" w:rsidRPr="00CB15FF" w:rsidRDefault="00E43B06" w:rsidP="004E5DA1">
            <w:pPr>
              <w:jc w:val="right"/>
              <w:rPr>
                <w:rFonts w:ascii="GHEA Grapalat" w:hAnsi="GHEA Grapalat" w:cs="Calibri"/>
                <w:color w:val="000000"/>
                <w:sz w:val="18"/>
                <w:szCs w:val="18"/>
              </w:rPr>
            </w:pPr>
            <w:r w:rsidRPr="00CB15FF">
              <w:rPr>
                <w:rFonts w:ascii="GHEA Grapalat" w:hAnsi="GHEA Grapalat" w:cs="Calibri"/>
                <w:color w:val="000000"/>
                <w:sz w:val="18"/>
                <w:szCs w:val="18"/>
              </w:rPr>
              <w:t>(5.9)</w:t>
            </w:r>
          </w:p>
        </w:tc>
      </w:tr>
      <w:bookmarkEnd w:id="66"/>
    </w:tbl>
    <w:p w:rsidR="00E43B06" w:rsidRPr="00CB15FF" w:rsidRDefault="00E43B06" w:rsidP="00E43B06">
      <w:pPr>
        <w:autoSpaceDE w:val="0"/>
        <w:autoSpaceDN w:val="0"/>
        <w:adjustRightInd w:val="0"/>
        <w:spacing w:line="360" w:lineRule="auto"/>
        <w:ind w:firstLine="567"/>
        <w:jc w:val="both"/>
        <w:rPr>
          <w:rFonts w:ascii="GHEA Grapalat" w:hAnsi="GHEA Grapalat" w:cs="GHEA Grapalat"/>
          <w:sz w:val="22"/>
          <w:szCs w:val="22"/>
        </w:rPr>
      </w:pPr>
    </w:p>
    <w:p w:rsidR="00E43B06" w:rsidRPr="00CB15FF" w:rsidRDefault="00E43B06" w:rsidP="00E43B06">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 xml:space="preserve">Հաշվետու ժամանակահատվածում </w:t>
      </w:r>
      <w:r w:rsidRPr="00CB15FF">
        <w:rPr>
          <w:rFonts w:ascii="GHEA Grapalat" w:hAnsi="GHEA Grapalat" w:cs="Sylfaen"/>
          <w:i/>
          <w:iCs/>
          <w:sz w:val="22"/>
          <w:szCs w:val="22"/>
        </w:rPr>
        <w:t>Շրջակա միջավայրի վրա ազդեցության գնահատման և մոնիթորինգի</w:t>
      </w:r>
      <w:r w:rsidRPr="00CB15FF">
        <w:rPr>
          <w:rFonts w:ascii="GHEA Grapalat" w:hAnsi="GHEA Grapalat" w:cs="Sylfaen"/>
          <w:i/>
          <w:sz w:val="22"/>
          <w:szCs w:val="22"/>
        </w:rPr>
        <w:t xml:space="preserve"> </w:t>
      </w:r>
      <w:r w:rsidR="00FE02F5" w:rsidRPr="00CB15FF">
        <w:rPr>
          <w:rFonts w:ascii="GHEA Grapalat" w:hAnsi="GHEA Grapalat" w:cs="Sylfaen"/>
          <w:sz w:val="22"/>
          <w:szCs w:val="22"/>
        </w:rPr>
        <w:t>ծրագրի շրջանակներում</w:t>
      </w:r>
      <w:r w:rsidRPr="00CB15FF">
        <w:rPr>
          <w:rFonts w:ascii="GHEA Grapalat" w:hAnsi="GHEA Grapalat" w:cs="Sylfaen"/>
          <w:sz w:val="22"/>
          <w:szCs w:val="22"/>
        </w:rPr>
        <w:t xml:space="preserve"> օգտագործվել է շուրջ 1.3 մլրդ մլն դրամ, որն ապահովել է ծրագրված ցուցանիշի 85.2%-ը: Ցածր կատարողականը հիմնականում պայմանավորված է «Շենքերի ոլորտում չափողականություն, հաշվետվողականություն և հավաստագրում (ՉՀՀ)» համակարգի ստեղծ</w:t>
      </w:r>
      <w:r w:rsidR="00FE02F5" w:rsidRPr="00CB15FF">
        <w:rPr>
          <w:rFonts w:ascii="GHEA Grapalat" w:hAnsi="GHEA Grapalat" w:cs="Sylfaen"/>
          <w:sz w:val="22"/>
          <w:szCs w:val="22"/>
        </w:rPr>
        <w:t>ման</w:t>
      </w:r>
      <w:r w:rsidRPr="00CB15FF">
        <w:rPr>
          <w:rFonts w:ascii="GHEA Grapalat" w:hAnsi="GHEA Grapalat" w:cs="Sylfaen"/>
          <w:sz w:val="22"/>
          <w:szCs w:val="22"/>
        </w:rPr>
        <w:t xml:space="preserve"> և գիտելիքների կառավար</w:t>
      </w:r>
      <w:r w:rsidR="00FE02F5" w:rsidRPr="00CB15FF">
        <w:rPr>
          <w:rFonts w:ascii="GHEA Grapalat" w:hAnsi="GHEA Grapalat" w:cs="Sylfaen"/>
          <w:sz w:val="22"/>
          <w:szCs w:val="22"/>
        </w:rPr>
        <w:t>ման</w:t>
      </w:r>
      <w:r w:rsidRPr="00CB15FF">
        <w:rPr>
          <w:rFonts w:ascii="GHEA Grapalat" w:hAnsi="GHEA Grapalat" w:cs="Sylfaen"/>
          <w:sz w:val="22"/>
          <w:szCs w:val="22"/>
        </w:rPr>
        <w:t xml:space="preserve"> միջոցառման</w:t>
      </w:r>
      <w:r w:rsidR="00FE02F5" w:rsidRPr="00CB15FF">
        <w:rPr>
          <w:rFonts w:ascii="GHEA Grapalat" w:hAnsi="GHEA Grapalat" w:cs="Sylfaen"/>
          <w:sz w:val="22"/>
          <w:szCs w:val="22"/>
        </w:rPr>
        <w:t xml:space="preserve"> կատարողականով, որի</w:t>
      </w:r>
      <w:r w:rsidRPr="00CB15FF">
        <w:rPr>
          <w:rFonts w:ascii="GHEA Grapalat" w:hAnsi="GHEA Grapalat" w:cs="Sylfaen"/>
          <w:sz w:val="22"/>
          <w:szCs w:val="22"/>
        </w:rPr>
        <w:t xml:space="preserve"> շրջանակներում</w:t>
      </w:r>
      <w:r w:rsidR="00FE02F5" w:rsidRPr="00CB15FF">
        <w:rPr>
          <w:rFonts w:ascii="GHEA Grapalat" w:hAnsi="GHEA Grapalat" w:cs="Sylfaen"/>
          <w:sz w:val="22"/>
          <w:szCs w:val="22"/>
        </w:rPr>
        <w:t xml:space="preserve"> օգտագործվել է նախատեսված միջոցների 0.3%-ը՝ 574 հազար դրամ՝ պայմանավորված </w:t>
      </w:r>
      <w:r w:rsidRPr="00CB15FF">
        <w:rPr>
          <w:rFonts w:ascii="GHEA Grapalat" w:hAnsi="GHEA Grapalat" w:cs="Sylfaen"/>
          <w:sz w:val="22"/>
          <w:szCs w:val="22"/>
        </w:rPr>
        <w:t>ծրագրային խնդիրների պատճառով տվյալների</w:t>
      </w:r>
      <w:r w:rsidR="00135507" w:rsidRPr="00CB15FF">
        <w:rPr>
          <w:rFonts w:ascii="GHEA Grapalat" w:hAnsi="GHEA Grapalat" w:cs="Sylfaen"/>
          <w:sz w:val="22"/>
          <w:szCs w:val="22"/>
        </w:rPr>
        <w:t>՝</w:t>
      </w:r>
      <w:r w:rsidRPr="00CB15FF">
        <w:rPr>
          <w:rFonts w:ascii="GHEA Grapalat" w:hAnsi="GHEA Grapalat" w:cs="Sylfaen"/>
          <w:sz w:val="22"/>
          <w:szCs w:val="22"/>
        </w:rPr>
        <w:t xml:space="preserve"> նախ</w:t>
      </w:r>
      <w:r w:rsidR="00FE02F5" w:rsidRPr="00CB15FF">
        <w:rPr>
          <w:rFonts w:ascii="GHEA Grapalat" w:hAnsi="GHEA Grapalat" w:cs="Sylfaen"/>
          <w:sz w:val="22"/>
          <w:szCs w:val="22"/>
        </w:rPr>
        <w:t>ատեսված ժամկետից ուշ մուտքագրմամբ</w:t>
      </w:r>
      <w:r w:rsidRPr="00CB15FF">
        <w:rPr>
          <w:rFonts w:ascii="GHEA Grapalat" w:hAnsi="GHEA Grapalat" w:cs="Sylfaen"/>
          <w:sz w:val="22"/>
          <w:szCs w:val="22"/>
        </w:rPr>
        <w:t>: Նախորդ տարվա նույն ժամանակահատվածի համեմատ ծրագրի ծախսերը նվազել են 14.8%-ով կամ 221.5 մլն դրամով՝ հիմնականում պայմանավորված հիդրոօդերևութաբանության, շրջակա միջավայրի մոնիթոր</w:t>
      </w:r>
      <w:r w:rsidR="00135507" w:rsidRPr="00CB15FF">
        <w:rPr>
          <w:rFonts w:ascii="GHEA Grapalat" w:hAnsi="GHEA Grapalat" w:cs="Sylfaen"/>
          <w:sz w:val="22"/>
          <w:szCs w:val="22"/>
        </w:rPr>
        <w:t>ինգի և տեղեկատվության ապահովմանը</w:t>
      </w:r>
      <w:r w:rsidRPr="00CB15FF">
        <w:rPr>
          <w:rFonts w:ascii="GHEA Grapalat" w:hAnsi="GHEA Grapalat" w:cs="Sylfaen"/>
          <w:sz w:val="22"/>
          <w:szCs w:val="22"/>
        </w:rPr>
        <w:t xml:space="preserve"> բյուջեից հատկացված միջոցների կրճատ</w:t>
      </w:r>
      <w:r w:rsidR="00135507" w:rsidRPr="00CB15FF">
        <w:rPr>
          <w:rFonts w:ascii="GHEA Grapalat" w:hAnsi="GHEA Grapalat" w:cs="Sylfaen"/>
          <w:sz w:val="22"/>
          <w:szCs w:val="22"/>
        </w:rPr>
        <w:t>մամբ</w:t>
      </w:r>
      <w:r w:rsidRPr="00CB15FF">
        <w:rPr>
          <w:rFonts w:ascii="GHEA Grapalat" w:hAnsi="GHEA Grapalat" w:cs="Sylfaen"/>
          <w:sz w:val="22"/>
          <w:szCs w:val="22"/>
        </w:rPr>
        <w:t xml:space="preserve">: </w:t>
      </w:r>
      <w:r w:rsidR="00135507" w:rsidRPr="00CB15FF">
        <w:rPr>
          <w:rFonts w:ascii="GHEA Grapalat" w:hAnsi="GHEA Grapalat" w:cs="Sylfaen"/>
          <w:sz w:val="22"/>
          <w:szCs w:val="22"/>
        </w:rPr>
        <w:t>Նշված</w:t>
      </w:r>
      <w:r w:rsidRPr="00CB15FF">
        <w:rPr>
          <w:rFonts w:ascii="GHEA Grapalat" w:hAnsi="GHEA Grapalat" w:cs="Sylfaen"/>
          <w:sz w:val="22"/>
          <w:szCs w:val="22"/>
        </w:rPr>
        <w:t xml:space="preserve"> միջոցառման շրջանակներում</w:t>
      </w:r>
      <w:r w:rsidR="00135507" w:rsidRPr="00CB15FF">
        <w:rPr>
          <w:rFonts w:ascii="GHEA Grapalat" w:hAnsi="GHEA Grapalat" w:cs="Sylfaen"/>
          <w:sz w:val="22"/>
          <w:szCs w:val="22"/>
        </w:rPr>
        <w:t xml:space="preserve"> անցած ինն ամիսների ընթացքում</w:t>
      </w:r>
      <w:r w:rsidRPr="00CB15FF">
        <w:rPr>
          <w:rFonts w:ascii="GHEA Grapalat" w:hAnsi="GHEA Grapalat" w:cs="Sylfaen"/>
          <w:sz w:val="22"/>
          <w:szCs w:val="22"/>
        </w:rPr>
        <w:t xml:space="preserve"> </w:t>
      </w:r>
      <w:r w:rsidRPr="00CB15FF">
        <w:rPr>
          <w:rFonts w:ascii="GHEA Grapalat" w:hAnsi="GHEA Grapalat" w:cs="Sylfaen"/>
          <w:sz w:val="22"/>
          <w:szCs w:val="22"/>
        </w:rPr>
        <w:lastRenderedPageBreak/>
        <w:t>իրականացվել են 93730 օդերևութաբանական, 9595 հելիոերկրաֆիզիկական, 13241 ագրոօդերևութաբանական, 56922 հիդրոլոգիական և 9384 ռադիոլոգիական դիտարկումներ, մակերևութային ջրերի, մթնոլորտային օդի, հողերի աղտոտվածության, Հայաստանում օդի անդրսահմանային աղտոտման, ստորերկրյա քաղցրահամ ջրերի քանակի և որակի մոնիթորինգ և այլն: Միջոցառման ծախսերը կազմել են ավելի քան 1.2</w:t>
      </w:r>
      <w:r w:rsidRPr="00CB15FF">
        <w:rPr>
          <w:rFonts w:ascii="Courier New" w:hAnsi="Courier New" w:cs="Courier New"/>
          <w:sz w:val="22"/>
          <w:szCs w:val="22"/>
        </w:rPr>
        <w:t> </w:t>
      </w:r>
      <w:r w:rsidRPr="00CB15FF">
        <w:rPr>
          <w:rFonts w:ascii="GHEA Grapalat" w:hAnsi="GHEA Grapalat" w:cs="Sylfaen"/>
          <w:sz w:val="22"/>
          <w:szCs w:val="22"/>
        </w:rPr>
        <w:t>մլրդ դրամ՝ 99.7%-ով ապահովելով ծրագրային ցուցանիշը և 15.8%-ով (230.8 մլն դրամով) զիջելով նախորդ տարվա նույն ժամանակահատվածի ցուցանիշ</w:t>
      </w:r>
      <w:r w:rsidR="00135507" w:rsidRPr="00CB15FF">
        <w:rPr>
          <w:rFonts w:ascii="GHEA Grapalat" w:hAnsi="GHEA Grapalat" w:cs="Sylfaen"/>
          <w:sz w:val="22"/>
          <w:szCs w:val="22"/>
        </w:rPr>
        <w:t>ը</w:t>
      </w:r>
      <w:r w:rsidRPr="00CB15FF">
        <w:rPr>
          <w:rFonts w:ascii="GHEA Grapalat" w:hAnsi="GHEA Grapalat" w:cs="Sylfaen"/>
          <w:sz w:val="22"/>
          <w:szCs w:val="22"/>
        </w:rPr>
        <w:t>:</w:t>
      </w:r>
    </w:p>
    <w:p w:rsidR="00E43B06" w:rsidRPr="00CB15FF" w:rsidRDefault="00E43B06" w:rsidP="00E43B06">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i/>
          <w:sz w:val="22"/>
          <w:szCs w:val="22"/>
        </w:rPr>
        <w:t>Բնական պաշարների և բնության հատուկ պահպանվող տարածքների կառավարման և պահպանման</w:t>
      </w:r>
      <w:r w:rsidRPr="00CB15FF">
        <w:rPr>
          <w:rFonts w:ascii="GHEA Grapalat" w:hAnsi="GHEA Grapalat" w:cs="Sylfaen"/>
          <w:sz w:val="22"/>
          <w:szCs w:val="22"/>
        </w:rPr>
        <w:t xml:space="preserve"> ծրագրի շրջանակներում հաշվետու ժամանակահատվածում նախատեսված միջոցներն օգտագործվել են 48%-ով և կազմել 870.9 մլն դրամ: Շեղումը</w:t>
      </w:r>
      <w:r w:rsidR="00C637CA" w:rsidRPr="00CB15FF">
        <w:rPr>
          <w:rFonts w:ascii="GHEA Grapalat" w:hAnsi="GHEA Grapalat" w:cs="Sylfaen"/>
          <w:sz w:val="22"/>
          <w:szCs w:val="22"/>
        </w:rPr>
        <w:t xml:space="preserve">, ինչպես նաև նախորդ տարվա ինն ամիսների համեմատ ծախսերի 16.2% կամ 168.9 մլն դրամ նվազումը հիմնականում պայմանավորված են </w:t>
      </w:r>
      <w:r w:rsidRPr="00CB15FF">
        <w:rPr>
          <w:rFonts w:ascii="GHEA Grapalat" w:hAnsi="GHEA Grapalat" w:cs="Sylfaen"/>
          <w:noProof/>
          <w:sz w:val="22"/>
          <w:szCs w:val="22"/>
          <w:lang w:val="hy-AM"/>
        </w:rPr>
        <w:t xml:space="preserve">Գերմանիայի զարգացման վարկերի բանկի (KFW) աջակցությամբ ՀՀ Սյունիքի մարզի բնության հատուկ պահպանվող </w:t>
      </w:r>
      <w:r w:rsidRPr="00CB15FF">
        <w:rPr>
          <w:rFonts w:ascii="GHEA Grapalat" w:hAnsi="GHEA Grapalat" w:cs="Sylfaen"/>
          <w:sz w:val="22"/>
          <w:szCs w:val="22"/>
        </w:rPr>
        <w:t xml:space="preserve">տարածքների պահպանության դրամաշնորհային ծրագրի </w:t>
      </w:r>
      <w:r w:rsidR="00C637CA" w:rsidRPr="00CB15FF">
        <w:rPr>
          <w:rFonts w:ascii="GHEA Grapalat" w:hAnsi="GHEA Grapalat" w:cs="Sylfaen"/>
          <w:sz w:val="22"/>
          <w:szCs w:val="22"/>
        </w:rPr>
        <w:t>ծախսերով</w:t>
      </w:r>
      <w:r w:rsidRPr="00CB15FF">
        <w:rPr>
          <w:rFonts w:ascii="GHEA Grapalat" w:hAnsi="GHEA Grapalat" w:cs="Sylfaen"/>
          <w:sz w:val="22"/>
          <w:szCs w:val="22"/>
        </w:rPr>
        <w:t>, որ</w:t>
      </w:r>
      <w:r w:rsidR="00C637CA" w:rsidRPr="00CB15FF">
        <w:rPr>
          <w:rFonts w:ascii="GHEA Grapalat" w:hAnsi="GHEA Grapalat" w:cs="Sylfaen"/>
          <w:sz w:val="22"/>
          <w:szCs w:val="22"/>
        </w:rPr>
        <w:t>ոնք կատարվել են</w:t>
      </w:r>
      <w:r w:rsidRPr="00CB15FF">
        <w:rPr>
          <w:rFonts w:ascii="GHEA Grapalat" w:hAnsi="GHEA Grapalat" w:cs="Sylfaen"/>
          <w:sz w:val="22"/>
          <w:szCs w:val="22"/>
        </w:rPr>
        <w:t xml:space="preserve"> 8%</w:t>
      </w:r>
      <w:r w:rsidR="00C637CA" w:rsidRPr="00CB15FF">
        <w:rPr>
          <w:rFonts w:ascii="GHEA Grapalat" w:hAnsi="GHEA Grapalat" w:cs="Sylfaen"/>
          <w:sz w:val="22"/>
          <w:szCs w:val="22"/>
        </w:rPr>
        <w:t>՝ կազմելով</w:t>
      </w:r>
      <w:r w:rsidRPr="00CB15FF">
        <w:rPr>
          <w:rFonts w:ascii="GHEA Grapalat" w:hAnsi="GHEA Grapalat" w:cs="Sylfaen"/>
          <w:sz w:val="22"/>
          <w:szCs w:val="22"/>
        </w:rPr>
        <w:t xml:space="preserve"> 69 մլն դրամ: Աշխատանքների չկատարման վերաբերյալ սեպտեմբերի 19-ին պաշտոնական </w:t>
      </w:r>
      <w:r w:rsidR="00C637CA" w:rsidRPr="00CB15FF">
        <w:rPr>
          <w:rFonts w:ascii="GHEA Grapalat" w:hAnsi="GHEA Grapalat" w:cs="Sylfaen"/>
          <w:sz w:val="22"/>
          <w:szCs w:val="22"/>
        </w:rPr>
        <w:t xml:space="preserve">2 անգամ </w:t>
      </w:r>
      <w:r w:rsidRPr="00CB15FF">
        <w:rPr>
          <w:rFonts w:ascii="GHEA Grapalat" w:hAnsi="GHEA Grapalat" w:cs="Sylfaen"/>
          <w:sz w:val="22"/>
          <w:szCs w:val="22"/>
        </w:rPr>
        <w:t>հարցում է ուղարկվել «Գիտեկ» խորհրդատվական ծառայությանը,</w:t>
      </w:r>
      <w:r w:rsidR="0081232A" w:rsidRPr="00CB15FF">
        <w:rPr>
          <w:rFonts w:ascii="GHEA Grapalat" w:hAnsi="GHEA Grapalat" w:cs="Sylfaen"/>
          <w:sz w:val="22"/>
          <w:szCs w:val="22"/>
        </w:rPr>
        <w:t xml:space="preserve"> </w:t>
      </w:r>
      <w:r w:rsidRPr="00CB15FF">
        <w:rPr>
          <w:rFonts w:ascii="GHEA Grapalat" w:hAnsi="GHEA Grapalat" w:cs="Sylfaen"/>
          <w:sz w:val="22"/>
          <w:szCs w:val="22"/>
        </w:rPr>
        <w:t>սակայն պարզաբանում չի ստացվել:</w:t>
      </w:r>
    </w:p>
    <w:p w:rsidR="00E43B06" w:rsidRPr="00CB15FF" w:rsidRDefault="00E43B06" w:rsidP="00E43B06">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Բնական պաշարների և բնության հատուկ պահպանվող տարածքների կառավարման և պահպանման ծրագրի շրջանակներում 770.4 մլն դրամ (ծրագրվածի 96.2%-ը) ուղղվել է բնության հատուկ պահպանվող տարածքների («Սևան», «Դիլիջան», «Արփի լիճ» ազգային պարկերի, «Խոսրովի անտառ» պետական արգելոցի, Արգելոցապարկային համալիր և Զանգեզուր կենսոլորտային համալիր ԲՀՊ տարածքների) պահպանությանը, դրանցում գիտական ուսումնասիրությունների և անտառատնտեսական աշխատանքների կատարմանը: Նշված միջոցառումների շրջանակներում հիմնականում ապահովվել են նախատեսված արդյունքային չափորոշիչները, որոշ չափորոշիչների գծով արձանագրվել է ծրագրված ցուցանիշների գերազանցում: Ծախսերի՝ ծրագրված ցուցանիշներից շեղումները պայմանավորված են այն հանգամանքով, որ գույքի պետական գրանցման համար սեպտեմբերին կառավարության որոշմամբ հատկացված գումարներ</w:t>
      </w:r>
      <w:r w:rsidR="00F37370" w:rsidRPr="00CB15FF">
        <w:rPr>
          <w:rFonts w:ascii="GHEA Grapalat" w:hAnsi="GHEA Grapalat" w:cs="Sylfaen"/>
          <w:sz w:val="22"/>
          <w:szCs w:val="22"/>
        </w:rPr>
        <w:t>ն</w:t>
      </w:r>
      <w:r w:rsidRPr="00CB15FF">
        <w:rPr>
          <w:rFonts w:ascii="GHEA Grapalat" w:hAnsi="GHEA Grapalat" w:cs="Sylfaen"/>
          <w:sz w:val="22"/>
          <w:szCs w:val="22"/>
        </w:rPr>
        <w:t xml:space="preserve"> օգտագործվել են հոկտեմբերին</w:t>
      </w:r>
      <w:r w:rsidR="00C637CA" w:rsidRPr="00CB15FF">
        <w:rPr>
          <w:rFonts w:ascii="GHEA Grapalat" w:hAnsi="GHEA Grapalat" w:cs="Sylfaen"/>
          <w:sz w:val="22"/>
          <w:szCs w:val="22"/>
        </w:rPr>
        <w:t>:</w:t>
      </w:r>
    </w:p>
    <w:p w:rsidR="00E43B06" w:rsidRPr="00CB15FF" w:rsidRDefault="00E43B06" w:rsidP="00E43B06">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 xml:space="preserve">Հաշվետու ժամանակահատվածում 1.2 մլրդ դրամ է օգտագործվել </w:t>
      </w:r>
      <w:r w:rsidRPr="00CB15FF">
        <w:rPr>
          <w:rFonts w:ascii="GHEA Grapalat" w:hAnsi="GHEA Grapalat" w:cs="Sylfaen"/>
          <w:i/>
          <w:sz w:val="22"/>
          <w:szCs w:val="22"/>
        </w:rPr>
        <w:t>Անտառների կառավարման</w:t>
      </w:r>
      <w:r w:rsidRPr="00CB15FF">
        <w:rPr>
          <w:rFonts w:ascii="GHEA Grapalat" w:hAnsi="GHEA Grapalat" w:cs="Sylfaen"/>
          <w:sz w:val="22"/>
          <w:szCs w:val="22"/>
        </w:rPr>
        <w:t xml:space="preserve"> ծրագրի շրջանակներում՝ ապահովելով ծրագրված ցուցանիշի 82.6%-ը: </w:t>
      </w:r>
      <w:bookmarkStart w:id="67" w:name="_Hlk77258709"/>
      <w:r w:rsidRPr="00CB15FF">
        <w:rPr>
          <w:rFonts w:ascii="GHEA Grapalat" w:hAnsi="GHEA Grapalat" w:cs="Sylfaen"/>
          <w:sz w:val="22"/>
          <w:szCs w:val="22"/>
        </w:rPr>
        <w:t>Շեղումը մասամբ առաջացել է անտառվերականգնման և անտառապատման աշխատանքների</w:t>
      </w:r>
      <w:r w:rsidR="008B6323" w:rsidRPr="00CB15FF">
        <w:rPr>
          <w:rFonts w:ascii="GHEA Grapalat" w:hAnsi="GHEA Grapalat" w:cs="Sylfaen"/>
          <w:sz w:val="22"/>
          <w:szCs w:val="22"/>
        </w:rPr>
        <w:t>, ինչպես նաև</w:t>
      </w:r>
      <w:r w:rsidRPr="00CB15FF">
        <w:rPr>
          <w:rFonts w:ascii="GHEA Grapalat" w:hAnsi="GHEA Grapalat" w:cs="Sylfaen"/>
          <w:sz w:val="22"/>
          <w:szCs w:val="22"/>
        </w:rPr>
        <w:t xml:space="preserve"> անտառկառավարման պլանների կազմման ծախսերում, որոնք կազմել են համապատասխանաբար 52.6</w:t>
      </w:r>
      <w:r w:rsidRPr="00CB15FF">
        <w:rPr>
          <w:rFonts w:ascii="Courier New" w:hAnsi="Courier New" w:cs="Courier New"/>
          <w:sz w:val="22"/>
          <w:szCs w:val="22"/>
        </w:rPr>
        <w:t> </w:t>
      </w:r>
      <w:r w:rsidRPr="00CB15FF">
        <w:rPr>
          <w:rFonts w:ascii="GHEA Grapalat" w:hAnsi="GHEA Grapalat" w:cs="Sylfaen"/>
          <w:sz w:val="22"/>
          <w:szCs w:val="22"/>
        </w:rPr>
        <w:t>մլն դրամ կամ ծրագրված ցուցանիշի 31.8%-ը և</w:t>
      </w:r>
      <w:r w:rsidR="0081232A" w:rsidRPr="00CB15FF">
        <w:rPr>
          <w:rFonts w:ascii="GHEA Grapalat" w:hAnsi="GHEA Grapalat" w:cs="Sylfaen"/>
          <w:sz w:val="22"/>
          <w:szCs w:val="22"/>
        </w:rPr>
        <w:t xml:space="preserve"> </w:t>
      </w:r>
      <w:r w:rsidRPr="00CB15FF">
        <w:rPr>
          <w:rFonts w:ascii="GHEA Grapalat" w:hAnsi="GHEA Grapalat" w:cs="Sylfaen"/>
          <w:sz w:val="22"/>
          <w:szCs w:val="22"/>
        </w:rPr>
        <w:t>48.9 մլն դրամ</w:t>
      </w:r>
      <w:r w:rsidR="008B6323" w:rsidRPr="00CB15FF">
        <w:rPr>
          <w:rFonts w:ascii="GHEA Grapalat" w:hAnsi="GHEA Grapalat" w:cs="Sylfaen"/>
          <w:sz w:val="22"/>
          <w:szCs w:val="22"/>
        </w:rPr>
        <w:t xml:space="preserve"> կամ ծրագրված ցուցանիշի 34.6%-ը: Ցածր ցուցանիշները պայմանավորված են նրանով, որ</w:t>
      </w:r>
      <w:r w:rsidRPr="00CB15FF">
        <w:rPr>
          <w:rFonts w:ascii="GHEA Grapalat" w:hAnsi="GHEA Grapalat" w:cs="Sylfaen"/>
          <w:sz w:val="22"/>
          <w:szCs w:val="22"/>
        </w:rPr>
        <w:t xml:space="preserve"> աշխատանքների կատարման </w:t>
      </w:r>
      <w:r w:rsidRPr="00CB15FF">
        <w:rPr>
          <w:rFonts w:ascii="GHEA Grapalat" w:hAnsi="GHEA Grapalat" w:cs="Sylfaen"/>
          <w:sz w:val="22"/>
          <w:szCs w:val="22"/>
        </w:rPr>
        <w:lastRenderedPageBreak/>
        <w:t>ընթացքը տևել է մինչև հաշվետու ժամանակահատվածի վերջ</w:t>
      </w:r>
      <w:r w:rsidR="008B6323" w:rsidRPr="00CB15FF">
        <w:rPr>
          <w:rFonts w:ascii="GHEA Grapalat" w:hAnsi="GHEA Grapalat" w:cs="Sylfaen"/>
          <w:sz w:val="22"/>
          <w:szCs w:val="22"/>
        </w:rPr>
        <w:t>,</w:t>
      </w:r>
      <w:r w:rsidRPr="00CB15FF">
        <w:rPr>
          <w:rFonts w:ascii="GHEA Grapalat" w:hAnsi="GHEA Grapalat" w:cs="Sylfaen"/>
          <w:sz w:val="22"/>
          <w:szCs w:val="22"/>
        </w:rPr>
        <w:t xml:space="preserve"> և հանձնման-ընդունման </w:t>
      </w:r>
      <w:r w:rsidR="008B6323" w:rsidRPr="00CB15FF">
        <w:rPr>
          <w:rFonts w:ascii="GHEA Grapalat" w:hAnsi="GHEA Grapalat" w:cs="Sylfaen"/>
          <w:sz w:val="22"/>
          <w:szCs w:val="22"/>
        </w:rPr>
        <w:t>աշխատանքներն ու վճարումները կատարվել</w:t>
      </w:r>
      <w:r w:rsidRPr="00CB15FF">
        <w:rPr>
          <w:rFonts w:ascii="GHEA Grapalat" w:hAnsi="GHEA Grapalat" w:cs="Sylfaen"/>
          <w:sz w:val="22"/>
          <w:szCs w:val="22"/>
        </w:rPr>
        <w:t xml:space="preserve"> են հոկտեմբեր</w:t>
      </w:r>
      <w:r w:rsidR="008B6323" w:rsidRPr="00CB15FF">
        <w:rPr>
          <w:rFonts w:ascii="GHEA Grapalat" w:hAnsi="GHEA Grapalat" w:cs="Sylfaen"/>
          <w:sz w:val="22"/>
          <w:szCs w:val="22"/>
        </w:rPr>
        <w:t>ին</w:t>
      </w:r>
      <w:r w:rsidRPr="00CB15FF">
        <w:rPr>
          <w:rFonts w:ascii="GHEA Grapalat" w:hAnsi="GHEA Grapalat" w:cs="Sylfaen"/>
          <w:sz w:val="22"/>
          <w:szCs w:val="22"/>
        </w:rPr>
        <w:t xml:space="preserve">: </w:t>
      </w:r>
      <w:bookmarkEnd w:id="67"/>
    </w:p>
    <w:p w:rsidR="00E43B06" w:rsidRPr="00CB15FF" w:rsidRDefault="00E43B06" w:rsidP="00E43B06">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Անտառների կառավարման ծրագրին հատկացված միջոցների հիմնական մասը՝ 908.1 մլն դրամը, տրամադրվել է անտառպահպանական ծառայություններին՝ ապահովելով 100% կատարողական: Միջոցառման շրջանակներում ապահովվել է 342.4 հազար հա անտառային տարածքների պահպանում:</w:t>
      </w:r>
    </w:p>
    <w:p w:rsidR="00E43B06" w:rsidRPr="00CB15FF" w:rsidRDefault="00E43B06" w:rsidP="00E43B06">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 xml:space="preserve">Նախորդ տարվա ինն </w:t>
      </w:r>
      <w:r w:rsidR="00983718" w:rsidRPr="00CB15FF">
        <w:rPr>
          <w:rFonts w:ascii="GHEA Grapalat" w:hAnsi="GHEA Grapalat" w:cs="Sylfaen"/>
          <w:sz w:val="22"/>
          <w:szCs w:val="22"/>
        </w:rPr>
        <w:t>ամիսների</w:t>
      </w:r>
      <w:r w:rsidRPr="00CB15FF">
        <w:rPr>
          <w:rFonts w:ascii="GHEA Grapalat" w:hAnsi="GHEA Grapalat" w:cs="Sylfaen"/>
          <w:sz w:val="22"/>
          <w:szCs w:val="22"/>
        </w:rPr>
        <w:t xml:space="preserve"> համեմատ Անտառների կառավարման ծրագրի ծախսերը նվազել են 2.6%-ով կամ 31.3 մլն դրամով՝ հիմնականում պայմանավորված Անտառվերականգնման և անտառապատման աշխատանքներ</w:t>
      </w:r>
      <w:r w:rsidR="000C5820" w:rsidRPr="00CB15FF">
        <w:rPr>
          <w:rFonts w:ascii="GHEA Grapalat" w:hAnsi="GHEA Grapalat" w:cs="Sylfaen"/>
          <w:sz w:val="22"/>
          <w:szCs w:val="22"/>
        </w:rPr>
        <w:t>ի գծով</w:t>
      </w:r>
      <w:r w:rsidRPr="00CB15FF">
        <w:rPr>
          <w:rFonts w:ascii="GHEA Grapalat" w:hAnsi="GHEA Grapalat" w:cs="Sylfaen"/>
          <w:sz w:val="22"/>
          <w:szCs w:val="22"/>
        </w:rPr>
        <w:t xml:space="preserve"> ծախսերի նվազ</w:t>
      </w:r>
      <w:r w:rsidR="000C5820" w:rsidRPr="00CB15FF">
        <w:rPr>
          <w:rFonts w:ascii="GHEA Grapalat" w:hAnsi="GHEA Grapalat" w:cs="Sylfaen"/>
          <w:sz w:val="22"/>
          <w:szCs w:val="22"/>
        </w:rPr>
        <w:t>մամբ</w:t>
      </w:r>
      <w:r w:rsidRPr="00CB15FF">
        <w:rPr>
          <w:rFonts w:ascii="GHEA Grapalat" w:hAnsi="GHEA Grapalat" w:cs="Sylfaen"/>
          <w:sz w:val="22"/>
          <w:szCs w:val="22"/>
        </w:rPr>
        <w:t>:</w:t>
      </w:r>
    </w:p>
    <w:p w:rsidR="00E43B06" w:rsidRPr="00CB15FF" w:rsidRDefault="00E43B06" w:rsidP="00E43B06">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2022 թվականի ինն ամիսների ընթացքում ՀՀ շրջակա միջավայրի նախարարության պատասխանատվությամբ իրականացվող այլ ծրագրերին տրամադրված 996.9 մլն դրամից 726.1</w:t>
      </w:r>
      <w:r w:rsidRPr="00CB15FF">
        <w:rPr>
          <w:rFonts w:ascii="Courier New" w:hAnsi="Courier New" w:cs="Courier New"/>
          <w:sz w:val="22"/>
          <w:szCs w:val="22"/>
        </w:rPr>
        <w:t> </w:t>
      </w:r>
      <w:r w:rsidRPr="00CB15FF">
        <w:rPr>
          <w:rFonts w:ascii="GHEA Grapalat" w:hAnsi="GHEA Grapalat" w:cs="Sylfaen"/>
          <w:sz w:val="22"/>
          <w:szCs w:val="22"/>
        </w:rPr>
        <w:t xml:space="preserve">մլն </w:t>
      </w:r>
      <w:r w:rsidRPr="00CB15FF">
        <w:rPr>
          <w:rFonts w:ascii="GHEA Grapalat" w:hAnsi="GHEA Grapalat" w:cs="GHEA Grapalat"/>
          <w:sz w:val="22"/>
          <w:szCs w:val="22"/>
        </w:rPr>
        <w:t>դրամն</w:t>
      </w:r>
      <w:r w:rsidRPr="00CB15FF">
        <w:rPr>
          <w:rFonts w:ascii="GHEA Grapalat" w:hAnsi="GHEA Grapalat" w:cs="Sylfaen"/>
          <w:sz w:val="22"/>
          <w:szCs w:val="22"/>
        </w:rPr>
        <w:t xml:space="preserve"> </w:t>
      </w:r>
      <w:r w:rsidRPr="00CB15FF">
        <w:rPr>
          <w:rFonts w:ascii="GHEA Grapalat" w:hAnsi="GHEA Grapalat" w:cs="GHEA Grapalat"/>
          <w:sz w:val="22"/>
          <w:szCs w:val="22"/>
        </w:rPr>
        <w:t>օգտագործվել</w:t>
      </w:r>
      <w:r w:rsidRPr="00CB15FF">
        <w:rPr>
          <w:rFonts w:ascii="GHEA Grapalat" w:hAnsi="GHEA Grapalat" w:cs="Sylfaen"/>
          <w:sz w:val="22"/>
          <w:szCs w:val="22"/>
        </w:rPr>
        <w:t xml:space="preserve"> է </w:t>
      </w:r>
      <w:r w:rsidRPr="00CB15FF">
        <w:rPr>
          <w:rFonts w:ascii="GHEA Grapalat" w:hAnsi="GHEA Grapalat" w:cs="Sylfaen"/>
          <w:i/>
          <w:sz w:val="22"/>
          <w:szCs w:val="22"/>
        </w:rPr>
        <w:t>Շրջակա միջավայրի ոլորտում պետական քաղաքականության մշակման, ծրագրերի համակարգման և մոնիտորինգի</w:t>
      </w:r>
      <w:r w:rsidRPr="00CB15FF">
        <w:rPr>
          <w:rFonts w:ascii="GHEA Grapalat" w:hAnsi="GHEA Grapalat" w:cs="Sylfaen"/>
          <w:sz w:val="22"/>
          <w:szCs w:val="22"/>
        </w:rPr>
        <w:t xml:space="preserve"> ծրագրի շրջանակներում, որը կատարվել է 95.3%-ով:</w:t>
      </w:r>
      <w:r w:rsidRPr="00CB15FF">
        <w:t xml:space="preserve"> </w:t>
      </w:r>
      <w:r w:rsidRPr="00CB15FF">
        <w:rPr>
          <w:rFonts w:ascii="GHEA Grapalat" w:hAnsi="GHEA Grapalat" w:cs="Sylfaen"/>
          <w:sz w:val="22"/>
          <w:szCs w:val="22"/>
        </w:rPr>
        <w:t xml:space="preserve">Ծրագրված ցուցանիշներից շեղումը պայմանավորված է այն հանգամանքով, որ հաշվետու ժամանակահատվածում մատուցված որոշ ծառայությունների դիմաց ֆինանսավորումն իրականացվել է հոկտեմբեր ամսին: 2021 թվականի ինն </w:t>
      </w:r>
      <w:r w:rsidR="00983718" w:rsidRPr="00CB15FF">
        <w:rPr>
          <w:rFonts w:ascii="GHEA Grapalat" w:hAnsi="GHEA Grapalat" w:cs="Sylfaen"/>
          <w:sz w:val="22"/>
          <w:szCs w:val="22"/>
        </w:rPr>
        <w:t>ամիսների</w:t>
      </w:r>
      <w:r w:rsidRPr="00CB15FF">
        <w:rPr>
          <w:rFonts w:ascii="GHEA Grapalat" w:hAnsi="GHEA Grapalat" w:cs="Sylfaen"/>
          <w:sz w:val="22"/>
          <w:szCs w:val="22"/>
        </w:rPr>
        <w:t xml:space="preserve"> համեմատ ծրագրի ծախսերն աճել են 7.4%-ով (50.3 մլն դրամով)</w:t>
      </w:r>
      <w:bookmarkStart w:id="68" w:name="_Hlk108781627"/>
      <w:r w:rsidRPr="00CB15FF">
        <w:rPr>
          <w:rFonts w:ascii="GHEA Grapalat" w:hAnsi="GHEA Grapalat" w:cs="Sylfaen"/>
          <w:sz w:val="22"/>
          <w:szCs w:val="22"/>
        </w:rPr>
        <w:t>:</w:t>
      </w:r>
      <w:bookmarkEnd w:id="68"/>
    </w:p>
    <w:p w:rsidR="001808BB" w:rsidRPr="00CB15FF" w:rsidRDefault="001808BB" w:rsidP="001808BB">
      <w:pPr>
        <w:autoSpaceDE w:val="0"/>
        <w:autoSpaceDN w:val="0"/>
        <w:adjustRightInd w:val="0"/>
        <w:spacing w:line="360" w:lineRule="auto"/>
        <w:ind w:firstLine="567"/>
        <w:jc w:val="both"/>
        <w:rPr>
          <w:rFonts w:ascii="GHEA Grapalat" w:hAnsi="GHEA Grapalat" w:cs="Sylfaen"/>
          <w:sz w:val="22"/>
          <w:szCs w:val="22"/>
          <w:lang w:val="hy-AM"/>
        </w:rPr>
      </w:pPr>
    </w:p>
    <w:p w:rsidR="002B77E9" w:rsidRPr="00CB15FF" w:rsidRDefault="001808BB" w:rsidP="00EE7C1E">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Times Armenian"/>
          <w:i/>
          <w:sz w:val="22"/>
          <w:szCs w:val="22"/>
          <w:u w:val="single"/>
        </w:rPr>
        <w:t>ՀՀ</w:t>
      </w:r>
      <w:r w:rsidRPr="00CB15FF">
        <w:rPr>
          <w:rFonts w:ascii="GHEA Grapalat" w:hAnsi="GHEA Grapalat" w:cs="Sylfaen"/>
          <w:i/>
          <w:sz w:val="22"/>
          <w:szCs w:val="22"/>
          <w:u w:val="single"/>
          <w:lang w:val="hy-AM"/>
        </w:rPr>
        <w:t xml:space="preserve"> կրթության</w:t>
      </w:r>
      <w:r w:rsidRPr="00CB15FF">
        <w:rPr>
          <w:rFonts w:ascii="GHEA Grapalat" w:hAnsi="GHEA Grapalat" w:cs="Sylfaen"/>
          <w:i/>
          <w:sz w:val="22"/>
          <w:szCs w:val="22"/>
          <w:u w:val="single"/>
        </w:rPr>
        <w:t>, գիտության, մշակույթի և սպորտի նախարարության</w:t>
      </w:r>
      <w:r w:rsidRPr="00CB15FF">
        <w:rPr>
          <w:rFonts w:ascii="GHEA Grapalat" w:hAnsi="GHEA Grapalat" w:cs="Sylfaen"/>
          <w:sz w:val="22"/>
          <w:szCs w:val="22"/>
          <w:lang w:val="hy-AM"/>
        </w:rPr>
        <w:t xml:space="preserve"> </w:t>
      </w:r>
      <w:r w:rsidR="00EE7C1E" w:rsidRPr="00CB15FF">
        <w:rPr>
          <w:rFonts w:ascii="GHEA Grapalat" w:hAnsi="GHEA Grapalat" w:cs="Sylfaen"/>
          <w:sz w:val="22"/>
          <w:szCs w:val="22"/>
          <w:lang w:val="hy-AM"/>
        </w:rPr>
        <w:t xml:space="preserve">պատասխանատվության ներքո 2022 թվականի ինն ամիսների ընթացքում իրականացվել են 21 ծրագրեր, որոնց շրջանակներում օգտագործվել է 134.2 մլրդ դրամ՝ ապահովելով ծրագրված ցուցանիշի 85.2% կատարողական: Առանձնապես խոշոր շեղումներ են արձանագրվել </w:t>
      </w:r>
      <w:r w:rsidR="00BB1B23" w:rsidRPr="00CB15FF">
        <w:rPr>
          <w:rFonts w:ascii="GHEA Grapalat" w:hAnsi="GHEA Grapalat" w:cs="Sylfaen"/>
          <w:sz w:val="22"/>
          <w:szCs w:val="22"/>
        </w:rPr>
        <w:t>«</w:t>
      </w:r>
      <w:r w:rsidR="00EE7C1E" w:rsidRPr="00CB15FF">
        <w:rPr>
          <w:rFonts w:ascii="GHEA Grapalat" w:hAnsi="GHEA Grapalat" w:cs="Sylfaen"/>
          <w:sz w:val="22"/>
          <w:szCs w:val="22"/>
          <w:lang w:val="hy-AM"/>
        </w:rPr>
        <w:t>Ապահով դպրոց</w:t>
      </w:r>
      <w:r w:rsidR="00BB1B23" w:rsidRPr="00CB15FF">
        <w:rPr>
          <w:rFonts w:ascii="GHEA Grapalat" w:hAnsi="GHEA Grapalat" w:cs="Sylfaen"/>
          <w:sz w:val="22"/>
          <w:szCs w:val="22"/>
        </w:rPr>
        <w:t>»</w:t>
      </w:r>
      <w:r w:rsidR="00EE7C1E" w:rsidRPr="00CB15FF">
        <w:rPr>
          <w:rFonts w:ascii="GHEA Grapalat" w:hAnsi="GHEA Grapalat" w:cs="Sylfaen"/>
          <w:sz w:val="22"/>
          <w:szCs w:val="22"/>
          <w:lang w:val="hy-AM"/>
        </w:rPr>
        <w:t>, Հանրակրթության և Գիտական և գիտատեխնիկական հետազոտությունների ծրագրերում</w:t>
      </w:r>
      <w:r w:rsidR="00AC55BE" w:rsidRPr="00CB15FF">
        <w:rPr>
          <w:rFonts w:ascii="GHEA Grapalat" w:hAnsi="GHEA Grapalat" w:cs="Sylfaen"/>
          <w:sz w:val="22"/>
          <w:szCs w:val="22"/>
        </w:rPr>
        <w:t>, որոնց շրջանակներում կատարված ծախսերի աճով է պայմանավորված նախորդ տարվա նույն ժամանակահատվածի համեմատ նախարարության ծախսերի աճը</w:t>
      </w:r>
      <w:r w:rsidR="00EE7C1E" w:rsidRPr="00CB15FF">
        <w:rPr>
          <w:rFonts w:ascii="GHEA Grapalat" w:hAnsi="GHEA Grapalat" w:cs="Sylfaen"/>
          <w:sz w:val="22"/>
          <w:szCs w:val="22"/>
          <w:lang w:val="hy-AM"/>
        </w:rPr>
        <w:t xml:space="preserve">: </w:t>
      </w:r>
    </w:p>
    <w:p w:rsidR="00AC55BE" w:rsidRPr="00CB15FF" w:rsidRDefault="00AC55BE" w:rsidP="00EE7C1E">
      <w:pPr>
        <w:autoSpaceDE w:val="0"/>
        <w:autoSpaceDN w:val="0"/>
        <w:adjustRightInd w:val="0"/>
        <w:spacing w:line="360" w:lineRule="auto"/>
        <w:ind w:firstLine="567"/>
        <w:jc w:val="both"/>
        <w:rPr>
          <w:rFonts w:ascii="GHEA Grapalat" w:hAnsi="GHEA Grapalat" w:cs="Sylfaen"/>
          <w:sz w:val="22"/>
          <w:szCs w:val="22"/>
        </w:rPr>
      </w:pPr>
    </w:p>
    <w:p w:rsidR="00EE7C1E" w:rsidRPr="00CB15FF" w:rsidRDefault="00EE7C1E" w:rsidP="00812279">
      <w:pPr>
        <w:pStyle w:val="Caption"/>
        <w:keepNext/>
        <w:numPr>
          <w:ilvl w:val="0"/>
          <w:numId w:val="7"/>
        </w:numPr>
        <w:tabs>
          <w:tab w:val="left" w:pos="1276"/>
        </w:tabs>
        <w:ind w:left="0" w:firstLine="0"/>
        <w:jc w:val="left"/>
        <w:rPr>
          <w:rFonts w:ascii="GHEA Grapalat" w:hAnsi="GHEA Grapalat"/>
          <w:i/>
          <w:sz w:val="18"/>
          <w:szCs w:val="18"/>
          <w:lang w:val="hy-AM"/>
        </w:rPr>
      </w:pPr>
      <w:r w:rsidRPr="00CB15FF">
        <w:rPr>
          <w:rFonts w:ascii="GHEA Grapalat" w:hAnsi="GHEA Grapalat"/>
          <w:i/>
          <w:sz w:val="18"/>
          <w:szCs w:val="18"/>
          <w:lang w:val="hy-AM"/>
        </w:rPr>
        <w:t>ՀՀ կրթության, գիտության, մշակույթի և սպորտի նախարարության կողմից իրականացված ծրագրերը (մլն դրամ)</w:t>
      </w:r>
    </w:p>
    <w:tbl>
      <w:tblPr>
        <w:tblW w:w="10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369"/>
        <w:gridCol w:w="1128"/>
        <w:gridCol w:w="1128"/>
        <w:gridCol w:w="1104"/>
        <w:gridCol w:w="1442"/>
        <w:gridCol w:w="1203"/>
        <w:gridCol w:w="1048"/>
      </w:tblGrid>
      <w:tr w:rsidR="00EE7C1E" w:rsidRPr="00CB15FF" w:rsidTr="008A5D3E">
        <w:trPr>
          <w:trHeight w:val="300"/>
          <w:jc w:val="center"/>
        </w:trPr>
        <w:tc>
          <w:tcPr>
            <w:tcW w:w="3369" w:type="dxa"/>
            <w:tcBorders>
              <w:top w:val="single" w:sz="4" w:space="0" w:color="auto"/>
              <w:left w:val="single" w:sz="4" w:space="0" w:color="auto"/>
              <w:bottom w:val="single" w:sz="4" w:space="0" w:color="auto"/>
              <w:right w:val="single" w:sz="4" w:space="0" w:color="auto"/>
            </w:tcBorders>
            <w:noWrap/>
            <w:vAlign w:val="bottom"/>
            <w:hideMark/>
          </w:tcPr>
          <w:p w:rsidR="00EE7C1E" w:rsidRPr="00CB15FF" w:rsidRDefault="00EE7C1E" w:rsidP="009F7089">
            <w:pPr>
              <w:rPr>
                <w:rFonts w:ascii="GHEA Grapalat" w:hAnsi="GHEA Grapalat"/>
                <w:sz w:val="18"/>
                <w:szCs w:val="18"/>
                <w:lang w:val="hy-AM"/>
              </w:rPr>
            </w:pPr>
          </w:p>
        </w:tc>
        <w:tc>
          <w:tcPr>
            <w:tcW w:w="1134" w:type="dxa"/>
            <w:tcBorders>
              <w:top w:val="single" w:sz="4" w:space="0" w:color="auto"/>
              <w:left w:val="single" w:sz="4" w:space="0" w:color="auto"/>
              <w:bottom w:val="single" w:sz="4" w:space="0" w:color="auto"/>
              <w:right w:val="single" w:sz="4" w:space="0" w:color="auto"/>
            </w:tcBorders>
            <w:hideMark/>
          </w:tcPr>
          <w:p w:rsidR="00EE7C1E" w:rsidRPr="00CB15FF" w:rsidRDefault="00EE7C1E" w:rsidP="009F7089">
            <w:pPr>
              <w:jc w:val="center"/>
              <w:rPr>
                <w:rFonts w:ascii="GHEA Grapalat" w:hAnsi="GHEA Grapalat" w:cs="Calibri"/>
                <w:b/>
                <w:color w:val="000000"/>
                <w:sz w:val="18"/>
                <w:szCs w:val="18"/>
                <w:lang w:val="zu-ZA"/>
              </w:rPr>
            </w:pPr>
            <w:r w:rsidRPr="00CB15FF">
              <w:rPr>
                <w:rFonts w:ascii="GHEA Grapalat" w:hAnsi="GHEA Grapalat" w:cs="Calibri"/>
                <w:b/>
                <w:color w:val="000000"/>
                <w:sz w:val="18"/>
                <w:szCs w:val="18"/>
                <w:lang w:val="zu-ZA"/>
              </w:rPr>
              <w:t>2021</w:t>
            </w:r>
            <w:r w:rsidRPr="00CB15FF">
              <w:rPr>
                <w:rFonts w:ascii="GHEA Grapalat" w:hAnsi="GHEA Grapalat" w:cs="Calibri"/>
                <w:b/>
                <w:color w:val="000000"/>
                <w:sz w:val="18"/>
                <w:szCs w:val="18"/>
              </w:rPr>
              <w:t>թ</w:t>
            </w:r>
            <w:r w:rsidRPr="00CB15FF">
              <w:rPr>
                <w:rFonts w:ascii="GHEA Grapalat" w:hAnsi="GHEA Grapalat" w:cs="Calibri"/>
                <w:b/>
                <w:color w:val="000000"/>
                <w:sz w:val="18"/>
                <w:szCs w:val="18"/>
                <w:lang w:val="zu-ZA"/>
              </w:rPr>
              <w:t xml:space="preserve">. </w:t>
            </w:r>
            <w:r w:rsidRPr="00CB15FF">
              <w:rPr>
                <w:rFonts w:ascii="GHEA Grapalat" w:hAnsi="GHEA Grapalat" w:cs="Calibri"/>
                <w:b/>
                <w:bCs/>
                <w:sz w:val="18"/>
                <w:szCs w:val="18"/>
                <w:lang w:val="hy-AM"/>
              </w:rPr>
              <w:t>ինն ամիսների</w:t>
            </w:r>
            <w:r w:rsidRPr="00CB15FF">
              <w:rPr>
                <w:rFonts w:ascii="GHEA Grapalat" w:hAnsi="GHEA Grapalat" w:cs="Calibri"/>
                <w:b/>
                <w:color w:val="000000"/>
                <w:sz w:val="18"/>
                <w:szCs w:val="18"/>
              </w:rPr>
              <w:t xml:space="preserve"> փաստ</w:t>
            </w:r>
          </w:p>
        </w:tc>
        <w:tc>
          <w:tcPr>
            <w:tcW w:w="1134" w:type="dxa"/>
            <w:tcBorders>
              <w:top w:val="single" w:sz="4" w:space="0" w:color="auto"/>
              <w:left w:val="single" w:sz="4" w:space="0" w:color="auto"/>
              <w:bottom w:val="single" w:sz="4" w:space="0" w:color="auto"/>
              <w:right w:val="single" w:sz="4" w:space="0" w:color="auto"/>
            </w:tcBorders>
            <w:hideMark/>
          </w:tcPr>
          <w:p w:rsidR="00EE7C1E" w:rsidRPr="00CB15FF" w:rsidRDefault="00EE7C1E" w:rsidP="009F7089">
            <w:pPr>
              <w:jc w:val="center"/>
              <w:rPr>
                <w:rFonts w:ascii="GHEA Grapalat" w:hAnsi="GHEA Grapalat" w:cs="Calibri"/>
                <w:b/>
                <w:color w:val="000000"/>
                <w:sz w:val="18"/>
                <w:szCs w:val="18"/>
                <w:lang w:val="zu-ZA"/>
              </w:rPr>
            </w:pPr>
            <w:r w:rsidRPr="00CB15FF">
              <w:rPr>
                <w:rFonts w:ascii="GHEA Grapalat" w:hAnsi="GHEA Grapalat" w:cs="Calibri"/>
                <w:b/>
                <w:color w:val="000000"/>
                <w:sz w:val="18"/>
                <w:szCs w:val="18"/>
                <w:lang w:val="zu-ZA"/>
              </w:rPr>
              <w:t>2022</w:t>
            </w:r>
            <w:r w:rsidRPr="00CB15FF">
              <w:rPr>
                <w:rFonts w:ascii="GHEA Grapalat" w:hAnsi="GHEA Grapalat" w:cs="Calibri"/>
                <w:b/>
                <w:color w:val="000000"/>
                <w:sz w:val="18"/>
                <w:szCs w:val="18"/>
              </w:rPr>
              <w:t>թ</w:t>
            </w:r>
            <w:r w:rsidRPr="00CB15FF">
              <w:rPr>
                <w:rFonts w:ascii="GHEA Grapalat" w:hAnsi="GHEA Grapalat" w:cs="Calibri"/>
                <w:b/>
                <w:color w:val="000000"/>
                <w:sz w:val="18"/>
                <w:szCs w:val="18"/>
                <w:lang w:val="zu-ZA"/>
              </w:rPr>
              <w:t xml:space="preserve">. </w:t>
            </w:r>
          </w:p>
          <w:p w:rsidR="00EE7C1E" w:rsidRPr="00CB15FF" w:rsidRDefault="00EE7C1E" w:rsidP="009F7089">
            <w:pPr>
              <w:jc w:val="center"/>
              <w:rPr>
                <w:rFonts w:ascii="GHEA Grapalat" w:hAnsi="GHEA Grapalat" w:cs="Calibri"/>
                <w:b/>
                <w:color w:val="000000"/>
                <w:sz w:val="18"/>
                <w:szCs w:val="18"/>
                <w:lang w:val="zu-ZA"/>
              </w:rPr>
            </w:pPr>
            <w:r w:rsidRPr="00CB15FF">
              <w:rPr>
                <w:rFonts w:ascii="GHEA Grapalat" w:hAnsi="GHEA Grapalat" w:cs="Calibri"/>
                <w:b/>
                <w:bCs/>
                <w:sz w:val="18"/>
                <w:szCs w:val="18"/>
                <w:lang w:val="hy-AM"/>
              </w:rPr>
              <w:t>ինն ամիսների</w:t>
            </w:r>
            <w:r w:rsidRPr="00CB15FF">
              <w:rPr>
                <w:rFonts w:ascii="GHEA Grapalat" w:hAnsi="GHEA Grapalat" w:cs="Calibri"/>
                <w:b/>
                <w:color w:val="000000"/>
                <w:sz w:val="18"/>
                <w:szCs w:val="18"/>
                <w:lang w:val="zu-ZA"/>
              </w:rPr>
              <w:t xml:space="preserve"> </w:t>
            </w:r>
            <w:r w:rsidRPr="00CB15FF">
              <w:rPr>
                <w:rFonts w:ascii="GHEA Grapalat" w:hAnsi="GHEA Grapalat" w:cs="Calibri"/>
                <w:b/>
                <w:color w:val="000000"/>
                <w:sz w:val="18"/>
                <w:szCs w:val="18"/>
              </w:rPr>
              <w:t>ճշտված</w:t>
            </w:r>
            <w:r w:rsidRPr="00CB15FF">
              <w:rPr>
                <w:rFonts w:ascii="GHEA Grapalat" w:hAnsi="GHEA Grapalat" w:cs="Calibri"/>
                <w:b/>
                <w:color w:val="000000"/>
                <w:sz w:val="18"/>
                <w:szCs w:val="18"/>
                <w:lang w:val="zu-ZA"/>
              </w:rPr>
              <w:t xml:space="preserve"> </w:t>
            </w:r>
            <w:r w:rsidRPr="00CB15FF">
              <w:rPr>
                <w:rFonts w:ascii="GHEA Grapalat" w:hAnsi="GHEA Grapalat" w:cs="Calibri"/>
                <w:b/>
                <w:color w:val="000000"/>
                <w:sz w:val="18"/>
                <w:szCs w:val="18"/>
              </w:rPr>
              <w:t>պլան</w:t>
            </w:r>
          </w:p>
        </w:tc>
        <w:tc>
          <w:tcPr>
            <w:tcW w:w="1031" w:type="dxa"/>
            <w:tcBorders>
              <w:top w:val="single" w:sz="4" w:space="0" w:color="auto"/>
              <w:left w:val="single" w:sz="4" w:space="0" w:color="auto"/>
              <w:bottom w:val="single" w:sz="4" w:space="0" w:color="auto"/>
              <w:right w:val="single" w:sz="4" w:space="0" w:color="auto"/>
            </w:tcBorders>
            <w:noWrap/>
            <w:hideMark/>
          </w:tcPr>
          <w:p w:rsidR="00EE7C1E" w:rsidRPr="00CB15FF" w:rsidRDefault="00EE7C1E" w:rsidP="009F7089">
            <w:pPr>
              <w:jc w:val="center"/>
              <w:rPr>
                <w:rFonts w:ascii="GHEA Grapalat" w:hAnsi="GHEA Grapalat" w:cs="Calibri"/>
                <w:b/>
                <w:color w:val="000000"/>
                <w:sz w:val="18"/>
                <w:szCs w:val="18"/>
                <w:lang w:val="zu-ZA"/>
              </w:rPr>
            </w:pPr>
            <w:r w:rsidRPr="00CB15FF">
              <w:rPr>
                <w:rFonts w:ascii="GHEA Grapalat" w:hAnsi="GHEA Grapalat" w:cs="Calibri"/>
                <w:b/>
                <w:color w:val="000000"/>
                <w:sz w:val="18"/>
                <w:szCs w:val="18"/>
                <w:lang w:val="zu-ZA"/>
              </w:rPr>
              <w:t>2022</w:t>
            </w:r>
            <w:r w:rsidRPr="00CB15FF">
              <w:rPr>
                <w:rFonts w:ascii="GHEA Grapalat" w:hAnsi="GHEA Grapalat" w:cs="Calibri"/>
                <w:b/>
                <w:color w:val="000000"/>
                <w:sz w:val="18"/>
                <w:szCs w:val="18"/>
              </w:rPr>
              <w:t>թ</w:t>
            </w:r>
            <w:r w:rsidRPr="00CB15FF">
              <w:rPr>
                <w:rFonts w:ascii="GHEA Grapalat" w:hAnsi="GHEA Grapalat" w:cs="Calibri"/>
                <w:b/>
                <w:color w:val="000000"/>
                <w:sz w:val="18"/>
                <w:szCs w:val="18"/>
                <w:lang w:val="zu-ZA"/>
              </w:rPr>
              <w:t xml:space="preserve">. </w:t>
            </w:r>
            <w:r w:rsidRPr="00CB15FF">
              <w:rPr>
                <w:rFonts w:ascii="GHEA Grapalat" w:hAnsi="GHEA Grapalat" w:cs="Calibri"/>
                <w:b/>
                <w:bCs/>
                <w:sz w:val="18"/>
                <w:szCs w:val="18"/>
                <w:lang w:val="hy-AM"/>
              </w:rPr>
              <w:t>ինն ամիսների</w:t>
            </w:r>
            <w:r w:rsidRPr="00CB15FF">
              <w:rPr>
                <w:rFonts w:ascii="GHEA Grapalat" w:hAnsi="GHEA Grapalat" w:cs="Calibri"/>
                <w:b/>
                <w:color w:val="000000"/>
                <w:sz w:val="18"/>
                <w:szCs w:val="18"/>
              </w:rPr>
              <w:t xml:space="preserve"> փաստ</w:t>
            </w:r>
          </w:p>
        </w:tc>
        <w:tc>
          <w:tcPr>
            <w:tcW w:w="1503" w:type="dxa"/>
            <w:tcBorders>
              <w:top w:val="single" w:sz="4" w:space="0" w:color="auto"/>
              <w:left w:val="single" w:sz="4" w:space="0" w:color="auto"/>
              <w:bottom w:val="single" w:sz="4" w:space="0" w:color="auto"/>
              <w:right w:val="single" w:sz="4" w:space="0" w:color="auto"/>
            </w:tcBorders>
            <w:hideMark/>
          </w:tcPr>
          <w:p w:rsidR="00EE7C1E" w:rsidRPr="00CB15FF" w:rsidRDefault="00EE7C1E" w:rsidP="009F7089">
            <w:pPr>
              <w:jc w:val="center"/>
              <w:rPr>
                <w:rFonts w:ascii="GHEA Grapalat" w:hAnsi="GHEA Grapalat" w:cs="Calibri"/>
                <w:b/>
                <w:color w:val="000000"/>
                <w:sz w:val="18"/>
                <w:szCs w:val="18"/>
                <w:lang w:val="zu-ZA"/>
              </w:rPr>
            </w:pPr>
            <w:r w:rsidRPr="00CB15FF">
              <w:rPr>
                <w:rFonts w:ascii="GHEA Grapalat" w:hAnsi="GHEA Grapalat" w:cs="Calibri"/>
                <w:b/>
                <w:bCs/>
                <w:color w:val="000000"/>
                <w:sz w:val="18"/>
                <w:szCs w:val="18"/>
              </w:rPr>
              <w:t>Կատարո</w:t>
            </w:r>
            <w:r w:rsidRPr="00CB15FF">
              <w:rPr>
                <w:rFonts w:ascii="GHEA Grapalat" w:hAnsi="GHEA Grapalat" w:cs="Calibri"/>
                <w:b/>
                <w:bCs/>
                <w:color w:val="000000"/>
                <w:sz w:val="18"/>
                <w:szCs w:val="18"/>
                <w:lang w:val="zu-ZA"/>
              </w:rPr>
              <w:t>-</w:t>
            </w:r>
            <w:r w:rsidR="004E5DA1" w:rsidRPr="00CB15FF">
              <w:rPr>
                <w:rFonts w:ascii="GHEA Grapalat" w:hAnsi="GHEA Grapalat" w:cs="Calibri"/>
                <w:b/>
                <w:bCs/>
                <w:color w:val="000000"/>
                <w:sz w:val="18"/>
                <w:szCs w:val="18"/>
              </w:rPr>
              <w:t>ղականն</w:t>
            </w:r>
            <w:r w:rsidRPr="00CB15FF">
              <w:rPr>
                <w:rFonts w:ascii="GHEA Grapalat" w:hAnsi="GHEA Grapalat" w:cs="Calibri"/>
                <w:b/>
                <w:bCs/>
                <w:color w:val="000000"/>
                <w:sz w:val="18"/>
                <w:szCs w:val="18"/>
                <w:lang w:val="zu-ZA"/>
              </w:rPr>
              <w:t xml:space="preserve"> </w:t>
            </w:r>
            <w:r w:rsidRPr="00CB15FF">
              <w:rPr>
                <w:rFonts w:ascii="GHEA Grapalat" w:hAnsi="GHEA Grapalat" w:cs="Calibri"/>
                <w:b/>
                <w:bCs/>
                <w:sz w:val="18"/>
                <w:szCs w:val="18"/>
                <w:lang w:val="hy-AM"/>
              </w:rPr>
              <w:t>ինն ամիսների</w:t>
            </w:r>
            <w:r w:rsidRPr="00CB15FF">
              <w:rPr>
                <w:rFonts w:ascii="GHEA Grapalat" w:hAnsi="GHEA Grapalat" w:cs="Calibri"/>
                <w:b/>
                <w:bCs/>
                <w:color w:val="000000"/>
                <w:sz w:val="18"/>
                <w:szCs w:val="18"/>
                <w:lang w:val="zu-ZA"/>
              </w:rPr>
              <w:t xml:space="preserve"> </w:t>
            </w:r>
            <w:r w:rsidRPr="00CB15FF">
              <w:rPr>
                <w:rFonts w:ascii="GHEA Grapalat" w:hAnsi="GHEA Grapalat" w:cs="Calibri"/>
                <w:b/>
                <w:bCs/>
                <w:color w:val="000000"/>
                <w:sz w:val="18"/>
                <w:szCs w:val="18"/>
              </w:rPr>
              <w:t>ճշտված</w:t>
            </w:r>
            <w:r w:rsidRPr="00CB15FF">
              <w:rPr>
                <w:rFonts w:ascii="GHEA Grapalat" w:hAnsi="GHEA Grapalat" w:cs="Calibri"/>
                <w:b/>
                <w:bCs/>
                <w:color w:val="000000"/>
                <w:sz w:val="18"/>
                <w:szCs w:val="18"/>
                <w:lang w:val="zu-ZA"/>
              </w:rPr>
              <w:t xml:space="preserve"> </w:t>
            </w:r>
            <w:r w:rsidRPr="00CB15FF">
              <w:rPr>
                <w:rFonts w:ascii="GHEA Grapalat" w:hAnsi="GHEA Grapalat" w:cs="Calibri"/>
                <w:b/>
                <w:bCs/>
                <w:color w:val="000000"/>
                <w:sz w:val="18"/>
                <w:szCs w:val="18"/>
              </w:rPr>
              <w:t>պլանի</w:t>
            </w:r>
            <w:r w:rsidRPr="00CB15FF">
              <w:rPr>
                <w:rFonts w:ascii="GHEA Grapalat" w:hAnsi="GHEA Grapalat" w:cs="Calibri"/>
                <w:b/>
                <w:bCs/>
                <w:color w:val="000000"/>
                <w:sz w:val="18"/>
                <w:szCs w:val="18"/>
                <w:lang w:val="zu-ZA"/>
              </w:rPr>
              <w:t xml:space="preserve"> </w:t>
            </w:r>
            <w:r w:rsidRPr="00CB15FF">
              <w:rPr>
                <w:rFonts w:ascii="GHEA Grapalat" w:hAnsi="GHEA Grapalat" w:cs="Calibri"/>
                <w:b/>
                <w:bCs/>
                <w:color w:val="000000"/>
                <w:sz w:val="18"/>
                <w:szCs w:val="18"/>
              </w:rPr>
              <w:t>նկատմամբ</w:t>
            </w:r>
          </w:p>
          <w:p w:rsidR="00EE7C1E" w:rsidRPr="00CB15FF" w:rsidRDefault="00EE7C1E" w:rsidP="009F7089">
            <w:pPr>
              <w:jc w:val="center"/>
              <w:rPr>
                <w:rFonts w:ascii="GHEA Grapalat" w:hAnsi="GHEA Grapalat" w:cs="Calibri"/>
                <w:b/>
                <w:color w:val="000000"/>
                <w:sz w:val="18"/>
                <w:szCs w:val="18"/>
                <w:lang w:val="hy-AM"/>
              </w:rPr>
            </w:pPr>
            <w:r w:rsidRPr="00CB15FF">
              <w:rPr>
                <w:rFonts w:ascii="GHEA Grapalat" w:hAnsi="GHEA Grapalat"/>
                <w:b/>
                <w:sz w:val="18"/>
                <w:szCs w:val="18"/>
                <w:lang w:val="hy-AM"/>
              </w:rPr>
              <w:t>(</w:t>
            </w:r>
            <w:r w:rsidRPr="00CB15FF">
              <w:rPr>
                <w:rFonts w:ascii="GHEA Grapalat" w:hAnsi="GHEA Grapalat"/>
                <w:b/>
                <w:sz w:val="18"/>
                <w:szCs w:val="18"/>
              </w:rPr>
              <w:t>%)</w:t>
            </w:r>
          </w:p>
        </w:tc>
        <w:tc>
          <w:tcPr>
            <w:tcW w:w="1203" w:type="dxa"/>
            <w:tcBorders>
              <w:top w:val="single" w:sz="4" w:space="0" w:color="auto"/>
              <w:left w:val="single" w:sz="4" w:space="0" w:color="auto"/>
              <w:bottom w:val="single" w:sz="4" w:space="0" w:color="auto"/>
              <w:right w:val="single" w:sz="4" w:space="0" w:color="auto"/>
            </w:tcBorders>
            <w:hideMark/>
          </w:tcPr>
          <w:p w:rsidR="00EE7C1E" w:rsidRPr="00CB15FF" w:rsidRDefault="00EE7C1E" w:rsidP="009F7089">
            <w:pPr>
              <w:jc w:val="center"/>
              <w:rPr>
                <w:rFonts w:ascii="GHEA Grapalat" w:hAnsi="GHEA Grapalat" w:cs="Calibri"/>
                <w:b/>
                <w:color w:val="000000"/>
                <w:sz w:val="18"/>
                <w:szCs w:val="18"/>
                <w:lang w:val="hy-AM"/>
              </w:rPr>
            </w:pPr>
            <w:r w:rsidRPr="00CB15FF">
              <w:rPr>
                <w:rFonts w:ascii="GHEA Grapalat" w:hAnsi="GHEA Grapalat" w:cs="Calibri"/>
                <w:b/>
                <w:bCs/>
                <w:color w:val="000000"/>
                <w:sz w:val="18"/>
                <w:szCs w:val="18"/>
                <w:lang w:val="hy-AM"/>
              </w:rPr>
              <w:t xml:space="preserve">2022թ </w:t>
            </w:r>
            <w:r w:rsidRPr="00CB15FF">
              <w:rPr>
                <w:rFonts w:ascii="GHEA Grapalat" w:hAnsi="GHEA Grapalat" w:cs="Calibri"/>
                <w:b/>
                <w:bCs/>
                <w:sz w:val="18"/>
                <w:szCs w:val="18"/>
                <w:lang w:val="hy-AM"/>
              </w:rPr>
              <w:t>ինն ամիսներ</w:t>
            </w:r>
            <w:r w:rsidR="004E5DA1" w:rsidRPr="00CB15FF">
              <w:rPr>
                <w:rFonts w:ascii="GHEA Grapalat" w:hAnsi="GHEA Grapalat" w:cs="Calibri"/>
                <w:b/>
                <w:bCs/>
                <w:sz w:val="18"/>
                <w:szCs w:val="18"/>
              </w:rPr>
              <w:t>ը</w:t>
            </w:r>
            <w:r w:rsidRPr="00CB15FF">
              <w:rPr>
                <w:rFonts w:ascii="GHEA Grapalat" w:hAnsi="GHEA Grapalat" w:cs="Calibri"/>
                <w:b/>
                <w:bCs/>
                <w:color w:val="000000"/>
                <w:sz w:val="18"/>
                <w:szCs w:val="18"/>
                <w:lang w:val="hy-AM"/>
              </w:rPr>
              <w:t xml:space="preserve"> 2021թ. </w:t>
            </w:r>
            <w:r w:rsidRPr="00CB15FF">
              <w:rPr>
                <w:rFonts w:ascii="GHEA Grapalat" w:hAnsi="GHEA Grapalat" w:cs="Calibri"/>
                <w:b/>
                <w:bCs/>
                <w:sz w:val="18"/>
                <w:szCs w:val="18"/>
                <w:lang w:val="hy-AM"/>
              </w:rPr>
              <w:t>ինն ամիսների</w:t>
            </w:r>
            <w:r w:rsidRPr="00CB15FF">
              <w:rPr>
                <w:rFonts w:ascii="GHEA Grapalat" w:hAnsi="GHEA Grapalat" w:cs="Calibri"/>
                <w:b/>
                <w:bCs/>
                <w:color w:val="000000"/>
                <w:sz w:val="18"/>
                <w:szCs w:val="18"/>
                <w:lang w:val="hy-AM"/>
              </w:rPr>
              <w:t xml:space="preserve"> նկատմամբ</w:t>
            </w:r>
          </w:p>
          <w:p w:rsidR="00EE7C1E" w:rsidRPr="00CB15FF" w:rsidRDefault="00EE7C1E" w:rsidP="009F7089">
            <w:pPr>
              <w:jc w:val="center"/>
              <w:rPr>
                <w:rFonts w:ascii="GHEA Grapalat" w:hAnsi="GHEA Grapalat" w:cs="Calibri"/>
                <w:b/>
                <w:color w:val="000000"/>
                <w:sz w:val="18"/>
                <w:szCs w:val="18"/>
                <w:lang w:val="hy-AM"/>
              </w:rPr>
            </w:pPr>
            <w:r w:rsidRPr="00CB15FF">
              <w:rPr>
                <w:rFonts w:ascii="GHEA Grapalat" w:hAnsi="GHEA Grapalat"/>
                <w:b/>
                <w:sz w:val="18"/>
                <w:szCs w:val="18"/>
                <w:lang w:val="hy-AM"/>
              </w:rPr>
              <w:t>(%)</w:t>
            </w:r>
          </w:p>
        </w:tc>
        <w:tc>
          <w:tcPr>
            <w:tcW w:w="1048" w:type="dxa"/>
            <w:tcBorders>
              <w:top w:val="single" w:sz="4" w:space="0" w:color="auto"/>
              <w:left w:val="single" w:sz="4" w:space="0" w:color="auto"/>
              <w:bottom w:val="single" w:sz="4" w:space="0" w:color="auto"/>
              <w:right w:val="single" w:sz="4" w:space="0" w:color="auto"/>
            </w:tcBorders>
            <w:hideMark/>
          </w:tcPr>
          <w:p w:rsidR="00EE7C1E" w:rsidRPr="00CB15FF" w:rsidRDefault="00EE7C1E" w:rsidP="009F7089">
            <w:pPr>
              <w:jc w:val="center"/>
              <w:rPr>
                <w:rFonts w:ascii="GHEA Grapalat" w:hAnsi="GHEA Grapalat" w:cs="Calibri"/>
                <w:b/>
                <w:color w:val="000000"/>
                <w:sz w:val="18"/>
                <w:szCs w:val="18"/>
                <w:lang w:val="hy-AM"/>
              </w:rPr>
            </w:pPr>
            <w:r w:rsidRPr="00CB15FF">
              <w:rPr>
                <w:rFonts w:ascii="GHEA Grapalat" w:hAnsi="GHEA Grapalat" w:cs="Calibri"/>
                <w:b/>
                <w:bCs/>
                <w:color w:val="000000"/>
                <w:sz w:val="18"/>
                <w:szCs w:val="18"/>
                <w:lang w:val="hy-AM"/>
              </w:rPr>
              <w:t>2022թ. և 2021թ. տարբե-րությունը</w:t>
            </w:r>
          </w:p>
        </w:tc>
      </w:tr>
      <w:tr w:rsidR="00EE7C1E" w:rsidRPr="00CB15FF" w:rsidTr="008A5D3E">
        <w:trPr>
          <w:trHeight w:val="165"/>
          <w:jc w:val="center"/>
        </w:trPr>
        <w:tc>
          <w:tcPr>
            <w:tcW w:w="3369"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rPr>
                <w:rFonts w:ascii="GHEA Grapalat" w:hAnsi="GHEA Grapalat" w:cs="Calibri"/>
                <w:b/>
                <w:color w:val="000000"/>
                <w:sz w:val="18"/>
                <w:szCs w:val="18"/>
              </w:rPr>
            </w:pPr>
            <w:r w:rsidRPr="00CB15FF">
              <w:rPr>
                <w:rFonts w:ascii="GHEA Grapalat" w:hAnsi="GHEA Grapalat" w:cs="Calibri"/>
                <w:b/>
                <w:color w:val="000000"/>
                <w:sz w:val="18"/>
                <w:szCs w:val="18"/>
              </w:rPr>
              <w:t>ԸՆԴԱՄԵՆԸ</w:t>
            </w:r>
          </w:p>
        </w:tc>
        <w:tc>
          <w:tcPr>
            <w:tcW w:w="1134"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b/>
                <w:bCs/>
                <w:sz w:val="18"/>
                <w:szCs w:val="18"/>
              </w:rPr>
            </w:pPr>
            <w:r w:rsidRPr="00CB15FF">
              <w:rPr>
                <w:rFonts w:ascii="GHEA Grapalat" w:hAnsi="GHEA Grapalat"/>
                <w:b/>
                <w:bCs/>
                <w:sz w:val="18"/>
                <w:szCs w:val="18"/>
              </w:rPr>
              <w:t>122,716.1</w:t>
            </w:r>
          </w:p>
        </w:tc>
        <w:tc>
          <w:tcPr>
            <w:tcW w:w="1134"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b/>
                <w:bCs/>
                <w:sz w:val="18"/>
                <w:szCs w:val="18"/>
              </w:rPr>
            </w:pPr>
            <w:r w:rsidRPr="00CB15FF">
              <w:rPr>
                <w:rFonts w:ascii="GHEA Grapalat" w:hAnsi="GHEA Grapalat"/>
                <w:b/>
                <w:bCs/>
                <w:sz w:val="18"/>
                <w:szCs w:val="18"/>
              </w:rPr>
              <w:t>157,585.0</w:t>
            </w:r>
          </w:p>
        </w:tc>
        <w:tc>
          <w:tcPr>
            <w:tcW w:w="1031"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b/>
                <w:bCs/>
                <w:sz w:val="18"/>
                <w:szCs w:val="18"/>
              </w:rPr>
            </w:pPr>
            <w:r w:rsidRPr="00CB15FF">
              <w:rPr>
                <w:rFonts w:ascii="GHEA Grapalat" w:hAnsi="GHEA Grapalat"/>
                <w:b/>
                <w:bCs/>
                <w:sz w:val="18"/>
                <w:szCs w:val="18"/>
              </w:rPr>
              <w:t>134,190.9</w:t>
            </w:r>
          </w:p>
        </w:tc>
        <w:tc>
          <w:tcPr>
            <w:tcW w:w="1503"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b/>
                <w:bCs/>
                <w:sz w:val="18"/>
                <w:szCs w:val="18"/>
              </w:rPr>
            </w:pPr>
            <w:r w:rsidRPr="00CB15FF">
              <w:rPr>
                <w:rFonts w:ascii="GHEA Grapalat" w:hAnsi="GHEA Grapalat"/>
                <w:b/>
                <w:bCs/>
                <w:sz w:val="18"/>
                <w:szCs w:val="18"/>
              </w:rPr>
              <w:t>85.2%</w:t>
            </w:r>
          </w:p>
        </w:tc>
        <w:tc>
          <w:tcPr>
            <w:tcW w:w="1203"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b/>
                <w:bCs/>
                <w:sz w:val="18"/>
                <w:szCs w:val="18"/>
              </w:rPr>
            </w:pPr>
            <w:r w:rsidRPr="00CB15FF">
              <w:rPr>
                <w:rFonts w:ascii="GHEA Grapalat" w:hAnsi="GHEA Grapalat"/>
                <w:b/>
                <w:bCs/>
                <w:sz w:val="18"/>
                <w:szCs w:val="18"/>
              </w:rPr>
              <w:t>109.4%</w:t>
            </w:r>
          </w:p>
        </w:tc>
        <w:tc>
          <w:tcPr>
            <w:tcW w:w="1048"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b/>
                <w:bCs/>
                <w:sz w:val="18"/>
                <w:szCs w:val="18"/>
              </w:rPr>
            </w:pPr>
            <w:r w:rsidRPr="00CB15FF">
              <w:rPr>
                <w:rFonts w:ascii="GHEA Grapalat" w:hAnsi="GHEA Grapalat"/>
                <w:b/>
                <w:bCs/>
                <w:sz w:val="18"/>
                <w:szCs w:val="18"/>
              </w:rPr>
              <w:t xml:space="preserve">11,474.9 </w:t>
            </w:r>
          </w:p>
        </w:tc>
      </w:tr>
      <w:tr w:rsidR="00EE7C1E" w:rsidRPr="00CB15FF" w:rsidTr="008A5D3E">
        <w:trPr>
          <w:trHeight w:val="44"/>
          <w:jc w:val="center"/>
        </w:trPr>
        <w:tc>
          <w:tcPr>
            <w:tcW w:w="3369"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rPr>
                <w:rFonts w:ascii="GHEA Grapalat" w:hAnsi="GHEA Grapalat" w:cs="Calibri"/>
                <w:color w:val="000000"/>
                <w:sz w:val="18"/>
                <w:szCs w:val="18"/>
              </w:rPr>
            </w:pPr>
            <w:r w:rsidRPr="00CB15FF">
              <w:rPr>
                <w:rFonts w:ascii="GHEA Grapalat" w:hAnsi="GHEA Grapalat" w:cs="Calibri"/>
                <w:color w:val="000000"/>
                <w:sz w:val="18"/>
                <w:szCs w:val="18"/>
              </w:rPr>
              <w:lastRenderedPageBreak/>
              <w:t>Մեծ նվաճումների սպորտ</w:t>
            </w:r>
          </w:p>
        </w:tc>
        <w:tc>
          <w:tcPr>
            <w:tcW w:w="1134"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2,084.8</w:t>
            </w:r>
          </w:p>
        </w:tc>
        <w:tc>
          <w:tcPr>
            <w:tcW w:w="1134"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3,939.6</w:t>
            </w:r>
          </w:p>
        </w:tc>
        <w:tc>
          <w:tcPr>
            <w:tcW w:w="1031"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3,683.3</w:t>
            </w:r>
          </w:p>
        </w:tc>
        <w:tc>
          <w:tcPr>
            <w:tcW w:w="1503"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93.5%</w:t>
            </w:r>
          </w:p>
        </w:tc>
        <w:tc>
          <w:tcPr>
            <w:tcW w:w="1203"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176.7%</w:t>
            </w:r>
          </w:p>
        </w:tc>
        <w:tc>
          <w:tcPr>
            <w:tcW w:w="1048"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 xml:space="preserve">1,598.5 </w:t>
            </w:r>
          </w:p>
        </w:tc>
      </w:tr>
      <w:tr w:rsidR="00EE7C1E" w:rsidRPr="00CB15FF" w:rsidTr="008A5D3E">
        <w:trPr>
          <w:trHeight w:val="300"/>
          <w:jc w:val="center"/>
        </w:trPr>
        <w:tc>
          <w:tcPr>
            <w:tcW w:w="3369"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rPr>
                <w:rFonts w:ascii="GHEA Grapalat" w:hAnsi="GHEA Grapalat" w:cs="Calibri"/>
                <w:color w:val="000000"/>
                <w:sz w:val="18"/>
                <w:szCs w:val="18"/>
              </w:rPr>
            </w:pPr>
            <w:r w:rsidRPr="00CB15FF">
              <w:rPr>
                <w:rFonts w:ascii="GHEA Grapalat" w:hAnsi="GHEA Grapalat" w:cs="Calibri"/>
                <w:color w:val="000000"/>
                <w:sz w:val="18"/>
                <w:szCs w:val="18"/>
              </w:rPr>
              <w:t>Նախնական (արհեստագործական) և միջին մասնագիտական կրթություն</w:t>
            </w:r>
          </w:p>
        </w:tc>
        <w:tc>
          <w:tcPr>
            <w:tcW w:w="1134"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7,259.2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8,148.9</w:t>
            </w:r>
          </w:p>
        </w:tc>
        <w:tc>
          <w:tcPr>
            <w:tcW w:w="1031"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7,530.4</w:t>
            </w:r>
          </w:p>
        </w:tc>
        <w:tc>
          <w:tcPr>
            <w:tcW w:w="1503"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92.4%</w:t>
            </w:r>
          </w:p>
        </w:tc>
        <w:tc>
          <w:tcPr>
            <w:tcW w:w="1203"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103.7%</w:t>
            </w:r>
          </w:p>
        </w:tc>
        <w:tc>
          <w:tcPr>
            <w:tcW w:w="1048"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 xml:space="preserve">271.2 </w:t>
            </w:r>
          </w:p>
        </w:tc>
      </w:tr>
      <w:tr w:rsidR="00EE7C1E" w:rsidRPr="00CB15FF" w:rsidTr="008A5D3E">
        <w:trPr>
          <w:trHeight w:val="300"/>
          <w:jc w:val="center"/>
        </w:trPr>
        <w:tc>
          <w:tcPr>
            <w:tcW w:w="3369"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rPr>
                <w:rFonts w:ascii="GHEA Grapalat" w:hAnsi="GHEA Grapalat" w:cs="Calibri"/>
                <w:color w:val="000000"/>
                <w:sz w:val="18"/>
                <w:szCs w:val="18"/>
              </w:rPr>
            </w:pPr>
            <w:r w:rsidRPr="00CB15FF">
              <w:rPr>
                <w:rFonts w:ascii="GHEA Grapalat" w:hAnsi="GHEA Grapalat" w:cs="Calibri"/>
                <w:color w:val="000000"/>
                <w:sz w:val="18"/>
                <w:szCs w:val="18"/>
              </w:rPr>
              <w:t>Բարձրագույն և հետբուհական մասնագիտական կրթության ծրագիր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9,551.5</w:t>
            </w:r>
          </w:p>
        </w:tc>
        <w:tc>
          <w:tcPr>
            <w:tcW w:w="1134"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9,995.3</w:t>
            </w:r>
          </w:p>
        </w:tc>
        <w:tc>
          <w:tcPr>
            <w:tcW w:w="1031"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8,775.4</w:t>
            </w:r>
          </w:p>
        </w:tc>
        <w:tc>
          <w:tcPr>
            <w:tcW w:w="1503"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87.8%</w:t>
            </w:r>
          </w:p>
        </w:tc>
        <w:tc>
          <w:tcPr>
            <w:tcW w:w="1203"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91.9%</w:t>
            </w:r>
          </w:p>
        </w:tc>
        <w:tc>
          <w:tcPr>
            <w:tcW w:w="1048"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(776.1)</w:t>
            </w:r>
          </w:p>
        </w:tc>
      </w:tr>
      <w:tr w:rsidR="00EE7C1E" w:rsidRPr="00CB15FF" w:rsidTr="008A5D3E">
        <w:trPr>
          <w:trHeight w:val="192"/>
          <w:jc w:val="center"/>
        </w:trPr>
        <w:tc>
          <w:tcPr>
            <w:tcW w:w="3369"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rPr>
                <w:rFonts w:ascii="GHEA Grapalat" w:hAnsi="GHEA Grapalat" w:cs="Calibri"/>
                <w:color w:val="000000"/>
                <w:sz w:val="18"/>
                <w:szCs w:val="18"/>
              </w:rPr>
            </w:pPr>
            <w:r w:rsidRPr="00CB15FF">
              <w:rPr>
                <w:rFonts w:ascii="GHEA Grapalat" w:hAnsi="GHEA Grapalat" w:cs="Calibri"/>
                <w:color w:val="000000"/>
                <w:sz w:val="18"/>
                <w:szCs w:val="18"/>
              </w:rPr>
              <w:t>Հանրակրթության ծրագիր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74,194.7</w:t>
            </w:r>
          </w:p>
        </w:tc>
        <w:tc>
          <w:tcPr>
            <w:tcW w:w="1134"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81,233.7</w:t>
            </w:r>
          </w:p>
        </w:tc>
        <w:tc>
          <w:tcPr>
            <w:tcW w:w="1031"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75,392.0</w:t>
            </w:r>
          </w:p>
        </w:tc>
        <w:tc>
          <w:tcPr>
            <w:tcW w:w="1503"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92.8%</w:t>
            </w:r>
          </w:p>
        </w:tc>
        <w:tc>
          <w:tcPr>
            <w:tcW w:w="1203"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101.6%</w:t>
            </w:r>
          </w:p>
        </w:tc>
        <w:tc>
          <w:tcPr>
            <w:tcW w:w="1048"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 xml:space="preserve">1,197.3 </w:t>
            </w:r>
          </w:p>
        </w:tc>
      </w:tr>
      <w:tr w:rsidR="00EE7C1E" w:rsidRPr="00CB15FF" w:rsidTr="008A5D3E">
        <w:trPr>
          <w:trHeight w:val="300"/>
          <w:jc w:val="center"/>
        </w:trPr>
        <w:tc>
          <w:tcPr>
            <w:tcW w:w="3369"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rPr>
                <w:rFonts w:ascii="GHEA Grapalat" w:hAnsi="GHEA Grapalat" w:cs="Calibri"/>
                <w:color w:val="000000"/>
                <w:sz w:val="18"/>
                <w:szCs w:val="18"/>
              </w:rPr>
            </w:pPr>
            <w:r w:rsidRPr="00CB15FF">
              <w:rPr>
                <w:rFonts w:ascii="GHEA Grapalat" w:hAnsi="GHEA Grapalat" w:cs="Calibri"/>
                <w:color w:val="000000"/>
                <w:sz w:val="18"/>
                <w:szCs w:val="18"/>
              </w:rPr>
              <w:t>Գիտական և գիտատեխնիկական հետազոտությունների ծրագիր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7,969.1</w:t>
            </w:r>
          </w:p>
        </w:tc>
        <w:tc>
          <w:tcPr>
            <w:tcW w:w="1134"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15,227.8</w:t>
            </w:r>
          </w:p>
        </w:tc>
        <w:tc>
          <w:tcPr>
            <w:tcW w:w="1031"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12,410.9</w:t>
            </w:r>
          </w:p>
        </w:tc>
        <w:tc>
          <w:tcPr>
            <w:tcW w:w="1503"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81.5%</w:t>
            </w:r>
          </w:p>
        </w:tc>
        <w:tc>
          <w:tcPr>
            <w:tcW w:w="1203" w:type="dxa"/>
            <w:tcBorders>
              <w:top w:val="single" w:sz="4" w:space="0" w:color="auto"/>
              <w:left w:val="single" w:sz="4" w:space="0" w:color="auto"/>
              <w:bottom w:val="single" w:sz="4" w:space="0" w:color="auto"/>
              <w:right w:val="single" w:sz="4" w:space="0" w:color="auto"/>
            </w:tcBorders>
            <w:vAlign w:val="bottom"/>
            <w:hideMark/>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155.7%</w:t>
            </w:r>
          </w:p>
        </w:tc>
        <w:tc>
          <w:tcPr>
            <w:tcW w:w="1048"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 xml:space="preserve">4,441.8 </w:t>
            </w:r>
          </w:p>
        </w:tc>
      </w:tr>
      <w:tr w:rsidR="00EE7C1E" w:rsidRPr="00CB15FF" w:rsidTr="008A5D3E">
        <w:trPr>
          <w:trHeight w:val="190"/>
          <w:jc w:val="center"/>
        </w:trPr>
        <w:tc>
          <w:tcPr>
            <w:tcW w:w="3369"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rPr>
                <w:rFonts w:ascii="GHEA Grapalat" w:hAnsi="GHEA Grapalat" w:cs="Calibri"/>
                <w:color w:val="000000"/>
                <w:sz w:val="18"/>
                <w:szCs w:val="18"/>
              </w:rPr>
            </w:pPr>
            <w:r w:rsidRPr="00CB15FF">
              <w:rPr>
                <w:rFonts w:ascii="GHEA Grapalat" w:hAnsi="GHEA Grapalat" w:cs="Calibri"/>
                <w:color w:val="000000"/>
                <w:sz w:val="18"/>
                <w:szCs w:val="18"/>
              </w:rPr>
              <w:t>Արվեստների ծրագիր</w:t>
            </w:r>
          </w:p>
        </w:tc>
        <w:tc>
          <w:tcPr>
            <w:tcW w:w="1134"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6,446.8</w:t>
            </w:r>
          </w:p>
        </w:tc>
        <w:tc>
          <w:tcPr>
            <w:tcW w:w="1134"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8,679.7</w:t>
            </w:r>
          </w:p>
        </w:tc>
        <w:tc>
          <w:tcPr>
            <w:tcW w:w="1031"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7,061.7</w:t>
            </w:r>
          </w:p>
        </w:tc>
        <w:tc>
          <w:tcPr>
            <w:tcW w:w="1503"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81.4%</w:t>
            </w:r>
          </w:p>
        </w:tc>
        <w:tc>
          <w:tcPr>
            <w:tcW w:w="1203"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109.5%</w:t>
            </w:r>
          </w:p>
        </w:tc>
        <w:tc>
          <w:tcPr>
            <w:tcW w:w="1048"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 xml:space="preserve">614.9 </w:t>
            </w:r>
          </w:p>
        </w:tc>
      </w:tr>
      <w:tr w:rsidR="00EE7C1E" w:rsidRPr="00CB15FF" w:rsidTr="008A5D3E">
        <w:trPr>
          <w:trHeight w:val="166"/>
          <w:jc w:val="center"/>
        </w:trPr>
        <w:tc>
          <w:tcPr>
            <w:tcW w:w="3369"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rPr>
                <w:rFonts w:ascii="GHEA Grapalat" w:hAnsi="GHEA Grapalat"/>
                <w:b/>
                <w:bCs/>
                <w:color w:val="0070C0"/>
                <w:sz w:val="18"/>
                <w:szCs w:val="18"/>
              </w:rPr>
            </w:pPr>
            <w:r w:rsidRPr="00CB15FF">
              <w:rPr>
                <w:rFonts w:ascii="GHEA Grapalat" w:hAnsi="GHEA Grapalat" w:cs="Calibri"/>
                <w:color w:val="000000"/>
                <w:sz w:val="18"/>
                <w:szCs w:val="18"/>
              </w:rPr>
              <w:t>Ապահով դպրոց</w:t>
            </w:r>
          </w:p>
        </w:tc>
        <w:tc>
          <w:tcPr>
            <w:tcW w:w="1134"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673.3</w:t>
            </w:r>
          </w:p>
        </w:tc>
        <w:tc>
          <w:tcPr>
            <w:tcW w:w="1134"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11,247.3</w:t>
            </w:r>
          </w:p>
        </w:tc>
        <w:tc>
          <w:tcPr>
            <w:tcW w:w="1031"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2,937.1</w:t>
            </w:r>
          </w:p>
        </w:tc>
        <w:tc>
          <w:tcPr>
            <w:tcW w:w="1503"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26.1%</w:t>
            </w:r>
          </w:p>
        </w:tc>
        <w:tc>
          <w:tcPr>
            <w:tcW w:w="1203"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436.2%</w:t>
            </w:r>
          </w:p>
        </w:tc>
        <w:tc>
          <w:tcPr>
            <w:tcW w:w="1048"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 xml:space="preserve">2,263.8 </w:t>
            </w:r>
          </w:p>
        </w:tc>
      </w:tr>
      <w:tr w:rsidR="00EE7C1E" w:rsidRPr="00CB15FF" w:rsidTr="008A5D3E">
        <w:trPr>
          <w:trHeight w:val="141"/>
          <w:jc w:val="center"/>
        </w:trPr>
        <w:tc>
          <w:tcPr>
            <w:tcW w:w="3369"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rPr>
                <w:rFonts w:ascii="GHEA Grapalat" w:hAnsi="GHEA Grapalat" w:cs="Calibri"/>
                <w:color w:val="000000"/>
                <w:sz w:val="18"/>
                <w:szCs w:val="18"/>
              </w:rPr>
            </w:pPr>
            <w:r w:rsidRPr="00CB15FF">
              <w:rPr>
                <w:rFonts w:ascii="GHEA Grapalat" w:hAnsi="GHEA Grapalat" w:cs="Calibri"/>
                <w:color w:val="000000"/>
                <w:sz w:val="18"/>
                <w:szCs w:val="18"/>
              </w:rPr>
              <w:t>Կրթության որակի ապահովում</w:t>
            </w:r>
          </w:p>
        </w:tc>
        <w:tc>
          <w:tcPr>
            <w:tcW w:w="1134"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2,831.6</w:t>
            </w:r>
          </w:p>
        </w:tc>
        <w:tc>
          <w:tcPr>
            <w:tcW w:w="1134"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3,394.2</w:t>
            </w:r>
          </w:p>
        </w:tc>
        <w:tc>
          <w:tcPr>
            <w:tcW w:w="1031"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2,382.4</w:t>
            </w:r>
          </w:p>
        </w:tc>
        <w:tc>
          <w:tcPr>
            <w:tcW w:w="1503"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70.2%</w:t>
            </w:r>
          </w:p>
        </w:tc>
        <w:tc>
          <w:tcPr>
            <w:tcW w:w="1203"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84.1%</w:t>
            </w:r>
          </w:p>
        </w:tc>
        <w:tc>
          <w:tcPr>
            <w:tcW w:w="1048"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(449.2)</w:t>
            </w:r>
          </w:p>
        </w:tc>
      </w:tr>
      <w:tr w:rsidR="00EE7C1E" w:rsidRPr="00CB15FF" w:rsidTr="008A5D3E">
        <w:trPr>
          <w:trHeight w:val="34"/>
          <w:jc w:val="center"/>
        </w:trPr>
        <w:tc>
          <w:tcPr>
            <w:tcW w:w="3369"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rPr>
                <w:rFonts w:ascii="GHEA Grapalat" w:hAnsi="GHEA Grapalat" w:cs="Calibri"/>
                <w:color w:val="000000"/>
                <w:sz w:val="18"/>
                <w:szCs w:val="18"/>
              </w:rPr>
            </w:pPr>
            <w:r w:rsidRPr="00CB15FF">
              <w:rPr>
                <w:rFonts w:ascii="GHEA Grapalat" w:hAnsi="GHEA Grapalat" w:cs="Calibri"/>
                <w:color w:val="000000"/>
                <w:sz w:val="18"/>
                <w:szCs w:val="18"/>
              </w:rPr>
              <w:t>Այլ ծրագրեր</w:t>
            </w:r>
          </w:p>
        </w:tc>
        <w:tc>
          <w:tcPr>
            <w:tcW w:w="1134"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11,705.0</w:t>
            </w:r>
          </w:p>
        </w:tc>
        <w:tc>
          <w:tcPr>
            <w:tcW w:w="1134"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15,718.5</w:t>
            </w:r>
          </w:p>
        </w:tc>
        <w:tc>
          <w:tcPr>
            <w:tcW w:w="1031"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14,017.9</w:t>
            </w:r>
          </w:p>
        </w:tc>
        <w:tc>
          <w:tcPr>
            <w:tcW w:w="1503"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89.2%</w:t>
            </w:r>
          </w:p>
        </w:tc>
        <w:tc>
          <w:tcPr>
            <w:tcW w:w="1203"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119.8%</w:t>
            </w:r>
          </w:p>
        </w:tc>
        <w:tc>
          <w:tcPr>
            <w:tcW w:w="1048" w:type="dxa"/>
            <w:tcBorders>
              <w:top w:val="single" w:sz="4" w:space="0" w:color="auto"/>
              <w:left w:val="single" w:sz="4" w:space="0" w:color="auto"/>
              <w:bottom w:val="single" w:sz="4" w:space="0" w:color="auto"/>
              <w:right w:val="single" w:sz="4" w:space="0" w:color="auto"/>
            </w:tcBorders>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 xml:space="preserve">2,312.8 </w:t>
            </w:r>
          </w:p>
        </w:tc>
      </w:tr>
    </w:tbl>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rPr>
      </w:pP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rPr>
        <w:t xml:space="preserve">Հաշվետու ժամանակահատվածում </w:t>
      </w:r>
      <w:r w:rsidRPr="00CB15FF">
        <w:rPr>
          <w:rFonts w:ascii="GHEA Grapalat" w:hAnsi="GHEA Grapalat" w:cs="Sylfaen"/>
          <w:i/>
          <w:sz w:val="22"/>
          <w:szCs w:val="22"/>
        </w:rPr>
        <w:t>Մեծ նվաճումների սպորտի</w:t>
      </w:r>
      <w:r w:rsidRPr="00CB15FF">
        <w:rPr>
          <w:rFonts w:ascii="GHEA Grapalat" w:hAnsi="GHEA Grapalat" w:cs="Sylfaen"/>
          <w:sz w:val="22"/>
          <w:szCs w:val="22"/>
        </w:rPr>
        <w:t xml:space="preserve"> ծրագրի շրջանակներում օգտագործվել է նախատեսված միջոցների 93.5%-ը՝ շուրջ 3.7 մլրդ դրամ: </w:t>
      </w:r>
      <w:r w:rsidRPr="00CB15FF">
        <w:rPr>
          <w:rFonts w:ascii="GHEA Grapalat" w:hAnsi="GHEA Grapalat" w:cs="Sylfaen"/>
          <w:sz w:val="22"/>
          <w:szCs w:val="22"/>
          <w:lang w:val="hy-AM"/>
        </w:rPr>
        <w:t>Շեղումը հիմնականում պայմանավորված է</w:t>
      </w:r>
      <w:r w:rsidRPr="00CB15FF">
        <w:rPr>
          <w:rFonts w:ascii="GHEA Grapalat" w:hAnsi="GHEA Grapalat" w:cs="Sylfaen"/>
          <w:sz w:val="22"/>
          <w:szCs w:val="22"/>
        </w:rPr>
        <w:t xml:space="preserve"> «</w:t>
      </w:r>
      <w:r w:rsidRPr="00CB15FF">
        <w:rPr>
          <w:rFonts w:ascii="GHEA Grapalat" w:hAnsi="GHEA Grapalat" w:cs="Sylfaen"/>
          <w:sz w:val="22"/>
          <w:szCs w:val="22"/>
          <w:lang w:val="hy-AM"/>
        </w:rPr>
        <w:t>ՀՀ առաջնություններին և միջազգային միջոցառումներին մասնակցության ապահովմ</w:t>
      </w:r>
      <w:r w:rsidR="00FD29C1" w:rsidRPr="00CB15FF">
        <w:rPr>
          <w:rFonts w:ascii="GHEA Grapalat" w:hAnsi="GHEA Grapalat" w:cs="Sylfaen"/>
          <w:sz w:val="22"/>
          <w:szCs w:val="22"/>
          <w:lang w:val="hy-AM"/>
        </w:rPr>
        <w:t>ան համար մարզիկների նախապատրաստ</w:t>
      </w:r>
      <w:r w:rsidR="00FD29C1" w:rsidRPr="00CB15FF">
        <w:rPr>
          <w:rFonts w:ascii="GHEA Grapalat" w:hAnsi="GHEA Grapalat" w:cs="Sylfaen"/>
          <w:sz w:val="22"/>
          <w:szCs w:val="22"/>
        </w:rPr>
        <w:t>ում և</w:t>
      </w:r>
      <w:r w:rsidRPr="00CB15FF">
        <w:rPr>
          <w:rFonts w:ascii="GHEA Grapalat" w:hAnsi="GHEA Grapalat" w:cs="Sylfaen"/>
          <w:sz w:val="22"/>
          <w:szCs w:val="22"/>
          <w:lang w:val="hy-AM"/>
        </w:rPr>
        <w:t xml:space="preserve"> առաջնությունների անցկացում»</w:t>
      </w:r>
      <w:r w:rsidR="00B84E39" w:rsidRPr="00CB15FF">
        <w:rPr>
          <w:rFonts w:ascii="GHEA Grapalat" w:hAnsi="GHEA Grapalat" w:cs="Sylfaen"/>
          <w:sz w:val="22"/>
          <w:szCs w:val="22"/>
        </w:rPr>
        <w:t xml:space="preserve"> և</w:t>
      </w:r>
      <w:r w:rsidR="009F7089" w:rsidRPr="00CB15FF">
        <w:rPr>
          <w:rFonts w:ascii="GHEA Grapalat" w:hAnsi="GHEA Grapalat" w:cs="Sylfaen"/>
          <w:sz w:val="22"/>
          <w:szCs w:val="22"/>
        </w:rPr>
        <w:t xml:space="preserve"> </w:t>
      </w:r>
      <w:r w:rsidRPr="00CB15FF">
        <w:rPr>
          <w:rFonts w:ascii="GHEA Grapalat" w:hAnsi="GHEA Grapalat" w:cs="Sylfaen"/>
          <w:sz w:val="22"/>
          <w:szCs w:val="22"/>
        </w:rPr>
        <w:t>«</w:t>
      </w:r>
      <w:r w:rsidRPr="00CB15FF">
        <w:rPr>
          <w:rFonts w:ascii="GHEA Grapalat" w:hAnsi="GHEA Grapalat" w:cs="Sylfaen"/>
          <w:sz w:val="22"/>
          <w:szCs w:val="22"/>
          <w:lang w:val="hy-AM"/>
        </w:rPr>
        <w:t>Ամառային օլիմպիական խաղերին նախապատրաստվելու նպատակով ֆինանսական աջակցության տրամադրում»</w:t>
      </w:r>
      <w:r w:rsidR="009F7089" w:rsidRPr="00CB15FF">
        <w:rPr>
          <w:rFonts w:ascii="GHEA Grapalat" w:hAnsi="GHEA Grapalat" w:cs="Sylfaen"/>
          <w:sz w:val="22"/>
          <w:szCs w:val="22"/>
        </w:rPr>
        <w:t xml:space="preserve"> </w:t>
      </w:r>
      <w:r w:rsidRPr="00CB15FF">
        <w:rPr>
          <w:rFonts w:ascii="GHEA Grapalat" w:hAnsi="GHEA Grapalat" w:cs="Sylfaen"/>
          <w:sz w:val="22"/>
          <w:szCs w:val="22"/>
          <w:lang w:val="hy-AM"/>
        </w:rPr>
        <w:t>միջոցառումների</w:t>
      </w:r>
      <w:r w:rsidRPr="00CB15FF">
        <w:rPr>
          <w:rFonts w:ascii="GHEA Grapalat" w:hAnsi="GHEA Grapalat" w:cs="Arial"/>
          <w:sz w:val="22"/>
          <w:szCs w:val="22"/>
          <w:lang w:val="hy-AM"/>
        </w:rPr>
        <w:t xml:space="preserve"> կատարողականներով:</w:t>
      </w:r>
      <w:r w:rsidRPr="00CB15FF">
        <w:rPr>
          <w:rFonts w:ascii="GHEA Grapalat" w:hAnsi="GHEA Grapalat" w:cs="Arial"/>
          <w:sz w:val="22"/>
          <w:szCs w:val="22"/>
        </w:rPr>
        <w:t xml:space="preserve"> </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ՀՀ առաջնություններին և միջազգային միջոցառումներին մասնակցության ապահովման համար մարզիկների նախապատրաստման ու առաջնությունների անցկացման միջոցառման շրջանակներում ինն ամիսների ընթացքում Հայաստանում գործող ֆեդերացիաների կողմից կազմակերպվել են ՀՀ 85 առաջնություններ, որոնց մասնակցել է 7995 մասնակից՝ կանխատեսված համապատասխանաբար 90-ի և 8980-ի դիմաց: Կազմակերպվել է նաև 103 ուսումնամարզական հավաք՝ 1985 մասնակցով՝ կանխատեսված համապատասխանաբար 113-ի և 2456-ի դիմաց, 120 միջազգային միջոցառում 1293 մասնակցով՝ կանխատեսված համապատասխանաբար 163-ի և 2087</w:t>
      </w:r>
      <w:r w:rsidR="00DE4140" w:rsidRPr="00CB15FF">
        <w:rPr>
          <w:rFonts w:ascii="GHEA Grapalat" w:hAnsi="GHEA Grapalat" w:cs="Sylfaen"/>
          <w:sz w:val="22"/>
          <w:szCs w:val="22"/>
        </w:rPr>
        <w:noBreakHyphen/>
      </w:r>
      <w:r w:rsidRPr="00CB15FF">
        <w:rPr>
          <w:rFonts w:ascii="GHEA Grapalat" w:hAnsi="GHEA Grapalat" w:cs="Sylfaen"/>
          <w:sz w:val="22"/>
          <w:szCs w:val="22"/>
          <w:lang w:val="hy-AM"/>
        </w:rPr>
        <w:t>ի դիմաց: Նախատեսվածի համեմատ ՀՀ առաջնությունների, ուսումնամարզական հավաքների և միջազգային միջոցառումների</w:t>
      </w:r>
      <w:r w:rsidR="00DE4140" w:rsidRPr="00CB15FF">
        <w:rPr>
          <w:rFonts w:ascii="GHEA Grapalat" w:hAnsi="GHEA Grapalat" w:cs="Sylfaen"/>
          <w:sz w:val="22"/>
          <w:szCs w:val="22"/>
        </w:rPr>
        <w:t xml:space="preserve"> և դրանց մասնակիցների</w:t>
      </w:r>
      <w:r w:rsidRPr="00CB15FF">
        <w:rPr>
          <w:rFonts w:ascii="GHEA Grapalat" w:hAnsi="GHEA Grapalat" w:cs="Sylfaen"/>
          <w:sz w:val="22"/>
          <w:szCs w:val="22"/>
          <w:lang w:val="hy-AM"/>
        </w:rPr>
        <w:t xml:space="preserve"> փաստացի փոքր թիվը պայմանավորված է</w:t>
      </w:r>
      <w:r w:rsidR="009F7089" w:rsidRPr="00CB15FF">
        <w:rPr>
          <w:rFonts w:ascii="GHEA Grapalat" w:hAnsi="GHEA Grapalat" w:cs="Sylfaen"/>
          <w:sz w:val="22"/>
          <w:szCs w:val="22"/>
          <w:lang w:val="hy-AM"/>
        </w:rPr>
        <w:t xml:space="preserve"> </w:t>
      </w:r>
      <w:r w:rsidRPr="00CB15FF">
        <w:rPr>
          <w:rFonts w:ascii="GHEA Grapalat" w:hAnsi="GHEA Grapalat" w:cs="Sylfaen"/>
          <w:sz w:val="22"/>
          <w:szCs w:val="22"/>
          <w:lang w:val="hy-AM"/>
        </w:rPr>
        <w:t>օրացուցային պլանի փոփոխության արդյունքում որոշ միջոցառումների հետաձգմամբ: Արդյունքում ՀՀ առաջնություններին և միջազգային միջոցառումներին մասնակցության ապահովման համար մարզիկների նախապատրաստման և առաջնությունների անցկացման ծախսերի կատարողականը կազմել է 94.7% կամ 1.3 մլրդ դրամ, որը նաև պայմանավորված է որոշ ծառայությունների դիմաց վճարումները հոկտեմբերին կատարելու հանգամանքով:</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2022թ. Երևանում կայացած բռնցքամարտի Եվրոպայի առաջնությանը մասնակցել է 412 մարզիկ 39</w:t>
      </w:r>
      <w:r w:rsidR="00C51E78" w:rsidRPr="00CB15FF">
        <w:rPr>
          <w:rFonts w:ascii="GHEA Grapalat" w:hAnsi="GHEA Grapalat" w:cs="Sylfaen"/>
          <w:sz w:val="22"/>
          <w:szCs w:val="22"/>
          <w:lang w:val="hy-AM"/>
        </w:rPr>
        <w:t xml:space="preserve"> երկր</w:t>
      </w:r>
      <w:r w:rsidRPr="00CB15FF">
        <w:rPr>
          <w:rFonts w:ascii="GHEA Grapalat" w:hAnsi="GHEA Grapalat" w:cs="Sylfaen"/>
          <w:sz w:val="22"/>
          <w:szCs w:val="22"/>
          <w:lang w:val="hy-AM"/>
        </w:rPr>
        <w:t>ից՝ կանխատեսված համապատասխանաբար 280-ի</w:t>
      </w:r>
      <w:r w:rsidR="00C51E78" w:rsidRPr="00CB15FF">
        <w:rPr>
          <w:rFonts w:ascii="GHEA Grapalat" w:hAnsi="GHEA Grapalat" w:cs="Sylfaen"/>
          <w:sz w:val="22"/>
          <w:szCs w:val="22"/>
        </w:rPr>
        <w:t xml:space="preserve"> և </w:t>
      </w:r>
      <w:r w:rsidR="00C51E78" w:rsidRPr="00CB15FF">
        <w:rPr>
          <w:rFonts w:ascii="GHEA Grapalat" w:hAnsi="GHEA Grapalat" w:cs="Sylfaen"/>
          <w:sz w:val="22"/>
          <w:szCs w:val="22"/>
          <w:lang w:val="hy-AM"/>
        </w:rPr>
        <w:t>34-ի</w:t>
      </w:r>
      <w:r w:rsidRPr="00CB15FF">
        <w:rPr>
          <w:rFonts w:ascii="GHEA Grapalat" w:hAnsi="GHEA Grapalat" w:cs="Sylfaen"/>
          <w:sz w:val="22"/>
          <w:szCs w:val="22"/>
          <w:lang w:val="hy-AM"/>
        </w:rPr>
        <w:t xml:space="preserve"> դիմաց: Միջոցառման ծախսերի կատարողականը կազմել է 98.6% կամ 816.6 մլն դրամ</w:t>
      </w:r>
      <w:r w:rsidR="00A25016" w:rsidRPr="00CB15FF">
        <w:rPr>
          <w:rFonts w:ascii="GHEA Grapalat" w:hAnsi="GHEA Grapalat" w:cs="Sylfaen"/>
          <w:sz w:val="22"/>
          <w:szCs w:val="22"/>
        </w:rPr>
        <w:t>: Շեղումը</w:t>
      </w:r>
      <w:r w:rsidRPr="00CB15FF">
        <w:rPr>
          <w:rFonts w:ascii="GHEA Grapalat" w:hAnsi="GHEA Grapalat" w:cs="Sylfaen"/>
          <w:sz w:val="22"/>
          <w:szCs w:val="22"/>
          <w:lang w:val="hy-AM"/>
        </w:rPr>
        <w:t xml:space="preserve"> պայմանավորված է այն հանգամանքով, որ կնքված պայմանագրի հաշվետվությունը «ՀՀ բռնցքամարտի ֆեդերացիա» ՀԿ-ի </w:t>
      </w:r>
      <w:r w:rsidRPr="00CB15FF">
        <w:rPr>
          <w:rFonts w:ascii="GHEA Grapalat" w:hAnsi="GHEA Grapalat" w:cs="Sylfaen"/>
          <w:sz w:val="22"/>
          <w:szCs w:val="22"/>
          <w:lang w:val="hy-AM"/>
        </w:rPr>
        <w:lastRenderedPageBreak/>
        <w:t xml:space="preserve">կողմից ներկայացված փաստացի կատարված ծախսերի հիման վրա ընդունելու վերաբերյալ ՀՀ կառավարության համապատասխան որոշումն </w:t>
      </w:r>
      <w:r w:rsidR="00A25016" w:rsidRPr="00CB15FF">
        <w:rPr>
          <w:rFonts w:ascii="GHEA Grapalat" w:hAnsi="GHEA Grapalat" w:cs="Sylfaen"/>
          <w:sz w:val="22"/>
          <w:szCs w:val="22"/>
        </w:rPr>
        <w:t>ընդունվել</w:t>
      </w:r>
      <w:r w:rsidRPr="00CB15FF">
        <w:rPr>
          <w:rFonts w:ascii="GHEA Grapalat" w:hAnsi="GHEA Grapalat" w:cs="Sylfaen"/>
          <w:sz w:val="22"/>
          <w:szCs w:val="22"/>
          <w:lang w:val="hy-AM"/>
        </w:rPr>
        <w:t xml:space="preserve"> է հոկտեմբերին, որի արդյունքում վճարումը տեղափոխվել է հաջորդ եռամսյակ:</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Մեծ նվաճումների սպորտի ծրագրի շրջանակներում կատարված ծախսերը 76.7%-ով (1.6</w:t>
      </w:r>
      <w:r w:rsidRPr="00CB15FF">
        <w:rPr>
          <w:rFonts w:ascii="Courier New" w:hAnsi="Courier New" w:cs="Courier New"/>
          <w:sz w:val="22"/>
          <w:szCs w:val="22"/>
          <w:lang w:val="hy-AM"/>
        </w:rPr>
        <w:t> </w:t>
      </w:r>
      <w:r w:rsidRPr="00CB15FF">
        <w:rPr>
          <w:rFonts w:ascii="GHEA Grapalat" w:hAnsi="GHEA Grapalat" w:cs="GHEA Grapalat"/>
          <w:sz w:val="22"/>
          <w:szCs w:val="22"/>
          <w:lang w:val="hy-AM"/>
        </w:rPr>
        <w:t>մլ</w:t>
      </w:r>
      <w:r w:rsidRPr="00CB15FF">
        <w:rPr>
          <w:rFonts w:ascii="GHEA Grapalat" w:hAnsi="GHEA Grapalat" w:cs="Sylfaen"/>
          <w:sz w:val="22"/>
          <w:szCs w:val="22"/>
          <w:lang w:val="hy-AM"/>
        </w:rPr>
        <w:t>րդ դրամով) գերազանցել են նախորդ տարվա ինն ամիսների ցուցանիշը՝ հիմնականում պայմանավորված 2022 թվականին</w:t>
      </w:r>
      <w:r w:rsidR="009F7089" w:rsidRPr="00CB15FF">
        <w:rPr>
          <w:rFonts w:ascii="GHEA Grapalat" w:hAnsi="GHEA Grapalat" w:cs="Sylfaen"/>
          <w:color w:val="FF0000"/>
          <w:sz w:val="22"/>
          <w:szCs w:val="22"/>
          <w:lang w:val="hy-AM"/>
        </w:rPr>
        <w:t xml:space="preserve"> </w:t>
      </w:r>
      <w:r w:rsidRPr="00CB15FF">
        <w:rPr>
          <w:rFonts w:ascii="GHEA Grapalat" w:hAnsi="GHEA Grapalat" w:cs="Sylfaen"/>
          <w:sz w:val="22"/>
          <w:szCs w:val="22"/>
          <w:lang w:val="hy-AM"/>
        </w:rPr>
        <w:t>«Մանկապատանեկան մարզադպրոցներին, մարզաձևերի ազգային ֆեդերացիաներին և այլ մարզական հասարակական կազմակերպություններին գույքով ապահովում» և «2022 թ. Երևանում կայանալիք բռնցքամարտի Եվրոպայի առաջնության անցկացման ապահովում» միջոցառումների</w:t>
      </w:r>
      <w:r w:rsidR="008A4686" w:rsidRPr="00CB15FF">
        <w:rPr>
          <w:rFonts w:ascii="GHEA Grapalat" w:hAnsi="GHEA Grapalat" w:cs="Sylfaen"/>
          <w:sz w:val="22"/>
          <w:szCs w:val="22"/>
        </w:rPr>
        <w:t xml:space="preserve"> ֆինանսավորմամբ</w:t>
      </w:r>
      <w:r w:rsidR="008A4686" w:rsidRPr="00CB15FF">
        <w:rPr>
          <w:rFonts w:ascii="GHEA Grapalat" w:hAnsi="GHEA Grapalat" w:cs="Arial"/>
          <w:bCs/>
          <w:sz w:val="22"/>
          <w:szCs w:val="22"/>
          <w:lang w:val="hy-AM"/>
        </w:rPr>
        <w:t>, որոնց համար 2021 թվականի</w:t>
      </w:r>
      <w:r w:rsidRPr="00CB15FF">
        <w:rPr>
          <w:rFonts w:ascii="GHEA Grapalat" w:hAnsi="GHEA Grapalat" w:cs="Arial"/>
          <w:bCs/>
          <w:sz w:val="22"/>
          <w:szCs w:val="22"/>
          <w:lang w:val="hy-AM"/>
        </w:rPr>
        <w:t xml:space="preserve"> ինն ամիսների ընթացքում միջոցներ չէին </w:t>
      </w:r>
      <w:r w:rsidR="008A4686" w:rsidRPr="00CB15FF">
        <w:rPr>
          <w:rFonts w:ascii="GHEA Grapalat" w:hAnsi="GHEA Grapalat" w:cs="Arial"/>
          <w:bCs/>
          <w:sz w:val="22"/>
          <w:szCs w:val="22"/>
        </w:rPr>
        <w:t>հատկաց</w:t>
      </w:r>
      <w:r w:rsidRPr="00CB15FF">
        <w:rPr>
          <w:rFonts w:ascii="GHEA Grapalat" w:hAnsi="GHEA Grapalat" w:cs="Arial"/>
          <w:bCs/>
          <w:sz w:val="22"/>
          <w:szCs w:val="22"/>
          <w:lang w:val="hy-AM"/>
        </w:rPr>
        <w:t>վել</w:t>
      </w:r>
      <w:r w:rsidR="003B1480" w:rsidRPr="00CB15FF">
        <w:rPr>
          <w:rFonts w:ascii="GHEA Grapalat" w:hAnsi="GHEA Grapalat" w:cs="Arial"/>
          <w:bCs/>
          <w:sz w:val="22"/>
          <w:szCs w:val="22"/>
        </w:rPr>
        <w:t>:</w:t>
      </w:r>
    </w:p>
    <w:p w:rsidR="00EE7C1E" w:rsidRPr="00CB15FF" w:rsidRDefault="00EE7C1E" w:rsidP="00EE7C1E">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Sylfaen"/>
          <w:sz w:val="22"/>
          <w:szCs w:val="22"/>
          <w:lang w:val="hy-AM"/>
        </w:rPr>
        <w:t xml:space="preserve">2022 թվականի ինն ամիսների ընթացքում ավելի քան 7.5 մլրդ դրամ է տրամադրվել </w:t>
      </w:r>
      <w:r w:rsidRPr="00CB15FF">
        <w:rPr>
          <w:rFonts w:ascii="GHEA Grapalat" w:hAnsi="GHEA Grapalat" w:cs="Sylfaen"/>
          <w:i/>
          <w:sz w:val="22"/>
          <w:szCs w:val="22"/>
          <w:lang w:val="hy-AM"/>
        </w:rPr>
        <w:t>Նախնական (արհեստագործական) և միջին մասնագիտական կրթության</w:t>
      </w:r>
      <w:r w:rsidRPr="00CB15FF">
        <w:rPr>
          <w:rFonts w:ascii="GHEA Grapalat" w:hAnsi="GHEA Grapalat" w:cs="Sylfaen"/>
          <w:sz w:val="22"/>
          <w:szCs w:val="22"/>
          <w:lang w:val="hy-AM"/>
        </w:rPr>
        <w:t xml:space="preserve"> ծրագրին՝ ապահովելով 92.4% կատարողական: Շեղումը հիմնականում պայմանավորված է «Նախնական մասնագիտական (արհեստագործական) և միջին մասնագիտական ուսումնական հաստատությունների շենքային պայմանների բարելավում» միջոցառման ծախսերով, որոնք կազմել են 265 </w:t>
      </w:r>
      <w:r w:rsidRPr="00CB15FF">
        <w:rPr>
          <w:rFonts w:ascii="GHEA Grapalat" w:hAnsi="GHEA Grapalat" w:cs="Arial"/>
          <w:sz w:val="22"/>
          <w:szCs w:val="22"/>
          <w:lang w:val="hy-AM"/>
        </w:rPr>
        <w:t xml:space="preserve">մլն դրամ կամ ծրագրված ցուցանիշի 45.3%-ը: </w:t>
      </w:r>
      <w:r w:rsidRPr="00CB15FF">
        <w:rPr>
          <w:rFonts w:ascii="GHEA Grapalat" w:hAnsi="GHEA Grapalat" w:cs="Sylfaen"/>
          <w:sz w:val="22"/>
          <w:szCs w:val="22"/>
          <w:lang w:val="hy-AM"/>
        </w:rPr>
        <w:t xml:space="preserve">Ցածր կատարողականը պայմանավորված է </w:t>
      </w:r>
      <w:r w:rsidR="00F37CF3" w:rsidRPr="00CB15FF">
        <w:rPr>
          <w:rFonts w:ascii="GHEA Grapalat" w:hAnsi="GHEA Grapalat" w:cs="Sylfaen"/>
          <w:sz w:val="22"/>
          <w:szCs w:val="22"/>
        </w:rPr>
        <w:t xml:space="preserve">մեկ օբյեկտում </w:t>
      </w:r>
      <w:r w:rsidRPr="00CB15FF">
        <w:rPr>
          <w:rFonts w:ascii="GHEA Grapalat" w:hAnsi="GHEA Grapalat" w:cs="Sylfaen"/>
          <w:sz w:val="22"/>
          <w:szCs w:val="22"/>
          <w:lang w:val="hy-AM"/>
        </w:rPr>
        <w:t>կատարված շինարարական աշխատանքների կատարողական ակտերը չներկայացվելու</w:t>
      </w:r>
      <w:r w:rsidR="00F37CF3" w:rsidRPr="00CB15FF">
        <w:rPr>
          <w:rFonts w:ascii="GHEA Grapalat" w:hAnsi="GHEA Grapalat" w:cs="Sylfaen"/>
          <w:sz w:val="22"/>
          <w:szCs w:val="22"/>
        </w:rPr>
        <w:t>, մեկ օբյեկտի գծով պայմանագիրը սեպտեմբերի վերջին կնքվելու և մեկ օբյեկտի</w:t>
      </w:r>
      <w:r w:rsidR="009F7089" w:rsidRPr="00CB15FF">
        <w:rPr>
          <w:rFonts w:ascii="GHEA Grapalat" w:hAnsi="GHEA Grapalat" w:cs="Sylfaen"/>
          <w:sz w:val="22"/>
          <w:szCs w:val="22"/>
          <w:lang w:val="hy-AM"/>
        </w:rPr>
        <w:t xml:space="preserve"> </w:t>
      </w:r>
      <w:r w:rsidRPr="00CB15FF">
        <w:rPr>
          <w:rFonts w:ascii="GHEA Grapalat" w:hAnsi="GHEA Grapalat" w:cs="Sylfaen"/>
          <w:sz w:val="22"/>
          <w:szCs w:val="22"/>
          <w:lang w:val="hy-AM"/>
        </w:rPr>
        <w:t>ն</w:t>
      </w:r>
      <w:r w:rsidRPr="00CB15FF">
        <w:rPr>
          <w:rFonts w:ascii="GHEA Grapalat" w:hAnsi="GHEA Grapalat" w:cs="GHEA Grapalat"/>
          <w:sz w:val="22"/>
          <w:szCs w:val="22"/>
          <w:lang w:val="hy-AM"/>
        </w:rPr>
        <w:t>ախագծանախահաշվային աշխատանքների մրցույթ</w:t>
      </w:r>
      <w:r w:rsidR="00F37CF3" w:rsidRPr="00CB15FF">
        <w:rPr>
          <w:rFonts w:ascii="GHEA Grapalat" w:hAnsi="GHEA Grapalat" w:cs="GHEA Grapalat"/>
          <w:sz w:val="22"/>
          <w:szCs w:val="22"/>
        </w:rPr>
        <w:t>ն</w:t>
      </w:r>
      <w:r w:rsidRPr="00CB15FF">
        <w:rPr>
          <w:rFonts w:ascii="GHEA Grapalat" w:hAnsi="GHEA Grapalat" w:cs="GHEA Grapalat"/>
          <w:sz w:val="22"/>
          <w:szCs w:val="22"/>
          <w:lang w:val="hy-AM"/>
        </w:rPr>
        <w:t xml:space="preserve"> ամփոփման փուլում գտնվելու հանգամանք</w:t>
      </w:r>
      <w:r w:rsidR="00F37CF3" w:rsidRPr="00CB15FF">
        <w:rPr>
          <w:rFonts w:ascii="GHEA Grapalat" w:hAnsi="GHEA Grapalat" w:cs="GHEA Grapalat"/>
          <w:sz w:val="22"/>
          <w:szCs w:val="22"/>
        </w:rPr>
        <w:t>ներ</w:t>
      </w:r>
      <w:r w:rsidRPr="00CB15FF">
        <w:rPr>
          <w:rFonts w:ascii="GHEA Grapalat" w:hAnsi="GHEA Grapalat" w:cs="GHEA Grapalat"/>
          <w:sz w:val="22"/>
          <w:szCs w:val="22"/>
          <w:lang w:val="hy-AM"/>
        </w:rPr>
        <w:t>ով:</w:t>
      </w:r>
      <w:r w:rsidR="0011365D" w:rsidRPr="00CB15FF">
        <w:rPr>
          <w:rFonts w:ascii="GHEA Grapalat" w:hAnsi="GHEA Grapalat" w:cs="GHEA Grapalat"/>
          <w:sz w:val="22"/>
          <w:szCs w:val="22"/>
        </w:rPr>
        <w:t xml:space="preserve"> Հարկ է նշել, որ մեկ օբյեկտի շինարարական աշխատանքներն ամբողջությամբ ավարտվել են:</w:t>
      </w:r>
    </w:p>
    <w:p w:rsidR="00EE7C1E" w:rsidRPr="00CB15FF" w:rsidRDefault="00FF727E" w:rsidP="00EE7C1E">
      <w:pPr>
        <w:autoSpaceDE w:val="0"/>
        <w:autoSpaceDN w:val="0"/>
        <w:adjustRightInd w:val="0"/>
        <w:spacing w:line="360" w:lineRule="auto"/>
        <w:ind w:firstLine="567"/>
        <w:jc w:val="both"/>
        <w:rPr>
          <w:rFonts w:ascii="GHEA Grapalat" w:hAnsi="GHEA Grapalat" w:cs="Sylfaen"/>
          <w:color w:val="FF0000"/>
          <w:sz w:val="22"/>
          <w:szCs w:val="22"/>
          <w:lang w:val="hy-AM"/>
        </w:rPr>
      </w:pPr>
      <w:r w:rsidRPr="00CB15FF">
        <w:rPr>
          <w:rFonts w:ascii="GHEA Grapalat" w:hAnsi="GHEA Grapalat" w:cs="GHEA Grapalat"/>
          <w:sz w:val="22"/>
          <w:szCs w:val="22"/>
        </w:rPr>
        <w:t>Չի օգտագործվել</w:t>
      </w:r>
      <w:r w:rsidR="00EE7C1E" w:rsidRPr="00CB15FF">
        <w:rPr>
          <w:rFonts w:ascii="GHEA Grapalat" w:hAnsi="GHEA Grapalat" w:cs="GHEA Grapalat"/>
          <w:sz w:val="22"/>
          <w:szCs w:val="22"/>
          <w:lang w:val="hy-AM"/>
        </w:rPr>
        <w:t xml:space="preserve"> նախնական մասնագիտական (արհեստագործական) և միջին մասնագիտական ուսումնական հաստատություններում ուսումնաարտադրական բազայով ապահովման</w:t>
      </w:r>
      <w:r w:rsidR="00EE7C1E" w:rsidRPr="00CB15FF">
        <w:rPr>
          <w:rFonts w:ascii="GHEA Grapalat" w:hAnsi="GHEA Grapalat" w:cs="Sylfaen"/>
          <w:sz w:val="22"/>
          <w:szCs w:val="22"/>
          <w:lang w:val="hy-AM"/>
        </w:rPr>
        <w:t xml:space="preserve"> համար</w:t>
      </w:r>
      <w:r w:rsidR="009F7089" w:rsidRPr="00CB15FF">
        <w:rPr>
          <w:rFonts w:ascii="GHEA Grapalat" w:hAnsi="GHEA Grapalat" w:cs="Sylfaen"/>
          <w:sz w:val="22"/>
          <w:szCs w:val="22"/>
          <w:lang w:val="hy-AM"/>
        </w:rPr>
        <w:t xml:space="preserve"> </w:t>
      </w:r>
      <w:r w:rsidR="00EE7C1E" w:rsidRPr="00CB15FF">
        <w:rPr>
          <w:rFonts w:ascii="GHEA Grapalat" w:hAnsi="GHEA Grapalat" w:cs="Sylfaen"/>
          <w:sz w:val="22"/>
          <w:szCs w:val="22"/>
          <w:lang w:val="hy-AM"/>
        </w:rPr>
        <w:t>հատկացված</w:t>
      </w:r>
      <w:r w:rsidR="009F7089" w:rsidRPr="00CB15FF">
        <w:rPr>
          <w:rFonts w:ascii="GHEA Grapalat" w:hAnsi="GHEA Grapalat" w:cs="Sylfaen"/>
          <w:sz w:val="22"/>
          <w:szCs w:val="22"/>
          <w:lang w:val="hy-AM"/>
        </w:rPr>
        <w:t xml:space="preserve"> </w:t>
      </w:r>
      <w:r w:rsidR="00EE7C1E" w:rsidRPr="00CB15FF">
        <w:rPr>
          <w:rFonts w:ascii="GHEA Grapalat" w:hAnsi="GHEA Grapalat" w:cs="Sylfaen"/>
          <w:sz w:val="22"/>
          <w:szCs w:val="22"/>
          <w:lang w:val="hy-AM"/>
        </w:rPr>
        <w:t>121.2 մլն դրամը՝ պայմանավորված գույքի ձեռքբերման մրցույթներ</w:t>
      </w:r>
      <w:r w:rsidRPr="00CB15FF">
        <w:rPr>
          <w:rFonts w:ascii="GHEA Grapalat" w:hAnsi="GHEA Grapalat" w:cs="Sylfaen"/>
          <w:sz w:val="22"/>
          <w:szCs w:val="22"/>
        </w:rPr>
        <w:t>ն</w:t>
      </w:r>
      <w:r w:rsidR="00EE7C1E" w:rsidRPr="00CB15FF">
        <w:rPr>
          <w:rFonts w:ascii="GHEA Grapalat" w:hAnsi="GHEA Grapalat" w:cs="Sylfaen"/>
          <w:sz w:val="22"/>
          <w:szCs w:val="22"/>
          <w:lang w:val="hy-AM"/>
        </w:rPr>
        <w:t xml:space="preserve"> ամփոփման փուլում</w:t>
      </w:r>
      <w:r w:rsidRPr="00CB15FF">
        <w:rPr>
          <w:rFonts w:ascii="GHEA Grapalat" w:hAnsi="GHEA Grapalat" w:cs="Sylfaen"/>
          <w:sz w:val="22"/>
          <w:szCs w:val="22"/>
        </w:rPr>
        <w:t xml:space="preserve"> գտնվելու հանգամանքով</w:t>
      </w:r>
      <w:r w:rsidR="00EE7C1E" w:rsidRPr="00CB15FF">
        <w:rPr>
          <w:rFonts w:ascii="GHEA Grapalat" w:hAnsi="GHEA Grapalat" w:cs="Sylfaen"/>
          <w:sz w:val="22"/>
          <w:szCs w:val="22"/>
          <w:lang w:val="hy-AM"/>
        </w:rPr>
        <w:t>:</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Հաշվետու ժամանակահատվածում միջին մասնագիտական կրթության գծով ուսանողական նպաստների տրամադրման միջոցառման շրջանակներում նպաստ է տրամադրվել 16463 ուսանողի՝ կանխատեսված 21604-ի դիմաց: Հանրապետությունում 2022 թվականի ինն ամիսների ընթացքում գործել է 69</w:t>
      </w:r>
      <w:r w:rsidRPr="00CB15FF">
        <w:rPr>
          <w:rFonts w:ascii="GHEA Grapalat" w:hAnsi="GHEA Grapalat" w:cs="Sylfaen"/>
          <w:color w:val="FF0000"/>
          <w:sz w:val="22"/>
          <w:szCs w:val="22"/>
          <w:lang w:val="hy-AM"/>
        </w:rPr>
        <w:t xml:space="preserve"> </w:t>
      </w:r>
      <w:r w:rsidRPr="00CB15FF">
        <w:rPr>
          <w:rFonts w:ascii="GHEA Grapalat" w:hAnsi="GHEA Grapalat" w:cs="Sylfaen"/>
          <w:sz w:val="22"/>
          <w:szCs w:val="22"/>
          <w:lang w:val="hy-AM"/>
        </w:rPr>
        <w:t>միջին մասնագիտական պետական ուսումնական հաստատություն, միջին մասնագիտական կրթական ծրագիր է</w:t>
      </w:r>
      <w:r w:rsidR="009F7089" w:rsidRPr="00CB15FF">
        <w:rPr>
          <w:rFonts w:ascii="GHEA Grapalat" w:hAnsi="GHEA Grapalat" w:cs="Sylfaen"/>
          <w:sz w:val="22"/>
          <w:szCs w:val="22"/>
          <w:lang w:val="hy-AM"/>
        </w:rPr>
        <w:t xml:space="preserve"> </w:t>
      </w:r>
      <w:r w:rsidRPr="00CB15FF">
        <w:rPr>
          <w:rFonts w:ascii="GHEA Grapalat" w:hAnsi="GHEA Grapalat" w:cs="Sylfaen"/>
          <w:sz w:val="22"/>
          <w:szCs w:val="22"/>
          <w:lang w:val="hy-AM"/>
        </w:rPr>
        <w:t>իրականացվել 77 պետական ուսումնական հաստատությունների կողմից, կարիերայի կենտրոնների ծառայություններից օգտվել է 28364 սովորող</w:t>
      </w:r>
      <w:r w:rsidR="00FF727E" w:rsidRPr="00CB15FF">
        <w:rPr>
          <w:rFonts w:ascii="GHEA Grapalat" w:hAnsi="GHEA Grapalat" w:cs="Sylfaen"/>
          <w:sz w:val="22"/>
          <w:szCs w:val="22"/>
        </w:rPr>
        <w:t xml:space="preserve"> և շրջանավարտ</w:t>
      </w:r>
      <w:r w:rsidRPr="00CB15FF">
        <w:rPr>
          <w:rFonts w:ascii="GHEA Grapalat" w:hAnsi="GHEA Grapalat" w:cs="Sylfaen"/>
          <w:sz w:val="22"/>
          <w:szCs w:val="22"/>
          <w:lang w:val="hy-AM"/>
        </w:rPr>
        <w:t xml:space="preserve">՝ կանխատեսված 5700-ի դիմաց: 2022 թվականի ինն ամիսների ընթացքում միջին մասնագիտական կրթության գծով ուսանողական նպաստների տրամադրմանն </w:t>
      </w:r>
      <w:r w:rsidRPr="00CB15FF">
        <w:rPr>
          <w:rFonts w:ascii="GHEA Grapalat" w:hAnsi="GHEA Grapalat" w:cs="Sylfaen"/>
          <w:sz w:val="22"/>
          <w:szCs w:val="22"/>
          <w:lang w:val="hy-AM"/>
        </w:rPr>
        <w:lastRenderedPageBreak/>
        <w:t>ուղղվել է շուրջ 4.8 մլրդ դրամ, որը կազմել է նախատեսված հատկացումների 97%</w:t>
      </w:r>
      <w:r w:rsidRPr="00CB15FF">
        <w:rPr>
          <w:rFonts w:ascii="GHEA Grapalat" w:hAnsi="GHEA Grapalat" w:cs="Sylfaen"/>
          <w:sz w:val="22"/>
          <w:szCs w:val="22"/>
          <w:lang w:val="hy-AM"/>
        </w:rPr>
        <w:noBreakHyphen/>
        <w:t>ը: Շեղումը հիմնականում պայմանավորված է նպաստ ստացող ուսանողների` կանխատեսվածից փոքր թվով:</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Նախնական մասնագիտական (արհեստագործական) կրթության գծով ուսանողական նպաստների տրամադրման միջոցառման շրջանակներում նպաստ է տրամադրվել 5416 ուսանողի՝ կանխատեսված 7843-ի դիմաց: Հանրապետությունում 2022 թվականի ինն ամիսների ընթացքում գործել է 21 նախնական մասնագիտական (արհեստագործական) պետական ուսումնական հաստատություն, նախնական մասնագիտական (արհեստագործական) կրթական ծրագիր իրականացնող 55 պետական ուսումնական հաստատություն, կարիերայի կենտրոնների ծառայություններից օգտվել են 6024 սովորողներ և շրջանավարտներ՝ կանխատեսված 2700-ի դիմաց: 2022 թվականի ինն ամիսների ընթացքում նախնական մասնագիտական (արհեստագործական) կրթության գծով ուսանողական նպաստների ծախսերը կազմել են ավելի քան 1.6 մլրդ դրամ՝ ապահովելով 98.5% կատարողական: Շեղումը պայմանավորված է նպաստ ստացող ուսանողների` կանխատեսվածից փոքր թվով:</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Նախորդ տարվա նույն ժամանակահատվածի համեմատ Նախնական (արհեստագործական) և միջին մասնագիտական կրթության ծրագրի ծախսերն աճել են 3.7%</w:t>
      </w:r>
      <w:r w:rsidRPr="00CB15FF">
        <w:rPr>
          <w:rFonts w:ascii="GHEA Grapalat" w:hAnsi="GHEA Grapalat" w:cs="Sylfaen"/>
          <w:sz w:val="22"/>
          <w:szCs w:val="22"/>
          <w:lang w:val="hy-AM"/>
        </w:rPr>
        <w:noBreakHyphen/>
        <w:t xml:space="preserve">ով կամ 271.2 մլն դրամով՝ հիմնականում պայմանավորված </w:t>
      </w:r>
      <w:r w:rsidR="00624DDB" w:rsidRPr="00CB15FF">
        <w:rPr>
          <w:rFonts w:ascii="GHEA Grapalat" w:hAnsi="GHEA Grapalat" w:cs="Sylfaen"/>
          <w:sz w:val="22"/>
          <w:szCs w:val="22"/>
        </w:rPr>
        <w:t>ն</w:t>
      </w:r>
      <w:r w:rsidRPr="00CB15FF">
        <w:rPr>
          <w:rFonts w:ascii="GHEA Grapalat" w:hAnsi="GHEA Grapalat" w:cs="Sylfaen"/>
          <w:sz w:val="22"/>
          <w:szCs w:val="22"/>
          <w:lang w:val="hy-AM"/>
        </w:rPr>
        <w:t>ախնական մասնագիտական (արհեստագործական) և միջին մասնագիտական ուսումնական հաստատությունների շենքային պայմանների բարելավման</w:t>
      </w:r>
      <w:r w:rsidR="009F7089" w:rsidRPr="00CB15FF">
        <w:rPr>
          <w:rFonts w:ascii="GHEA Grapalat" w:hAnsi="GHEA Grapalat" w:cs="Sylfaen"/>
          <w:sz w:val="22"/>
          <w:szCs w:val="22"/>
          <w:lang w:val="hy-AM"/>
        </w:rPr>
        <w:t xml:space="preserve"> </w:t>
      </w:r>
      <w:r w:rsidRPr="00CB15FF">
        <w:rPr>
          <w:rFonts w:ascii="GHEA Grapalat" w:hAnsi="GHEA Grapalat" w:cs="Sylfaen"/>
          <w:sz w:val="22"/>
          <w:szCs w:val="22"/>
          <w:lang w:val="hy-AM"/>
        </w:rPr>
        <w:t xml:space="preserve">ծախսերի 3.2 անգամ (181.1 մլն դրամ) աճով, ինչպես նաև </w:t>
      </w:r>
      <w:r w:rsidR="00624DDB" w:rsidRPr="00CB15FF">
        <w:rPr>
          <w:rFonts w:ascii="GHEA Grapalat" w:hAnsi="GHEA Grapalat" w:cs="Sylfaen"/>
          <w:sz w:val="22"/>
          <w:szCs w:val="22"/>
        </w:rPr>
        <w:t>ն</w:t>
      </w:r>
      <w:r w:rsidRPr="00CB15FF">
        <w:rPr>
          <w:rFonts w:ascii="GHEA Grapalat" w:hAnsi="GHEA Grapalat" w:cs="Sylfaen"/>
          <w:sz w:val="22"/>
          <w:szCs w:val="22"/>
          <w:lang w:val="hy-AM"/>
        </w:rPr>
        <w:t xml:space="preserve">ախնական մասնագիտական (արհեստագործական) և միջին մասնագիտական ուսումնական հաստատությունների շենքերի կառուցման </w:t>
      </w:r>
      <w:r w:rsidR="00624DDB" w:rsidRPr="00CB15FF">
        <w:rPr>
          <w:rFonts w:ascii="GHEA Grapalat" w:hAnsi="GHEA Grapalat" w:cs="Sylfaen"/>
          <w:sz w:val="22"/>
          <w:szCs w:val="22"/>
        </w:rPr>
        <w:t>նպատակով</w:t>
      </w:r>
      <w:r w:rsidR="009F7089" w:rsidRPr="00CB15FF">
        <w:rPr>
          <w:rFonts w:ascii="GHEA Grapalat" w:hAnsi="GHEA Grapalat" w:cs="Arial"/>
          <w:bCs/>
          <w:sz w:val="22"/>
          <w:szCs w:val="22"/>
          <w:lang w:val="hy-AM"/>
        </w:rPr>
        <w:t xml:space="preserve"> </w:t>
      </w:r>
      <w:r w:rsidRPr="00CB15FF">
        <w:rPr>
          <w:rFonts w:ascii="GHEA Grapalat" w:hAnsi="GHEA Grapalat" w:cs="Arial"/>
          <w:bCs/>
          <w:sz w:val="22"/>
          <w:szCs w:val="22"/>
          <w:lang w:val="hy-AM"/>
        </w:rPr>
        <w:t>200 մլն դրամ</w:t>
      </w:r>
      <w:r w:rsidR="00624DDB" w:rsidRPr="00CB15FF">
        <w:rPr>
          <w:rFonts w:ascii="GHEA Grapalat" w:hAnsi="GHEA Grapalat" w:cs="Arial"/>
          <w:bCs/>
          <w:sz w:val="22"/>
          <w:szCs w:val="22"/>
        </w:rPr>
        <w:t>ի</w:t>
      </w:r>
      <w:r w:rsidRPr="00CB15FF">
        <w:rPr>
          <w:rFonts w:ascii="GHEA Grapalat" w:hAnsi="GHEA Grapalat" w:cs="Arial"/>
          <w:bCs/>
          <w:sz w:val="22"/>
          <w:szCs w:val="22"/>
          <w:lang w:val="hy-AM"/>
        </w:rPr>
        <w:t xml:space="preserve"> </w:t>
      </w:r>
      <w:r w:rsidR="00624DDB" w:rsidRPr="00CB15FF">
        <w:rPr>
          <w:rFonts w:ascii="GHEA Grapalat" w:hAnsi="GHEA Grapalat" w:cs="Arial"/>
          <w:bCs/>
          <w:sz w:val="22"/>
          <w:szCs w:val="22"/>
          <w:lang w:val="hy-AM"/>
        </w:rPr>
        <w:t>հատկացմամբ, որ</w:t>
      </w:r>
      <w:r w:rsidR="00624DDB" w:rsidRPr="00CB15FF">
        <w:rPr>
          <w:rFonts w:ascii="GHEA Grapalat" w:hAnsi="GHEA Grapalat" w:cs="Arial"/>
          <w:bCs/>
          <w:sz w:val="22"/>
          <w:szCs w:val="22"/>
        </w:rPr>
        <w:t>ի</w:t>
      </w:r>
      <w:r w:rsidR="00624DDB" w:rsidRPr="00CB15FF">
        <w:rPr>
          <w:rFonts w:ascii="GHEA Grapalat" w:hAnsi="GHEA Grapalat" w:cs="Arial"/>
          <w:bCs/>
          <w:sz w:val="22"/>
          <w:szCs w:val="22"/>
          <w:lang w:val="hy-AM"/>
        </w:rPr>
        <w:t xml:space="preserve"> համար 2021 թվականի</w:t>
      </w:r>
      <w:r w:rsidRPr="00CB15FF">
        <w:rPr>
          <w:rFonts w:ascii="GHEA Grapalat" w:hAnsi="GHEA Grapalat" w:cs="Arial"/>
          <w:bCs/>
          <w:sz w:val="22"/>
          <w:szCs w:val="22"/>
          <w:lang w:val="hy-AM"/>
        </w:rPr>
        <w:t xml:space="preserve"> ինն ամիսների</w:t>
      </w:r>
      <w:r w:rsidR="00624DDB" w:rsidRPr="00CB15FF">
        <w:rPr>
          <w:rFonts w:ascii="GHEA Grapalat" w:hAnsi="GHEA Grapalat" w:cs="Arial"/>
          <w:bCs/>
          <w:sz w:val="22"/>
          <w:szCs w:val="22"/>
        </w:rPr>
        <w:t>ն</w:t>
      </w:r>
      <w:r w:rsidRPr="00CB15FF">
        <w:rPr>
          <w:rFonts w:ascii="GHEA Grapalat" w:hAnsi="GHEA Grapalat" w:cs="Arial"/>
          <w:bCs/>
          <w:sz w:val="22"/>
          <w:szCs w:val="22"/>
          <w:lang w:val="hy-AM"/>
        </w:rPr>
        <w:t xml:space="preserve"> միջոցներ չէին </w:t>
      </w:r>
      <w:r w:rsidR="00624DDB" w:rsidRPr="00CB15FF">
        <w:rPr>
          <w:rFonts w:ascii="GHEA Grapalat" w:hAnsi="GHEA Grapalat" w:cs="Arial"/>
          <w:bCs/>
          <w:sz w:val="22"/>
          <w:szCs w:val="22"/>
        </w:rPr>
        <w:t>հատկացվ</w:t>
      </w:r>
      <w:r w:rsidRPr="00CB15FF">
        <w:rPr>
          <w:rFonts w:ascii="GHEA Grapalat" w:hAnsi="GHEA Grapalat" w:cs="Arial"/>
          <w:bCs/>
          <w:sz w:val="22"/>
          <w:szCs w:val="22"/>
          <w:lang w:val="hy-AM"/>
        </w:rPr>
        <w:t>ել:</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 xml:space="preserve">2022 թվականի ինն ամիսների ընթացքում </w:t>
      </w:r>
      <w:r w:rsidRPr="00CB15FF">
        <w:rPr>
          <w:rFonts w:ascii="GHEA Grapalat" w:hAnsi="GHEA Grapalat" w:cs="Sylfaen"/>
          <w:i/>
          <w:sz w:val="22"/>
          <w:szCs w:val="22"/>
          <w:lang w:val="hy-AM"/>
        </w:rPr>
        <w:t>Բարձրագույն և հետբուհական մասնագիտական կրթության</w:t>
      </w:r>
      <w:r w:rsidRPr="00CB15FF">
        <w:rPr>
          <w:rFonts w:ascii="GHEA Grapalat" w:hAnsi="GHEA Grapalat" w:cs="Sylfaen"/>
          <w:sz w:val="22"/>
          <w:szCs w:val="22"/>
          <w:lang w:val="hy-AM"/>
        </w:rPr>
        <w:t xml:space="preserve"> ծրագրին տրամադրվել է շուրջ 8.8 մլրդ դրամ` ապահովելով ծրագրված ցուցանիշի 87.8% կատարողական:</w:t>
      </w:r>
      <w:r w:rsidRPr="00CB15FF">
        <w:rPr>
          <w:rFonts w:ascii="GHEA Grapalat" w:hAnsi="GHEA Grapalat" w:cs="GHEA Grapalat"/>
          <w:sz w:val="22"/>
          <w:szCs w:val="22"/>
          <w:lang w:val="hy-AM"/>
        </w:rPr>
        <w:t xml:space="preserve"> Շեղումը հիմնականում</w:t>
      </w:r>
      <w:r w:rsidRPr="00CB15FF">
        <w:rPr>
          <w:rFonts w:ascii="GHEA Grapalat" w:hAnsi="GHEA Grapalat" w:cs="Sylfaen"/>
          <w:sz w:val="22"/>
          <w:szCs w:val="22"/>
          <w:lang w:val="hy-AM"/>
        </w:rPr>
        <w:t xml:space="preserve"> պայմանավորված է ծրագրում</w:t>
      </w:r>
      <w:r w:rsidR="009F7089" w:rsidRPr="00CB15FF">
        <w:rPr>
          <w:rFonts w:ascii="GHEA Grapalat" w:hAnsi="GHEA Grapalat" w:cs="Sylfaen"/>
          <w:sz w:val="22"/>
          <w:szCs w:val="22"/>
          <w:lang w:val="hy-AM"/>
        </w:rPr>
        <w:t xml:space="preserve"> </w:t>
      </w:r>
      <w:r w:rsidRPr="00CB15FF">
        <w:rPr>
          <w:rFonts w:ascii="GHEA Grapalat" w:hAnsi="GHEA Grapalat" w:cs="Sylfaen"/>
          <w:sz w:val="22"/>
          <w:szCs w:val="22"/>
          <w:lang w:val="hy-AM"/>
        </w:rPr>
        <w:t>մեծ տեսակարար կշիռ ունե</w:t>
      </w:r>
      <w:r w:rsidR="00185F7D" w:rsidRPr="00CB15FF">
        <w:rPr>
          <w:rFonts w:ascii="GHEA Grapalat" w:hAnsi="GHEA Grapalat" w:cs="Sylfaen"/>
          <w:sz w:val="22"/>
          <w:szCs w:val="22"/>
        </w:rPr>
        <w:t>ցող</w:t>
      </w:r>
      <w:r w:rsidRPr="00CB15FF">
        <w:rPr>
          <w:rFonts w:ascii="GHEA Grapalat" w:hAnsi="GHEA Grapalat" w:cs="Sylfaen"/>
          <w:sz w:val="22"/>
          <w:szCs w:val="22"/>
          <w:lang w:val="hy-AM"/>
        </w:rPr>
        <w:t xml:space="preserve"> բարձրագույն մասնագիտական կրթության գծով ուսանողական նպաստների տրամադրման</w:t>
      </w:r>
      <w:r w:rsidR="009F7089" w:rsidRPr="00CB15FF">
        <w:rPr>
          <w:rFonts w:ascii="GHEA Grapalat" w:hAnsi="GHEA Grapalat" w:cs="Sylfaen"/>
          <w:sz w:val="22"/>
          <w:szCs w:val="22"/>
          <w:lang w:val="hy-AM"/>
        </w:rPr>
        <w:t xml:space="preserve"> </w:t>
      </w:r>
      <w:r w:rsidRPr="00CB15FF">
        <w:rPr>
          <w:rFonts w:ascii="GHEA Grapalat" w:hAnsi="GHEA Grapalat" w:cs="Sylfaen"/>
          <w:sz w:val="22"/>
          <w:szCs w:val="22"/>
          <w:lang w:val="hy-AM"/>
        </w:rPr>
        <w:t>ծախսերով, որոնք կատարվել են 87.5%</w:t>
      </w:r>
      <w:r w:rsidRPr="00CB15FF">
        <w:rPr>
          <w:rFonts w:ascii="GHEA Grapalat" w:hAnsi="GHEA Grapalat" w:cs="Sylfaen"/>
          <w:sz w:val="22"/>
          <w:szCs w:val="22"/>
          <w:lang w:val="hy-AM"/>
        </w:rPr>
        <w:noBreakHyphen/>
        <w:t xml:space="preserve">ով՝ կազմելով 6.9 մլրդ դրամ՝ </w:t>
      </w:r>
      <w:r w:rsidRPr="00CB15FF">
        <w:rPr>
          <w:rFonts w:ascii="GHEA Grapalat" w:hAnsi="GHEA Grapalat" w:cs="Arial"/>
          <w:sz w:val="22"/>
          <w:szCs w:val="22"/>
          <w:lang w:val="hy-AM"/>
        </w:rPr>
        <w:t>պայմանավորված</w:t>
      </w:r>
      <w:r w:rsidR="009F7089" w:rsidRPr="00CB15FF">
        <w:rPr>
          <w:rFonts w:ascii="GHEA Grapalat" w:hAnsi="GHEA Grapalat" w:cs="Arial"/>
          <w:sz w:val="22"/>
          <w:szCs w:val="22"/>
          <w:lang w:val="hy-AM"/>
        </w:rPr>
        <w:t xml:space="preserve"> </w:t>
      </w:r>
      <w:r w:rsidRPr="00CB15FF">
        <w:rPr>
          <w:rFonts w:ascii="GHEA Grapalat" w:hAnsi="GHEA Grapalat" w:cs="Arial"/>
          <w:sz w:val="22"/>
          <w:szCs w:val="22"/>
          <w:lang w:val="hy-AM"/>
        </w:rPr>
        <w:t>նպաստ</w:t>
      </w:r>
      <w:r w:rsidRPr="00CB15FF">
        <w:rPr>
          <w:rFonts w:ascii="GHEA Grapalat" w:hAnsi="GHEA Grapalat" w:cs="Sylfaen"/>
          <w:sz w:val="22"/>
          <w:szCs w:val="22"/>
          <w:lang w:val="hy-AM"/>
        </w:rPr>
        <w:t xml:space="preserve"> և ուսման վարձավճարի լրիվ փոխհատուցում ստացող ուսանողների փաստացի թվով: Միջոցառման շրջանակներում ուսանողական նպաստ է ստացել 10654 ուսանող (կանխատեսված 11163-ի դիմաց), որոնցից 695-ը ստացել է ուսման վարձավճարի լրիվ փոխհատուցում (կանխատեսված 1090-ի դիմաց):</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 xml:space="preserve">Ծրագրի կատարողականը </w:t>
      </w:r>
      <w:r w:rsidRPr="00CB15FF">
        <w:rPr>
          <w:rFonts w:ascii="GHEA Grapalat" w:hAnsi="GHEA Grapalat" w:cs="GHEA Grapalat"/>
          <w:sz w:val="22"/>
          <w:szCs w:val="22"/>
          <w:lang w:val="hy-AM"/>
        </w:rPr>
        <w:t xml:space="preserve">պայմանավորված է նաև նրանով, որ չեն օգտագործվել </w:t>
      </w:r>
      <w:r w:rsidR="00185F7D" w:rsidRPr="00CB15FF">
        <w:rPr>
          <w:rFonts w:ascii="GHEA Grapalat" w:hAnsi="GHEA Grapalat" w:cs="GHEA Grapalat"/>
          <w:sz w:val="22"/>
          <w:szCs w:val="22"/>
        </w:rPr>
        <w:t>բ</w:t>
      </w:r>
      <w:r w:rsidRPr="00CB15FF">
        <w:rPr>
          <w:rFonts w:ascii="GHEA Grapalat" w:hAnsi="GHEA Grapalat" w:cs="GHEA Grapalat"/>
          <w:sz w:val="22"/>
          <w:szCs w:val="22"/>
          <w:lang w:val="hy-AM"/>
        </w:rPr>
        <w:t>արձրագույն ուսումնական հաստատությունների և «Զեյթուն» ուսանողական ավան» հիմնադրամի շենքային պայմանների բարելավման համար նախատեսված 140.6 մլն դրամ միջոցները՝</w:t>
      </w:r>
      <w:r w:rsidRPr="00CB15FF">
        <w:rPr>
          <w:rFonts w:ascii="GHEA Grapalat" w:hAnsi="GHEA Grapalat" w:cs="GHEA Grapalat"/>
          <w:color w:val="FF0000"/>
          <w:sz w:val="22"/>
          <w:szCs w:val="22"/>
          <w:lang w:val="hy-AM"/>
        </w:rPr>
        <w:t xml:space="preserve"> </w:t>
      </w:r>
      <w:r w:rsidRPr="00CB15FF">
        <w:rPr>
          <w:rFonts w:ascii="GHEA Grapalat" w:hAnsi="GHEA Grapalat" w:cs="Sylfaen"/>
          <w:sz w:val="22"/>
          <w:szCs w:val="22"/>
          <w:lang w:val="hy-AM"/>
        </w:rPr>
        <w:lastRenderedPageBreak/>
        <w:t>պայմանավորված գնման գործընթացի բողոքարկմամբ, որի հետևանքով հիմնանորոգման աշխատանքների գնման պայմանագիրը կնքվել է հոկտեմբերին:</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GHEA Grapalat"/>
          <w:sz w:val="22"/>
          <w:szCs w:val="22"/>
          <w:lang w:val="hy-AM"/>
        </w:rPr>
        <w:t>Բ</w:t>
      </w:r>
      <w:r w:rsidRPr="00CB15FF">
        <w:rPr>
          <w:rFonts w:ascii="GHEA Grapalat" w:hAnsi="GHEA Grapalat" w:cs="Sylfaen"/>
          <w:sz w:val="22"/>
          <w:szCs w:val="22"/>
          <w:lang w:val="hy-AM"/>
        </w:rPr>
        <w:t>արձրագույն մասնագիտական կրթություն ստացող ուսանողների կրթաթոշակի</w:t>
      </w:r>
      <w:r w:rsidRPr="00CB15FF">
        <w:rPr>
          <w:rFonts w:ascii="GHEA Grapalat" w:hAnsi="GHEA Grapalat" w:cs="Sylfaen"/>
          <w:color w:val="FF0000"/>
          <w:sz w:val="22"/>
          <w:szCs w:val="22"/>
          <w:lang w:val="hy-AM"/>
        </w:rPr>
        <w:t xml:space="preserve"> </w:t>
      </w:r>
      <w:r w:rsidRPr="00CB15FF">
        <w:rPr>
          <w:rFonts w:ascii="GHEA Grapalat" w:hAnsi="GHEA Grapalat" w:cs="Sylfaen"/>
          <w:sz w:val="22"/>
          <w:szCs w:val="22"/>
          <w:lang w:val="hy-AM"/>
        </w:rPr>
        <w:t xml:space="preserve">գծով ծախսերին </w:t>
      </w:r>
      <w:r w:rsidRPr="00CB15FF">
        <w:rPr>
          <w:rFonts w:ascii="GHEA Grapalat" w:hAnsi="GHEA Grapalat" w:cs="GHEA Grapalat"/>
          <w:sz w:val="22"/>
          <w:szCs w:val="22"/>
          <w:lang w:val="hy-AM"/>
        </w:rPr>
        <w:t xml:space="preserve">տրամադրվել է 548.7 մլն դրամ՝ </w:t>
      </w:r>
      <w:r w:rsidRPr="00CB15FF">
        <w:rPr>
          <w:rFonts w:ascii="GHEA Grapalat" w:hAnsi="GHEA Grapalat" w:cs="Sylfaen"/>
          <w:sz w:val="22"/>
          <w:szCs w:val="22"/>
          <w:lang w:val="hy-AM"/>
        </w:rPr>
        <w:t xml:space="preserve">ապահովելով 89.1% կատարողական: Շեղումը </w:t>
      </w:r>
      <w:r w:rsidRPr="00CB15FF">
        <w:rPr>
          <w:rFonts w:ascii="GHEA Grapalat" w:hAnsi="GHEA Grapalat" w:cs="Arial"/>
          <w:sz w:val="22"/>
          <w:szCs w:val="22"/>
          <w:lang w:val="hy-AM"/>
        </w:rPr>
        <w:t xml:space="preserve">պայմանավորված է արտերկրում սովորող ուսանողների կրթաթոշակները հոկտեմբերին վճարելու հանգամանքով, </w:t>
      </w:r>
      <w:r w:rsidRPr="00CB15FF">
        <w:rPr>
          <w:rFonts w:ascii="GHEA Grapalat" w:hAnsi="GHEA Grapalat" w:cs="GHEA Grapalat"/>
          <w:sz w:val="22"/>
          <w:szCs w:val="22"/>
          <w:lang w:val="hy-AM"/>
        </w:rPr>
        <w:t xml:space="preserve">արտարժույթի կանխատեսված ու փաստացի փոխարժեքների տարբերությամբ, ինչպես նաև </w:t>
      </w:r>
      <w:r w:rsidRPr="00CB15FF">
        <w:rPr>
          <w:rFonts w:ascii="GHEA Grapalat" w:hAnsi="GHEA Grapalat" w:cs="Sylfaen"/>
          <w:sz w:val="22"/>
          <w:szCs w:val="22"/>
          <w:lang w:val="hy-AM"/>
        </w:rPr>
        <w:t>կրթաթոշակ ստացող ուսանողների փաստացի թվով, որը միջին հաշվով կազմել է 9078՝ կանխատեսված 9689-ի դիմաց:</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 xml:space="preserve">Նախորդ տարվա համեմատ Բարձրագույն և հետբուհական մասնագիտական կրթության ծրագրի ծախսերը նվազել են 8.1%-ով կամ 776.1 մլն դրամով` հիմնականում </w:t>
      </w:r>
      <w:r w:rsidR="0096681C" w:rsidRPr="00CB15FF">
        <w:rPr>
          <w:rFonts w:ascii="GHEA Grapalat" w:hAnsi="GHEA Grapalat" w:cs="Sylfaen"/>
          <w:sz w:val="22"/>
          <w:szCs w:val="22"/>
        </w:rPr>
        <w:t>կապ</w:t>
      </w:r>
      <w:r w:rsidRPr="00CB15FF">
        <w:rPr>
          <w:rFonts w:ascii="GHEA Grapalat" w:hAnsi="GHEA Grapalat" w:cs="Sylfaen"/>
          <w:sz w:val="22"/>
          <w:szCs w:val="22"/>
          <w:lang w:val="hy-AM"/>
        </w:rPr>
        <w:t>ված ռազմական դրությամբ պայմանավորված բարձրագույն կրթական ծրագրեր իրականացնող ուսումնական հաստատությունների սովորողների ուսման վարձի փոխհատուցման գծով ծախսերի 79.9% (1.1 մլրդ դրամ) նվազմա</w:t>
      </w:r>
      <w:r w:rsidR="0096681C" w:rsidRPr="00CB15FF">
        <w:rPr>
          <w:rFonts w:ascii="GHEA Grapalat" w:hAnsi="GHEA Grapalat" w:cs="Sylfaen"/>
          <w:sz w:val="22"/>
          <w:szCs w:val="22"/>
        </w:rPr>
        <w:t>ն հետ</w:t>
      </w:r>
      <w:r w:rsidRPr="00CB15FF">
        <w:rPr>
          <w:rFonts w:ascii="GHEA Grapalat" w:hAnsi="GHEA Grapalat" w:cs="Sylfaen"/>
          <w:sz w:val="22"/>
          <w:szCs w:val="22"/>
          <w:lang w:val="hy-AM"/>
        </w:rPr>
        <w:t>:</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lang w:val="hy-AM"/>
        </w:rPr>
        <w:t xml:space="preserve">2022 թվականի ինն ամիսների ընթացքում շուրջ 75.4 մլրդ դրամ է օգտագործվել </w:t>
      </w:r>
      <w:r w:rsidRPr="00CB15FF">
        <w:rPr>
          <w:rFonts w:ascii="GHEA Grapalat" w:hAnsi="GHEA Grapalat" w:cs="Sylfaen"/>
          <w:i/>
          <w:sz w:val="22"/>
          <w:szCs w:val="22"/>
          <w:lang w:val="hy-AM"/>
        </w:rPr>
        <w:t>Հանրակրթության</w:t>
      </w:r>
      <w:r w:rsidRPr="00CB15FF">
        <w:rPr>
          <w:rFonts w:ascii="GHEA Grapalat" w:hAnsi="GHEA Grapalat" w:cs="Sylfaen"/>
          <w:sz w:val="22"/>
          <w:szCs w:val="22"/>
          <w:lang w:val="hy-AM"/>
        </w:rPr>
        <w:t xml:space="preserve"> ծրագրի շրջանակներում՝ ապահովելով 92.8% կատարողական: Շեղումը հիմնականում պայմանավորված է ծրագրի ծախսերում մեծ տեսակարար կշիռ ունեցող տարրական, հիմնական և միջնակարգ ընդհանուր հանրակրթության միջոցառումների կատարողականով, ինչպես նաև «Մոդուլային» տիպի մանկապարտեզն</w:t>
      </w:r>
      <w:r w:rsidR="00470932" w:rsidRPr="00CB15FF">
        <w:rPr>
          <w:rFonts w:ascii="GHEA Grapalat" w:hAnsi="GHEA Grapalat" w:cs="Sylfaen"/>
          <w:sz w:val="22"/>
          <w:szCs w:val="22"/>
          <w:lang w:val="hy-AM"/>
        </w:rPr>
        <w:t>երի շենքային ապահովման ծախսերով</w:t>
      </w:r>
      <w:r w:rsidR="00470932" w:rsidRPr="00CB15FF">
        <w:rPr>
          <w:rFonts w:ascii="GHEA Grapalat" w:hAnsi="GHEA Grapalat" w:cs="Sylfaen"/>
          <w:sz w:val="22"/>
          <w:szCs w:val="22"/>
        </w:rPr>
        <w:t>:</w:t>
      </w:r>
      <w:r w:rsidRPr="00CB15FF">
        <w:rPr>
          <w:rFonts w:ascii="GHEA Grapalat" w:hAnsi="GHEA Grapalat" w:cs="Sylfaen"/>
          <w:sz w:val="22"/>
          <w:szCs w:val="22"/>
          <w:lang w:val="hy-AM"/>
        </w:rPr>
        <w:t xml:space="preserve"> </w:t>
      </w:r>
      <w:r w:rsidR="00470932" w:rsidRPr="00CB15FF">
        <w:rPr>
          <w:rFonts w:ascii="GHEA Grapalat" w:hAnsi="GHEA Grapalat" w:cs="Sylfaen"/>
          <w:sz w:val="22"/>
          <w:szCs w:val="22"/>
        </w:rPr>
        <w:t>Վերջիններս</w:t>
      </w:r>
      <w:r w:rsidRPr="00CB15FF">
        <w:rPr>
          <w:rFonts w:ascii="GHEA Grapalat" w:hAnsi="GHEA Grapalat" w:cs="Sylfaen"/>
          <w:sz w:val="22"/>
          <w:szCs w:val="22"/>
          <w:lang w:val="hy-AM"/>
        </w:rPr>
        <w:t xml:space="preserve"> կատարվել են 7.1%-ով՝ կազմելով 91 մլն դրամ</w:t>
      </w:r>
      <w:r w:rsidR="00470932" w:rsidRPr="00CB15FF">
        <w:rPr>
          <w:rFonts w:ascii="GHEA Grapalat" w:hAnsi="GHEA Grapalat" w:cs="Sylfaen"/>
          <w:sz w:val="22"/>
          <w:szCs w:val="22"/>
        </w:rPr>
        <w:t>՝</w:t>
      </w:r>
      <w:r w:rsidRPr="00CB15FF">
        <w:rPr>
          <w:rFonts w:ascii="GHEA Grapalat" w:hAnsi="GHEA Grapalat" w:cs="Sylfaen"/>
          <w:sz w:val="22"/>
          <w:szCs w:val="22"/>
          <w:lang w:val="hy-AM"/>
        </w:rPr>
        <w:t xml:space="preserve"> պայմանավորված hողահատկացման խնդիրներով և գնումների գործընթացով</w:t>
      </w:r>
      <w:r w:rsidR="00B161A5" w:rsidRPr="00CB15FF">
        <w:rPr>
          <w:rFonts w:ascii="GHEA Grapalat" w:hAnsi="GHEA Grapalat" w:cs="Sylfaen"/>
          <w:sz w:val="22"/>
          <w:szCs w:val="22"/>
        </w:rPr>
        <w:t>, որոնց արդյունքում</w:t>
      </w:r>
      <w:r w:rsidRPr="00CB15FF">
        <w:rPr>
          <w:rFonts w:ascii="GHEA Grapalat" w:hAnsi="GHEA Grapalat" w:cs="Sylfaen"/>
          <w:sz w:val="22"/>
          <w:szCs w:val="22"/>
          <w:lang w:val="hy-AM"/>
        </w:rPr>
        <w:t xml:space="preserve"> որո</w:t>
      </w:r>
      <w:r w:rsidR="00B161A5" w:rsidRPr="00CB15FF">
        <w:rPr>
          <w:rFonts w:ascii="GHEA Grapalat" w:hAnsi="GHEA Grapalat" w:cs="Sylfaen"/>
          <w:sz w:val="22"/>
          <w:szCs w:val="22"/>
          <w:lang w:val="hy-AM"/>
        </w:rPr>
        <w:t>շ օբյեկտների մասով աշխատանքները</w:t>
      </w:r>
      <w:r w:rsidRPr="00CB15FF">
        <w:rPr>
          <w:rFonts w:ascii="GHEA Grapalat" w:hAnsi="GHEA Grapalat" w:cs="Sylfaen"/>
          <w:sz w:val="22"/>
          <w:szCs w:val="22"/>
          <w:lang w:val="hy-AM"/>
        </w:rPr>
        <w:t xml:space="preserve"> չեն մեկնարկել</w:t>
      </w:r>
      <w:r w:rsidR="00B161A5" w:rsidRPr="00CB15FF">
        <w:rPr>
          <w:rFonts w:ascii="GHEA Grapalat" w:hAnsi="GHEA Grapalat" w:cs="Sylfaen"/>
          <w:sz w:val="22"/>
          <w:szCs w:val="22"/>
        </w:rPr>
        <w:t>: Բացի այդ,</w:t>
      </w:r>
      <w:r w:rsidRPr="00CB15FF">
        <w:rPr>
          <w:rFonts w:ascii="GHEA Grapalat" w:hAnsi="GHEA Grapalat" w:cs="Sylfaen"/>
          <w:sz w:val="22"/>
          <w:szCs w:val="22"/>
          <w:lang w:val="hy-AM"/>
        </w:rPr>
        <w:t xml:space="preserve"> </w:t>
      </w:r>
      <w:r w:rsidR="00B161A5" w:rsidRPr="00CB15FF">
        <w:rPr>
          <w:rFonts w:ascii="GHEA Grapalat" w:hAnsi="GHEA Grapalat" w:cs="Sylfaen"/>
          <w:sz w:val="22"/>
          <w:szCs w:val="22"/>
        </w:rPr>
        <w:t>ի</w:t>
      </w:r>
      <w:r w:rsidRPr="00CB15FF">
        <w:rPr>
          <w:rFonts w:ascii="GHEA Grapalat" w:hAnsi="GHEA Grapalat" w:cs="Sylfaen"/>
          <w:sz w:val="22"/>
          <w:szCs w:val="22"/>
          <w:lang w:val="hy-AM"/>
        </w:rPr>
        <w:t>րականացվ</w:t>
      </w:r>
      <w:r w:rsidR="00B161A5" w:rsidRPr="00CB15FF">
        <w:rPr>
          <w:rFonts w:ascii="GHEA Grapalat" w:hAnsi="GHEA Grapalat" w:cs="Sylfaen"/>
          <w:sz w:val="22"/>
          <w:szCs w:val="22"/>
        </w:rPr>
        <w:t>ած</w:t>
      </w:r>
      <w:r w:rsidRPr="00CB15FF">
        <w:rPr>
          <w:rFonts w:ascii="GHEA Grapalat" w:hAnsi="GHEA Grapalat" w:cs="Sylfaen"/>
          <w:sz w:val="22"/>
          <w:szCs w:val="22"/>
          <w:lang w:val="hy-AM"/>
        </w:rPr>
        <w:t xml:space="preserve"> աշխատանքների համար կատարողական ակտեր չեն ներկայացվել:</w:t>
      </w:r>
      <w:r w:rsidR="00B161A5" w:rsidRPr="00CB15FF">
        <w:rPr>
          <w:rFonts w:ascii="GHEA Grapalat" w:hAnsi="GHEA Grapalat" w:cs="Sylfaen"/>
          <w:sz w:val="22"/>
          <w:szCs w:val="22"/>
        </w:rPr>
        <w:t xml:space="preserve"> Միջոցառման շրջանակներում կառուցման ընթացքում է գտնվել 1 օբյեկտ՝ նախատեսված 11-ի փոխարեն: </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Ընդհանուր հանրակրթության ծախսերը հաշվետու ժամանակահատվածում կատարվել են 94.8%-ով՝ կազմելով 68.3 մլրդ դրամ: Շեղումները հիմնականում պայմանավորված են աշակերտների փաստացի թվով, ինչպես նաև տարեկան հատկացված գումարների եռամսյակային բաշխմամբ:</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rPr>
      </w:pPr>
    </w:p>
    <w:p w:rsidR="004E5DA1" w:rsidRPr="00CB15FF" w:rsidRDefault="004E5DA1" w:rsidP="00EE7C1E">
      <w:pPr>
        <w:autoSpaceDE w:val="0"/>
        <w:autoSpaceDN w:val="0"/>
        <w:adjustRightInd w:val="0"/>
        <w:spacing w:line="360" w:lineRule="auto"/>
        <w:ind w:firstLine="567"/>
        <w:jc w:val="both"/>
        <w:rPr>
          <w:rFonts w:ascii="GHEA Grapalat" w:hAnsi="GHEA Grapalat" w:cs="Sylfaen"/>
          <w:sz w:val="22"/>
          <w:szCs w:val="22"/>
        </w:rPr>
      </w:pPr>
    </w:p>
    <w:p w:rsidR="004E5DA1" w:rsidRPr="00CB15FF" w:rsidRDefault="004E5DA1" w:rsidP="00EE7C1E">
      <w:pPr>
        <w:autoSpaceDE w:val="0"/>
        <w:autoSpaceDN w:val="0"/>
        <w:adjustRightInd w:val="0"/>
        <w:spacing w:line="360" w:lineRule="auto"/>
        <w:ind w:firstLine="567"/>
        <w:jc w:val="both"/>
        <w:rPr>
          <w:rFonts w:ascii="GHEA Grapalat" w:hAnsi="GHEA Grapalat" w:cs="Sylfaen"/>
          <w:sz w:val="22"/>
          <w:szCs w:val="22"/>
        </w:rPr>
      </w:pPr>
    </w:p>
    <w:p w:rsidR="00EE7C1E" w:rsidRPr="00CB15FF" w:rsidRDefault="00EE7C1E" w:rsidP="00812279">
      <w:pPr>
        <w:pStyle w:val="Caption"/>
        <w:keepNext/>
        <w:numPr>
          <w:ilvl w:val="0"/>
          <w:numId w:val="7"/>
        </w:numPr>
        <w:tabs>
          <w:tab w:val="left" w:pos="1276"/>
        </w:tabs>
        <w:ind w:left="0" w:firstLine="0"/>
        <w:jc w:val="left"/>
        <w:rPr>
          <w:rFonts w:ascii="GHEA Grapalat" w:hAnsi="GHEA Grapalat"/>
          <w:i/>
          <w:sz w:val="18"/>
          <w:szCs w:val="18"/>
          <w:lang w:val="en-US"/>
        </w:rPr>
      </w:pPr>
      <w:r w:rsidRPr="00CB15FF">
        <w:rPr>
          <w:rFonts w:ascii="GHEA Grapalat" w:hAnsi="GHEA Grapalat"/>
          <w:i/>
          <w:sz w:val="18"/>
          <w:szCs w:val="18"/>
          <w:lang w:val="en-US"/>
        </w:rPr>
        <w:lastRenderedPageBreak/>
        <w:t>Ընդհանուր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EE7C1E" w:rsidRPr="00CB15FF" w:rsidTr="009F7089">
        <w:trPr>
          <w:trHeight w:val="108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7C1E" w:rsidRPr="00CB15FF" w:rsidRDefault="00EE7C1E" w:rsidP="009F7089">
            <w:pPr>
              <w:rPr>
                <w:rFonts w:ascii="Calibri" w:hAnsi="Calibri" w:cs="Calibri"/>
                <w:sz w:val="18"/>
                <w:szCs w:val="18"/>
              </w:rPr>
            </w:pPr>
            <w:r w:rsidRPr="00CB15FF">
              <w:rPr>
                <w:rFonts w:ascii="Calibri" w:hAnsi="Calibri" w:cs="Calibri"/>
                <w:sz w:val="18"/>
                <w:szCs w:val="18"/>
              </w:rPr>
              <w:t> </w:t>
            </w:r>
          </w:p>
        </w:tc>
        <w:tc>
          <w:tcPr>
            <w:tcW w:w="1276" w:type="dxa"/>
            <w:tcBorders>
              <w:top w:val="single" w:sz="4" w:space="0" w:color="auto"/>
              <w:left w:val="nil"/>
              <w:bottom w:val="single" w:sz="4" w:space="0" w:color="auto"/>
              <w:right w:val="single" w:sz="4" w:space="0" w:color="auto"/>
            </w:tcBorders>
            <w:shd w:val="clear" w:color="auto" w:fill="auto"/>
            <w:hideMark/>
          </w:tcPr>
          <w:p w:rsidR="00EE7C1E" w:rsidRPr="00CB15FF" w:rsidRDefault="00EE7C1E" w:rsidP="009F7089">
            <w:pPr>
              <w:jc w:val="center"/>
              <w:rPr>
                <w:rFonts w:ascii="GHEA Grapalat" w:hAnsi="GHEA Grapalat"/>
                <w:b/>
                <w:sz w:val="18"/>
                <w:szCs w:val="18"/>
              </w:rPr>
            </w:pPr>
            <w:r w:rsidRPr="00CB15FF">
              <w:rPr>
                <w:rFonts w:ascii="GHEA Grapalat" w:hAnsi="GHEA Grapalat"/>
                <w:b/>
                <w:color w:val="000000"/>
                <w:sz w:val="18"/>
                <w:szCs w:val="18"/>
                <w:lang w:val="hy-AM"/>
              </w:rPr>
              <w:t xml:space="preserve">2021թ. </w:t>
            </w:r>
            <w:r w:rsidR="00137F55" w:rsidRPr="00CB15FF">
              <w:rPr>
                <w:rFonts w:ascii="GHEA Grapalat" w:hAnsi="GHEA Grapalat"/>
                <w:b/>
                <w:color w:val="000000"/>
                <w:sz w:val="18"/>
                <w:szCs w:val="18"/>
              </w:rPr>
              <w:t>ինն ամիսներին</w:t>
            </w:r>
            <w:r w:rsidRPr="00CB15FF">
              <w:rPr>
                <w:rFonts w:ascii="GHEA Grapalat" w:hAnsi="GHEA Grapalat"/>
                <w:b/>
                <w:color w:val="000000"/>
                <w:sz w:val="18"/>
                <w:szCs w:val="18"/>
                <w:lang w:val="hy-AM"/>
              </w:rPr>
              <w:t xml:space="preserve"> </w:t>
            </w:r>
            <w:r w:rsidRPr="00CB15FF">
              <w:rPr>
                <w:rFonts w:ascii="GHEA Grapalat" w:hAnsi="GHEA Grapalat"/>
                <w:b/>
                <w:sz w:val="18"/>
                <w:szCs w:val="18"/>
                <w:lang w:val="hy-AM"/>
              </w:rPr>
              <w:t>սովորող</w:t>
            </w:r>
            <w:r w:rsidRPr="00CB15FF">
              <w:rPr>
                <w:rFonts w:ascii="GHEA Grapalat" w:hAnsi="GHEA Grapalat"/>
                <w:b/>
                <w:sz w:val="18"/>
                <w:szCs w:val="18"/>
              </w:rPr>
              <w:t>-</w:t>
            </w:r>
            <w:r w:rsidRPr="00CB15FF">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EE7C1E" w:rsidRPr="00CB15FF" w:rsidRDefault="00EE7C1E" w:rsidP="009F7089">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 xml:space="preserve">2022թ. </w:t>
            </w:r>
            <w:r w:rsidRPr="00CB15FF">
              <w:rPr>
                <w:rFonts w:ascii="GHEA Grapalat" w:hAnsi="GHEA Grapalat"/>
                <w:b/>
                <w:color w:val="000000"/>
                <w:sz w:val="18"/>
                <w:szCs w:val="18"/>
              </w:rPr>
              <w:t>ին</w:t>
            </w:r>
            <w:r w:rsidR="00137F55" w:rsidRPr="00CB15FF">
              <w:rPr>
                <w:rFonts w:ascii="GHEA Grapalat" w:hAnsi="GHEA Grapalat"/>
                <w:b/>
                <w:color w:val="000000"/>
                <w:sz w:val="18"/>
                <w:szCs w:val="18"/>
              </w:rPr>
              <w:t>ն ամիսներին</w:t>
            </w:r>
            <w:r w:rsidRPr="00CB15FF">
              <w:rPr>
                <w:rFonts w:ascii="GHEA Grapalat" w:hAnsi="GHEA Grapalat"/>
                <w:b/>
                <w:color w:val="000000"/>
                <w:sz w:val="18"/>
                <w:szCs w:val="18"/>
                <w:lang w:val="hy-AM"/>
              </w:rPr>
              <w:t xml:space="preserve"> </w:t>
            </w:r>
            <w:r w:rsidRPr="00CB15FF">
              <w:rPr>
                <w:rFonts w:ascii="GHEA Grapalat" w:hAnsi="GHEA Grapalat"/>
                <w:b/>
                <w:sz w:val="18"/>
                <w:szCs w:val="18"/>
                <w:lang w:val="hy-AM"/>
              </w:rPr>
              <w:t>սովորող</w:t>
            </w:r>
            <w:r w:rsidRPr="00CB15FF">
              <w:rPr>
                <w:rFonts w:ascii="GHEA Grapalat" w:hAnsi="GHEA Grapalat"/>
                <w:b/>
                <w:sz w:val="18"/>
                <w:szCs w:val="18"/>
              </w:rPr>
              <w:t>-</w:t>
            </w:r>
            <w:r w:rsidRPr="00CB15FF">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EE7C1E" w:rsidRPr="00CB15FF" w:rsidRDefault="00EE7C1E" w:rsidP="009F7089">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2022թ. ինն ամիսների և 2021թ. ինն ամիսների 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EE7C1E" w:rsidRPr="00CB15FF" w:rsidRDefault="00EE7C1E" w:rsidP="009F7089">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2021թ. ինն ամիսների փաստ</w:t>
            </w:r>
          </w:p>
          <w:p w:rsidR="00EE7C1E" w:rsidRPr="00CB15FF" w:rsidRDefault="00EE7C1E" w:rsidP="009F7089">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EE7C1E" w:rsidRPr="00CB15FF" w:rsidRDefault="00EE7C1E" w:rsidP="009F7089">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2022թ. ինն ամիսների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EE7C1E" w:rsidRPr="00CB15FF" w:rsidRDefault="00EE7C1E" w:rsidP="009F7089">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 xml:space="preserve">2022թ. </w:t>
            </w:r>
            <w:r w:rsidR="00137F55" w:rsidRPr="00CB15FF">
              <w:rPr>
                <w:rFonts w:ascii="GHEA Grapalat" w:hAnsi="GHEA Grapalat"/>
                <w:b/>
                <w:color w:val="000000"/>
                <w:sz w:val="18"/>
                <w:szCs w:val="18"/>
                <w:lang w:val="hy-AM"/>
              </w:rPr>
              <w:t>ինն ամիս</w:t>
            </w:r>
            <w:r w:rsidR="00137F55" w:rsidRPr="00CB15FF">
              <w:rPr>
                <w:rFonts w:ascii="GHEA Grapalat" w:hAnsi="GHEA Grapalat"/>
                <w:b/>
                <w:color w:val="000000"/>
                <w:sz w:val="18"/>
                <w:szCs w:val="18"/>
              </w:rPr>
              <w:t>ները</w:t>
            </w:r>
            <w:r w:rsidRPr="00CB15FF">
              <w:rPr>
                <w:rFonts w:ascii="GHEA Grapalat" w:hAnsi="GHEA Grapalat"/>
                <w:b/>
                <w:color w:val="000000"/>
                <w:sz w:val="18"/>
                <w:szCs w:val="18"/>
                <w:lang w:val="hy-AM"/>
              </w:rPr>
              <w:t xml:space="preserve"> 2021թ. </w:t>
            </w:r>
            <w:r w:rsidR="00137F55" w:rsidRPr="00CB15FF">
              <w:rPr>
                <w:rFonts w:ascii="GHEA Grapalat" w:hAnsi="GHEA Grapalat"/>
                <w:b/>
                <w:color w:val="000000"/>
                <w:sz w:val="18"/>
                <w:szCs w:val="18"/>
                <w:lang w:val="hy-AM"/>
              </w:rPr>
              <w:t>ինն ամ</w:t>
            </w:r>
            <w:r w:rsidR="00137F55" w:rsidRPr="00CB15FF">
              <w:rPr>
                <w:rFonts w:ascii="GHEA Grapalat" w:hAnsi="GHEA Grapalat"/>
                <w:b/>
                <w:color w:val="000000"/>
                <w:sz w:val="18"/>
                <w:szCs w:val="18"/>
              </w:rPr>
              <w:t>իսների</w:t>
            </w:r>
            <w:r w:rsidRPr="00CB15FF">
              <w:rPr>
                <w:rFonts w:ascii="GHEA Grapalat" w:hAnsi="GHEA Grapalat"/>
                <w:b/>
                <w:color w:val="000000"/>
                <w:sz w:val="18"/>
                <w:szCs w:val="18"/>
                <w:lang w:val="hy-AM"/>
              </w:rPr>
              <w:t xml:space="preserve"> նկատմամբ (%)</w:t>
            </w:r>
          </w:p>
        </w:tc>
      </w:tr>
      <w:tr w:rsidR="00EE7C1E" w:rsidRPr="00CB15FF" w:rsidTr="009F7089">
        <w:trPr>
          <w:trHeight w:val="264"/>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EE7C1E" w:rsidRPr="00CB15FF" w:rsidRDefault="00EE7C1E" w:rsidP="009F7089">
            <w:pPr>
              <w:rPr>
                <w:rFonts w:ascii="GHEA Grapalat" w:hAnsi="GHEA Grapalat"/>
                <w:b/>
                <w:sz w:val="18"/>
                <w:szCs w:val="18"/>
              </w:rPr>
            </w:pPr>
            <w:r w:rsidRPr="00CB15FF">
              <w:rPr>
                <w:rFonts w:ascii="GHEA Grapalat" w:hAnsi="GHEA Grapalat" w:cs="Arial"/>
                <w:b/>
                <w:sz w:val="18"/>
                <w:szCs w:val="18"/>
              </w:rPr>
              <w:t>Ընդհանուր հանրակրթություն</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b/>
                <w:noProof/>
                <w:color w:val="000000"/>
                <w:sz w:val="18"/>
                <w:szCs w:val="18"/>
                <w:lang w:val="hy-AM"/>
              </w:rPr>
            </w:pPr>
            <w:r w:rsidRPr="00CB15FF">
              <w:rPr>
                <w:rFonts w:ascii="GHEA Grapalat" w:hAnsi="GHEA Grapalat"/>
                <w:b/>
                <w:noProof/>
                <w:color w:val="000000"/>
                <w:sz w:val="18"/>
                <w:szCs w:val="18"/>
                <w:lang w:val="hy-AM"/>
              </w:rPr>
              <w:t>392251</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b/>
                <w:noProof/>
                <w:color w:val="FF0000"/>
                <w:sz w:val="18"/>
                <w:szCs w:val="18"/>
              </w:rPr>
            </w:pPr>
            <w:r w:rsidRPr="00CB15FF">
              <w:rPr>
                <w:rFonts w:ascii="GHEA Grapalat" w:hAnsi="GHEA Grapalat"/>
                <w:b/>
                <w:noProof/>
                <w:sz w:val="18"/>
                <w:szCs w:val="18"/>
                <w:lang w:val="hy-AM"/>
              </w:rPr>
              <w:t>391</w:t>
            </w:r>
            <w:r w:rsidRPr="00CB15FF">
              <w:rPr>
                <w:rFonts w:ascii="GHEA Grapalat" w:hAnsi="GHEA Grapalat"/>
                <w:b/>
                <w:noProof/>
                <w:sz w:val="18"/>
                <w:szCs w:val="18"/>
              </w:rPr>
              <w:t>929</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b/>
                <w:noProof/>
                <w:sz w:val="18"/>
                <w:szCs w:val="18"/>
                <w:lang w:val="hy-AM"/>
              </w:rPr>
            </w:pPr>
            <w:r w:rsidRPr="00CB15FF">
              <w:rPr>
                <w:rFonts w:ascii="GHEA Grapalat" w:hAnsi="GHEA Grapalat"/>
                <w:b/>
                <w:noProof/>
                <w:sz w:val="18"/>
                <w:szCs w:val="18"/>
                <w:lang w:val="hy-AM"/>
              </w:rPr>
              <w:t>(</w:t>
            </w:r>
            <w:r w:rsidRPr="00CB15FF">
              <w:rPr>
                <w:rFonts w:ascii="GHEA Grapalat" w:hAnsi="GHEA Grapalat"/>
                <w:b/>
                <w:noProof/>
                <w:sz w:val="18"/>
                <w:szCs w:val="18"/>
              </w:rPr>
              <w:t>322</w:t>
            </w:r>
            <w:r w:rsidRPr="00CB15FF">
              <w:rPr>
                <w:rFonts w:ascii="GHEA Grapalat" w:hAnsi="GHEA Grapalat"/>
                <w:b/>
                <w:noProof/>
                <w:sz w:val="18"/>
                <w:szCs w:val="18"/>
                <w:lang w:val="hy-AM"/>
              </w:rPr>
              <w:t>)</w:t>
            </w:r>
          </w:p>
        </w:tc>
        <w:tc>
          <w:tcPr>
            <w:tcW w:w="1134"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b/>
                <w:sz w:val="18"/>
                <w:szCs w:val="18"/>
              </w:rPr>
            </w:pPr>
            <w:r w:rsidRPr="00CB15FF">
              <w:rPr>
                <w:rFonts w:ascii="GHEA Grapalat" w:hAnsi="GHEA Grapalat"/>
                <w:b/>
                <w:sz w:val="18"/>
                <w:szCs w:val="18"/>
              </w:rPr>
              <w:t>67,267.9</w:t>
            </w:r>
          </w:p>
        </w:tc>
        <w:tc>
          <w:tcPr>
            <w:tcW w:w="1134"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b/>
                <w:sz w:val="18"/>
                <w:szCs w:val="18"/>
              </w:rPr>
            </w:pPr>
            <w:r w:rsidRPr="00CB15FF">
              <w:rPr>
                <w:rFonts w:ascii="GHEA Grapalat" w:hAnsi="GHEA Grapalat"/>
                <w:b/>
                <w:sz w:val="18"/>
                <w:szCs w:val="18"/>
              </w:rPr>
              <w:t>68,304.5</w:t>
            </w:r>
          </w:p>
        </w:tc>
        <w:tc>
          <w:tcPr>
            <w:tcW w:w="1275"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b/>
                <w:sz w:val="18"/>
                <w:szCs w:val="18"/>
              </w:rPr>
            </w:pPr>
            <w:r w:rsidRPr="00CB15FF">
              <w:rPr>
                <w:rFonts w:ascii="GHEA Grapalat" w:hAnsi="GHEA Grapalat"/>
                <w:b/>
                <w:sz w:val="18"/>
                <w:szCs w:val="18"/>
              </w:rPr>
              <w:t>101.5</w:t>
            </w:r>
          </w:p>
        </w:tc>
      </w:tr>
      <w:tr w:rsidR="00EE7C1E" w:rsidRPr="00CB15FF" w:rsidTr="009F7089">
        <w:trPr>
          <w:trHeight w:val="281"/>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EE7C1E" w:rsidRPr="00CB15FF" w:rsidRDefault="00EE7C1E" w:rsidP="009F7089">
            <w:pPr>
              <w:rPr>
                <w:rFonts w:ascii="GHEA Grapalat" w:hAnsi="GHEA Grapalat"/>
                <w:sz w:val="18"/>
                <w:szCs w:val="18"/>
              </w:rPr>
            </w:pPr>
            <w:r w:rsidRPr="00CB15FF">
              <w:rPr>
                <w:rFonts w:ascii="GHEA Grapalat" w:hAnsi="GHEA Grapalat" w:cs="Arial"/>
                <w:sz w:val="18"/>
                <w:szCs w:val="18"/>
              </w:rPr>
              <w:t>Տարրական</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noProof/>
                <w:color w:val="000000"/>
                <w:sz w:val="18"/>
                <w:szCs w:val="18"/>
                <w:lang w:val="hy-AM"/>
              </w:rPr>
            </w:pPr>
            <w:r w:rsidRPr="00CB15FF">
              <w:rPr>
                <w:rFonts w:ascii="GHEA Grapalat" w:hAnsi="GHEA Grapalat"/>
                <w:noProof/>
                <w:color w:val="000000"/>
                <w:sz w:val="18"/>
                <w:szCs w:val="18"/>
                <w:lang w:val="hy-AM"/>
              </w:rPr>
              <w:t>153097</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noProof/>
                <w:sz w:val="18"/>
                <w:szCs w:val="18"/>
                <w:lang w:val="hy-AM"/>
              </w:rPr>
            </w:pPr>
            <w:r w:rsidRPr="00CB15FF">
              <w:rPr>
                <w:rFonts w:ascii="GHEA Grapalat" w:hAnsi="GHEA Grapalat"/>
                <w:noProof/>
                <w:sz w:val="18"/>
                <w:szCs w:val="18"/>
                <w:lang w:val="hy-AM"/>
              </w:rPr>
              <w:t>151730</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noProof/>
                <w:sz w:val="18"/>
                <w:szCs w:val="18"/>
                <w:lang w:val="hy-AM"/>
              </w:rPr>
            </w:pPr>
            <w:r w:rsidRPr="00CB15FF">
              <w:rPr>
                <w:rFonts w:ascii="GHEA Grapalat" w:hAnsi="GHEA Grapalat"/>
                <w:noProof/>
                <w:sz w:val="18"/>
                <w:szCs w:val="18"/>
                <w:lang w:val="hy-AM"/>
              </w:rPr>
              <w:t>(1,</w:t>
            </w:r>
            <w:r w:rsidRPr="00CB15FF">
              <w:rPr>
                <w:rFonts w:ascii="GHEA Grapalat" w:hAnsi="GHEA Grapalat"/>
                <w:noProof/>
                <w:sz w:val="18"/>
                <w:szCs w:val="18"/>
              </w:rPr>
              <w:t>367</w:t>
            </w:r>
            <w:r w:rsidRPr="00CB15FF">
              <w:rPr>
                <w:rFonts w:ascii="GHEA Grapalat" w:hAnsi="GHEA Grapalat"/>
                <w:noProof/>
                <w:sz w:val="18"/>
                <w:szCs w:val="18"/>
                <w:lang w:val="hy-AM"/>
              </w:rPr>
              <w:t>)</w:t>
            </w:r>
          </w:p>
        </w:tc>
        <w:tc>
          <w:tcPr>
            <w:tcW w:w="1134"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sz w:val="16"/>
                <w:szCs w:val="16"/>
              </w:rPr>
            </w:pPr>
            <w:r w:rsidRPr="00CB15FF">
              <w:rPr>
                <w:rFonts w:ascii="GHEA Grapalat" w:hAnsi="GHEA Grapalat"/>
                <w:sz w:val="16"/>
                <w:szCs w:val="16"/>
              </w:rPr>
              <w:t>25,184.9</w:t>
            </w:r>
          </w:p>
        </w:tc>
        <w:tc>
          <w:tcPr>
            <w:tcW w:w="1134"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25,341.5</w:t>
            </w:r>
          </w:p>
        </w:tc>
        <w:tc>
          <w:tcPr>
            <w:tcW w:w="1275"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100.6</w:t>
            </w:r>
          </w:p>
        </w:tc>
      </w:tr>
      <w:tr w:rsidR="00EE7C1E" w:rsidRPr="00CB15FF" w:rsidTr="009F7089">
        <w:trPr>
          <w:trHeight w:val="258"/>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EE7C1E" w:rsidRPr="00CB15FF" w:rsidRDefault="00EE7C1E" w:rsidP="009F7089">
            <w:pPr>
              <w:rPr>
                <w:rFonts w:ascii="GHEA Grapalat" w:hAnsi="GHEA Grapalat"/>
                <w:sz w:val="18"/>
                <w:szCs w:val="18"/>
              </w:rPr>
            </w:pPr>
            <w:r w:rsidRPr="00CB15FF">
              <w:rPr>
                <w:rFonts w:ascii="GHEA Grapalat" w:hAnsi="GHEA Grapalat" w:cs="Arial"/>
                <w:sz w:val="18"/>
                <w:szCs w:val="18"/>
              </w:rPr>
              <w:t>Հիմնական</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noProof/>
                <w:color w:val="000000"/>
                <w:sz w:val="18"/>
                <w:szCs w:val="18"/>
                <w:lang w:val="hy-AM"/>
              </w:rPr>
            </w:pPr>
            <w:r w:rsidRPr="00CB15FF">
              <w:rPr>
                <w:rFonts w:ascii="GHEA Grapalat" w:hAnsi="GHEA Grapalat"/>
                <w:noProof/>
                <w:color w:val="000000"/>
                <w:sz w:val="18"/>
                <w:szCs w:val="18"/>
                <w:lang w:val="hy-AM"/>
              </w:rPr>
              <w:t>177212</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noProof/>
                <w:sz w:val="18"/>
                <w:szCs w:val="18"/>
                <w:lang w:val="hy-AM"/>
              </w:rPr>
            </w:pPr>
            <w:r w:rsidRPr="00CB15FF">
              <w:rPr>
                <w:rFonts w:ascii="GHEA Grapalat" w:hAnsi="GHEA Grapalat"/>
                <w:noProof/>
                <w:sz w:val="18"/>
                <w:szCs w:val="18"/>
                <w:lang w:val="hy-AM"/>
              </w:rPr>
              <w:t>180967</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noProof/>
                <w:sz w:val="18"/>
                <w:szCs w:val="18"/>
                <w:lang w:val="hy-AM"/>
              </w:rPr>
            </w:pPr>
            <w:r w:rsidRPr="00CB15FF">
              <w:rPr>
                <w:rFonts w:ascii="GHEA Grapalat" w:hAnsi="GHEA Grapalat"/>
                <w:noProof/>
                <w:sz w:val="18"/>
                <w:szCs w:val="18"/>
              </w:rPr>
              <w:t>3755</w:t>
            </w:r>
          </w:p>
        </w:tc>
        <w:tc>
          <w:tcPr>
            <w:tcW w:w="1134"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sz w:val="16"/>
                <w:szCs w:val="16"/>
              </w:rPr>
            </w:pPr>
            <w:r w:rsidRPr="00CB15FF">
              <w:rPr>
                <w:rFonts w:ascii="GHEA Grapalat" w:hAnsi="GHEA Grapalat"/>
                <w:sz w:val="16"/>
                <w:szCs w:val="16"/>
              </w:rPr>
              <w:t>30,124.7</w:t>
            </w:r>
          </w:p>
        </w:tc>
        <w:tc>
          <w:tcPr>
            <w:tcW w:w="1134"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30,011.3</w:t>
            </w:r>
          </w:p>
        </w:tc>
        <w:tc>
          <w:tcPr>
            <w:tcW w:w="1275"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99.6</w:t>
            </w:r>
          </w:p>
        </w:tc>
      </w:tr>
      <w:tr w:rsidR="00EE7C1E" w:rsidRPr="00CB15FF" w:rsidTr="009F7089">
        <w:trPr>
          <w:trHeight w:val="147"/>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EE7C1E" w:rsidRPr="00CB15FF" w:rsidRDefault="00EE7C1E" w:rsidP="009F7089">
            <w:pPr>
              <w:rPr>
                <w:rFonts w:ascii="GHEA Grapalat" w:hAnsi="GHEA Grapalat"/>
                <w:sz w:val="18"/>
                <w:szCs w:val="18"/>
              </w:rPr>
            </w:pPr>
            <w:r w:rsidRPr="00CB15FF">
              <w:rPr>
                <w:rFonts w:ascii="GHEA Grapalat" w:hAnsi="GHEA Grapalat" w:cs="Arial"/>
                <w:sz w:val="18"/>
                <w:szCs w:val="18"/>
              </w:rPr>
              <w:t>Միջնակարգ</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noProof/>
                <w:color w:val="000000"/>
                <w:sz w:val="18"/>
                <w:szCs w:val="18"/>
                <w:lang w:val="hy-AM"/>
              </w:rPr>
            </w:pPr>
            <w:r w:rsidRPr="00CB15FF">
              <w:rPr>
                <w:rFonts w:ascii="GHEA Grapalat" w:hAnsi="GHEA Grapalat"/>
                <w:noProof/>
                <w:color w:val="000000"/>
                <w:sz w:val="18"/>
                <w:szCs w:val="18"/>
                <w:lang w:val="hy-AM"/>
              </w:rPr>
              <w:t>61942</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noProof/>
                <w:sz w:val="18"/>
                <w:szCs w:val="18"/>
                <w:lang w:val="hy-AM"/>
              </w:rPr>
            </w:pPr>
            <w:r w:rsidRPr="00CB15FF">
              <w:rPr>
                <w:rFonts w:ascii="GHEA Grapalat" w:hAnsi="GHEA Grapalat"/>
                <w:noProof/>
                <w:sz w:val="18"/>
                <w:szCs w:val="18"/>
                <w:lang w:val="hy-AM"/>
              </w:rPr>
              <w:t>59232</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noProof/>
                <w:sz w:val="18"/>
                <w:szCs w:val="18"/>
                <w:lang w:val="hy-AM"/>
              </w:rPr>
            </w:pPr>
            <w:r w:rsidRPr="00CB15FF">
              <w:rPr>
                <w:rFonts w:ascii="GHEA Grapalat" w:hAnsi="GHEA Grapalat"/>
                <w:noProof/>
                <w:sz w:val="18"/>
                <w:szCs w:val="18"/>
                <w:lang w:val="hy-AM"/>
              </w:rPr>
              <w:t>(2,7</w:t>
            </w:r>
            <w:r w:rsidRPr="00CB15FF">
              <w:rPr>
                <w:rFonts w:ascii="GHEA Grapalat" w:hAnsi="GHEA Grapalat"/>
                <w:noProof/>
                <w:sz w:val="18"/>
                <w:szCs w:val="18"/>
              </w:rPr>
              <w:t>10</w:t>
            </w:r>
            <w:r w:rsidRPr="00CB15FF">
              <w:rPr>
                <w:rFonts w:ascii="GHEA Grapalat" w:hAnsi="GHEA Grapalat"/>
                <w:noProof/>
                <w:sz w:val="18"/>
                <w:szCs w:val="18"/>
                <w:lang w:val="hy-AM"/>
              </w:rPr>
              <w:t>)</w:t>
            </w:r>
          </w:p>
        </w:tc>
        <w:tc>
          <w:tcPr>
            <w:tcW w:w="1134"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sz w:val="16"/>
                <w:szCs w:val="16"/>
              </w:rPr>
            </w:pPr>
            <w:r w:rsidRPr="00CB15FF">
              <w:rPr>
                <w:rFonts w:ascii="GHEA Grapalat" w:hAnsi="GHEA Grapalat"/>
                <w:sz w:val="16"/>
                <w:szCs w:val="16"/>
              </w:rPr>
              <w:t>11,958.3</w:t>
            </w:r>
          </w:p>
        </w:tc>
        <w:tc>
          <w:tcPr>
            <w:tcW w:w="1134"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12,951.6</w:t>
            </w:r>
          </w:p>
        </w:tc>
        <w:tc>
          <w:tcPr>
            <w:tcW w:w="1275"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108.3</w:t>
            </w:r>
          </w:p>
        </w:tc>
      </w:tr>
    </w:tbl>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rPr>
      </w:pP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 xml:space="preserve">Հատուկ </w:t>
      </w:r>
      <w:r w:rsidRPr="00CB15FF">
        <w:rPr>
          <w:rFonts w:ascii="GHEA Grapalat" w:hAnsi="GHEA Grapalat" w:cs="Sylfaen"/>
          <w:sz w:val="22"/>
          <w:szCs w:val="22"/>
          <w:lang w:val="hy-AM"/>
        </w:rPr>
        <w:t>հանրակրթության ծախսերը հաշվետու ժամանակահատվածում կատարվել են 9</w:t>
      </w:r>
      <w:r w:rsidRPr="00CB15FF">
        <w:rPr>
          <w:rFonts w:ascii="GHEA Grapalat" w:hAnsi="GHEA Grapalat" w:cs="Sylfaen"/>
          <w:sz w:val="22"/>
          <w:szCs w:val="22"/>
        </w:rPr>
        <w:t>2.6</w:t>
      </w:r>
      <w:r w:rsidR="00137F55" w:rsidRPr="00CB15FF">
        <w:rPr>
          <w:rFonts w:ascii="GHEA Grapalat" w:hAnsi="GHEA Grapalat" w:cs="Sylfaen"/>
          <w:sz w:val="22"/>
          <w:szCs w:val="22"/>
          <w:lang w:val="hy-AM"/>
        </w:rPr>
        <w:t>%</w:t>
      </w:r>
      <w:r w:rsidR="00137F55" w:rsidRPr="00CB15FF">
        <w:rPr>
          <w:rFonts w:ascii="GHEA Grapalat" w:hAnsi="GHEA Grapalat" w:cs="Sylfaen"/>
          <w:sz w:val="22"/>
          <w:szCs w:val="22"/>
        </w:rPr>
        <w:noBreakHyphen/>
      </w:r>
      <w:r w:rsidRPr="00CB15FF">
        <w:rPr>
          <w:rFonts w:ascii="GHEA Grapalat" w:hAnsi="GHEA Grapalat" w:cs="Sylfaen"/>
          <w:sz w:val="22"/>
          <w:szCs w:val="22"/>
          <w:lang w:val="hy-AM"/>
        </w:rPr>
        <w:t xml:space="preserve">ով՝ կազմելով </w:t>
      </w:r>
      <w:r w:rsidRPr="00CB15FF">
        <w:rPr>
          <w:rFonts w:ascii="GHEA Grapalat" w:hAnsi="GHEA Grapalat" w:cs="Sylfaen"/>
          <w:sz w:val="22"/>
          <w:szCs w:val="22"/>
        </w:rPr>
        <w:t>889</w:t>
      </w:r>
      <w:r w:rsidRPr="00CB15FF">
        <w:rPr>
          <w:rFonts w:ascii="GHEA Grapalat" w:hAnsi="GHEA Grapalat" w:cs="Sylfaen"/>
          <w:sz w:val="22"/>
          <w:szCs w:val="22"/>
          <w:lang w:val="hy-AM"/>
        </w:rPr>
        <w:t xml:space="preserve"> մլ</w:t>
      </w:r>
      <w:r w:rsidRPr="00CB15FF">
        <w:rPr>
          <w:rFonts w:ascii="GHEA Grapalat" w:hAnsi="GHEA Grapalat" w:cs="Sylfaen"/>
          <w:sz w:val="22"/>
          <w:szCs w:val="22"/>
        </w:rPr>
        <w:t>ն</w:t>
      </w:r>
      <w:r w:rsidRPr="00CB15FF">
        <w:rPr>
          <w:rFonts w:ascii="GHEA Grapalat" w:hAnsi="GHEA Grapalat" w:cs="Sylfaen"/>
          <w:sz w:val="22"/>
          <w:szCs w:val="22"/>
          <w:lang w:val="hy-AM"/>
        </w:rPr>
        <w:t xml:space="preserve"> դրամ: Շեղումները հիմնականում պայմանավորված են աշակերտների փաստացի թվով</w:t>
      </w:r>
      <w:r w:rsidRPr="00CB15FF">
        <w:rPr>
          <w:rFonts w:ascii="GHEA Grapalat" w:hAnsi="GHEA Grapalat" w:cs="Sylfaen"/>
          <w:sz w:val="22"/>
          <w:szCs w:val="22"/>
        </w:rPr>
        <w:t>:</w:t>
      </w:r>
    </w:p>
    <w:p w:rsidR="004E5DA1" w:rsidRPr="00CB15FF" w:rsidRDefault="004E5DA1" w:rsidP="00EE7C1E">
      <w:pPr>
        <w:autoSpaceDE w:val="0"/>
        <w:autoSpaceDN w:val="0"/>
        <w:adjustRightInd w:val="0"/>
        <w:spacing w:line="360" w:lineRule="auto"/>
        <w:ind w:firstLine="567"/>
        <w:jc w:val="both"/>
        <w:rPr>
          <w:rFonts w:ascii="GHEA Grapalat" w:hAnsi="GHEA Grapalat" w:cs="Sylfaen"/>
          <w:sz w:val="22"/>
          <w:szCs w:val="22"/>
        </w:rPr>
      </w:pPr>
    </w:p>
    <w:p w:rsidR="00EE7C1E" w:rsidRPr="00CB15FF" w:rsidRDefault="00EE7C1E" w:rsidP="00812279">
      <w:pPr>
        <w:pStyle w:val="Caption"/>
        <w:keepNext/>
        <w:numPr>
          <w:ilvl w:val="0"/>
          <w:numId w:val="7"/>
        </w:numPr>
        <w:tabs>
          <w:tab w:val="left" w:pos="1276"/>
        </w:tabs>
        <w:ind w:left="0" w:firstLine="0"/>
        <w:jc w:val="left"/>
        <w:rPr>
          <w:rFonts w:ascii="GHEA Grapalat" w:hAnsi="GHEA Grapalat"/>
          <w:i/>
          <w:sz w:val="18"/>
          <w:szCs w:val="18"/>
          <w:lang w:val="en-US"/>
        </w:rPr>
      </w:pPr>
      <w:r w:rsidRPr="00CB15FF">
        <w:rPr>
          <w:rFonts w:ascii="GHEA Grapalat" w:hAnsi="GHEA Grapalat"/>
          <w:i/>
          <w:sz w:val="18"/>
          <w:szCs w:val="18"/>
          <w:lang w:val="en-US"/>
        </w:rPr>
        <w:t>Հատուկ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137F55" w:rsidRPr="00CB15FF" w:rsidTr="009F7089">
        <w:trPr>
          <w:trHeight w:val="1331"/>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F55" w:rsidRPr="00CB15FF" w:rsidRDefault="00137F55" w:rsidP="009F7089">
            <w:pPr>
              <w:rPr>
                <w:rFonts w:ascii="Calibri" w:hAnsi="Calibri" w:cs="Calibri"/>
                <w:sz w:val="18"/>
                <w:szCs w:val="18"/>
              </w:rPr>
            </w:pPr>
            <w:r w:rsidRPr="00CB15FF">
              <w:rPr>
                <w:rFonts w:ascii="Calibri" w:hAnsi="Calibri" w:cs="Calibri"/>
                <w:sz w:val="18"/>
                <w:szCs w:val="18"/>
              </w:rPr>
              <w:t> </w:t>
            </w:r>
          </w:p>
        </w:tc>
        <w:tc>
          <w:tcPr>
            <w:tcW w:w="1276" w:type="dxa"/>
            <w:tcBorders>
              <w:top w:val="single" w:sz="4" w:space="0" w:color="auto"/>
              <w:left w:val="nil"/>
              <w:bottom w:val="single" w:sz="4" w:space="0" w:color="auto"/>
              <w:right w:val="single" w:sz="4" w:space="0" w:color="auto"/>
            </w:tcBorders>
            <w:shd w:val="clear" w:color="auto" w:fill="auto"/>
            <w:hideMark/>
          </w:tcPr>
          <w:p w:rsidR="00137F55" w:rsidRPr="00CB15FF" w:rsidRDefault="00137F55" w:rsidP="00C106D8">
            <w:pPr>
              <w:jc w:val="center"/>
              <w:rPr>
                <w:rFonts w:ascii="GHEA Grapalat" w:hAnsi="GHEA Grapalat"/>
                <w:b/>
                <w:sz w:val="18"/>
                <w:szCs w:val="18"/>
              </w:rPr>
            </w:pPr>
            <w:r w:rsidRPr="00CB15FF">
              <w:rPr>
                <w:rFonts w:ascii="GHEA Grapalat" w:hAnsi="GHEA Grapalat"/>
                <w:b/>
                <w:color w:val="000000"/>
                <w:sz w:val="18"/>
                <w:szCs w:val="18"/>
                <w:lang w:val="hy-AM"/>
              </w:rPr>
              <w:t xml:space="preserve">2021թ. </w:t>
            </w:r>
            <w:r w:rsidRPr="00CB15FF">
              <w:rPr>
                <w:rFonts w:ascii="GHEA Grapalat" w:hAnsi="GHEA Grapalat"/>
                <w:b/>
                <w:color w:val="000000"/>
                <w:sz w:val="18"/>
                <w:szCs w:val="18"/>
              </w:rPr>
              <w:t>ինն ամիսներին</w:t>
            </w:r>
            <w:r w:rsidRPr="00CB15FF">
              <w:rPr>
                <w:rFonts w:ascii="GHEA Grapalat" w:hAnsi="GHEA Grapalat"/>
                <w:b/>
                <w:color w:val="000000"/>
                <w:sz w:val="18"/>
                <w:szCs w:val="18"/>
                <w:lang w:val="hy-AM"/>
              </w:rPr>
              <w:t xml:space="preserve"> </w:t>
            </w:r>
            <w:r w:rsidRPr="00CB15FF">
              <w:rPr>
                <w:rFonts w:ascii="GHEA Grapalat" w:hAnsi="GHEA Grapalat"/>
                <w:b/>
                <w:sz w:val="18"/>
                <w:szCs w:val="18"/>
                <w:lang w:val="hy-AM"/>
              </w:rPr>
              <w:t>սովորող</w:t>
            </w:r>
            <w:r w:rsidRPr="00CB15FF">
              <w:rPr>
                <w:rFonts w:ascii="GHEA Grapalat" w:hAnsi="GHEA Grapalat"/>
                <w:b/>
                <w:sz w:val="18"/>
                <w:szCs w:val="18"/>
              </w:rPr>
              <w:t>-</w:t>
            </w:r>
            <w:r w:rsidRPr="00CB15FF">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137F55" w:rsidRPr="00CB15FF" w:rsidRDefault="00137F55" w:rsidP="00C106D8">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 xml:space="preserve">2022թ. </w:t>
            </w:r>
            <w:r w:rsidRPr="00CB15FF">
              <w:rPr>
                <w:rFonts w:ascii="GHEA Grapalat" w:hAnsi="GHEA Grapalat"/>
                <w:b/>
                <w:color w:val="000000"/>
                <w:sz w:val="18"/>
                <w:szCs w:val="18"/>
              </w:rPr>
              <w:t>ինն ամիսներին</w:t>
            </w:r>
            <w:r w:rsidRPr="00CB15FF">
              <w:rPr>
                <w:rFonts w:ascii="GHEA Grapalat" w:hAnsi="GHEA Grapalat"/>
                <w:b/>
                <w:color w:val="000000"/>
                <w:sz w:val="18"/>
                <w:szCs w:val="18"/>
                <w:lang w:val="hy-AM"/>
              </w:rPr>
              <w:t xml:space="preserve"> </w:t>
            </w:r>
            <w:r w:rsidRPr="00CB15FF">
              <w:rPr>
                <w:rFonts w:ascii="GHEA Grapalat" w:hAnsi="GHEA Grapalat"/>
                <w:b/>
                <w:sz w:val="18"/>
                <w:szCs w:val="18"/>
                <w:lang w:val="hy-AM"/>
              </w:rPr>
              <w:t>սովորող</w:t>
            </w:r>
            <w:r w:rsidRPr="00CB15FF">
              <w:rPr>
                <w:rFonts w:ascii="GHEA Grapalat" w:hAnsi="GHEA Grapalat"/>
                <w:b/>
                <w:sz w:val="18"/>
                <w:szCs w:val="18"/>
              </w:rPr>
              <w:t>-</w:t>
            </w:r>
            <w:r w:rsidRPr="00CB15FF">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137F55" w:rsidRPr="00CB15FF" w:rsidRDefault="00137F55" w:rsidP="00C106D8">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2022թ. ինն ամիսների և 2021թ. ինն ամիսների 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137F55" w:rsidRPr="00CB15FF" w:rsidRDefault="00137F55" w:rsidP="00C106D8">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2021թ. ինն ամիսների փաստ</w:t>
            </w:r>
          </w:p>
          <w:p w:rsidR="00137F55" w:rsidRPr="00CB15FF" w:rsidRDefault="00137F55" w:rsidP="00C106D8">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137F55" w:rsidRPr="00CB15FF" w:rsidRDefault="00137F55" w:rsidP="00C106D8">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2022թ. ինն ամիսների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137F55" w:rsidRPr="00CB15FF" w:rsidRDefault="00137F55" w:rsidP="00C106D8">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2022թ. ինն ամիս</w:t>
            </w:r>
            <w:r w:rsidRPr="00CB15FF">
              <w:rPr>
                <w:rFonts w:ascii="GHEA Grapalat" w:hAnsi="GHEA Grapalat"/>
                <w:b/>
                <w:color w:val="000000"/>
                <w:sz w:val="18"/>
                <w:szCs w:val="18"/>
              </w:rPr>
              <w:t>ները</w:t>
            </w:r>
            <w:r w:rsidRPr="00CB15FF">
              <w:rPr>
                <w:rFonts w:ascii="GHEA Grapalat" w:hAnsi="GHEA Grapalat"/>
                <w:b/>
                <w:color w:val="000000"/>
                <w:sz w:val="18"/>
                <w:szCs w:val="18"/>
                <w:lang w:val="hy-AM"/>
              </w:rPr>
              <w:t xml:space="preserve"> 2021թ. ինն ամ</w:t>
            </w:r>
            <w:r w:rsidRPr="00CB15FF">
              <w:rPr>
                <w:rFonts w:ascii="GHEA Grapalat" w:hAnsi="GHEA Grapalat"/>
                <w:b/>
                <w:color w:val="000000"/>
                <w:sz w:val="18"/>
                <w:szCs w:val="18"/>
              </w:rPr>
              <w:t>իսների</w:t>
            </w:r>
            <w:r w:rsidRPr="00CB15FF">
              <w:rPr>
                <w:rFonts w:ascii="GHEA Grapalat" w:hAnsi="GHEA Grapalat"/>
                <w:b/>
                <w:color w:val="000000"/>
                <w:sz w:val="18"/>
                <w:szCs w:val="18"/>
                <w:lang w:val="hy-AM"/>
              </w:rPr>
              <w:t xml:space="preserve"> նկատմամբ (%)</w:t>
            </w:r>
          </w:p>
        </w:tc>
      </w:tr>
      <w:tr w:rsidR="00EE7C1E" w:rsidRPr="00CB15FF" w:rsidTr="009F7089">
        <w:trPr>
          <w:trHeight w:val="239"/>
        </w:trPr>
        <w:tc>
          <w:tcPr>
            <w:tcW w:w="2835" w:type="dxa"/>
            <w:tcBorders>
              <w:top w:val="nil"/>
              <w:left w:val="single" w:sz="4" w:space="0" w:color="auto"/>
              <w:bottom w:val="single" w:sz="4" w:space="0" w:color="auto"/>
              <w:right w:val="single" w:sz="4" w:space="0" w:color="auto"/>
            </w:tcBorders>
            <w:shd w:val="clear" w:color="auto" w:fill="auto"/>
            <w:hideMark/>
          </w:tcPr>
          <w:p w:rsidR="00EE7C1E" w:rsidRPr="00CB15FF" w:rsidRDefault="00EE7C1E" w:rsidP="009F7089">
            <w:pPr>
              <w:rPr>
                <w:rFonts w:ascii="GHEA Grapalat" w:hAnsi="GHEA Grapalat"/>
                <w:b/>
                <w:sz w:val="18"/>
                <w:szCs w:val="18"/>
              </w:rPr>
            </w:pPr>
            <w:r w:rsidRPr="00CB15FF">
              <w:rPr>
                <w:rFonts w:ascii="GHEA Grapalat" w:hAnsi="GHEA Grapalat" w:cs="Arial"/>
                <w:b/>
                <w:sz w:val="18"/>
                <w:szCs w:val="18"/>
              </w:rPr>
              <w:t>Հատուկ հանրակրթություն</w:t>
            </w:r>
          </w:p>
        </w:tc>
        <w:tc>
          <w:tcPr>
            <w:tcW w:w="1276"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b/>
                <w:sz w:val="18"/>
                <w:szCs w:val="18"/>
              </w:rPr>
            </w:pPr>
            <w:r w:rsidRPr="00CB15FF">
              <w:rPr>
                <w:rFonts w:ascii="GHEA Grapalat" w:hAnsi="GHEA Grapalat"/>
                <w:b/>
                <w:sz w:val="18"/>
                <w:szCs w:val="18"/>
              </w:rPr>
              <w:t>533</w:t>
            </w:r>
          </w:p>
        </w:tc>
        <w:tc>
          <w:tcPr>
            <w:tcW w:w="1276"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b/>
                <w:sz w:val="18"/>
                <w:szCs w:val="18"/>
              </w:rPr>
            </w:pPr>
            <w:r w:rsidRPr="00CB15FF">
              <w:rPr>
                <w:rFonts w:ascii="GHEA Grapalat" w:hAnsi="GHEA Grapalat"/>
                <w:b/>
                <w:sz w:val="18"/>
                <w:szCs w:val="18"/>
              </w:rPr>
              <w:t>551</w:t>
            </w:r>
          </w:p>
        </w:tc>
        <w:tc>
          <w:tcPr>
            <w:tcW w:w="1276"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b/>
                <w:sz w:val="18"/>
                <w:szCs w:val="18"/>
              </w:rPr>
            </w:pPr>
            <w:r w:rsidRPr="00CB15FF">
              <w:rPr>
                <w:rFonts w:ascii="GHEA Grapalat" w:hAnsi="GHEA Grapalat"/>
                <w:b/>
                <w:sz w:val="18"/>
                <w:szCs w:val="18"/>
              </w:rPr>
              <w:t xml:space="preserve">18 </w:t>
            </w:r>
          </w:p>
        </w:tc>
        <w:tc>
          <w:tcPr>
            <w:tcW w:w="1134"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b/>
                <w:color w:val="000000"/>
                <w:sz w:val="18"/>
                <w:szCs w:val="18"/>
              </w:rPr>
            </w:pPr>
            <w:r w:rsidRPr="00CB15FF">
              <w:rPr>
                <w:rFonts w:ascii="GHEA Grapalat" w:hAnsi="GHEA Grapalat"/>
                <w:b/>
                <w:color w:val="000000"/>
                <w:sz w:val="18"/>
                <w:szCs w:val="18"/>
              </w:rPr>
              <w:t>794.1</w:t>
            </w:r>
          </w:p>
        </w:tc>
        <w:tc>
          <w:tcPr>
            <w:tcW w:w="1134"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b/>
                <w:color w:val="000000"/>
                <w:sz w:val="18"/>
                <w:szCs w:val="18"/>
              </w:rPr>
            </w:pPr>
            <w:r w:rsidRPr="00CB15FF">
              <w:rPr>
                <w:rFonts w:ascii="GHEA Grapalat" w:hAnsi="GHEA Grapalat"/>
                <w:b/>
                <w:color w:val="000000"/>
                <w:sz w:val="18"/>
                <w:szCs w:val="18"/>
              </w:rPr>
              <w:t>889.0</w:t>
            </w:r>
          </w:p>
        </w:tc>
        <w:tc>
          <w:tcPr>
            <w:tcW w:w="1275"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b/>
                <w:color w:val="000000"/>
                <w:sz w:val="18"/>
                <w:szCs w:val="18"/>
              </w:rPr>
            </w:pPr>
            <w:r w:rsidRPr="00CB15FF">
              <w:rPr>
                <w:rFonts w:ascii="GHEA Grapalat" w:hAnsi="GHEA Grapalat"/>
                <w:b/>
                <w:color w:val="000000"/>
                <w:sz w:val="18"/>
                <w:szCs w:val="18"/>
              </w:rPr>
              <w:t>111.9</w:t>
            </w:r>
          </w:p>
        </w:tc>
      </w:tr>
      <w:tr w:rsidR="00EE7C1E" w:rsidRPr="00CB15FF" w:rsidTr="009F7089">
        <w:trPr>
          <w:trHeight w:val="271"/>
        </w:trPr>
        <w:tc>
          <w:tcPr>
            <w:tcW w:w="2835" w:type="dxa"/>
            <w:tcBorders>
              <w:top w:val="nil"/>
              <w:left w:val="single" w:sz="4" w:space="0" w:color="auto"/>
              <w:bottom w:val="single" w:sz="4" w:space="0" w:color="auto"/>
              <w:right w:val="single" w:sz="4" w:space="0" w:color="auto"/>
            </w:tcBorders>
            <w:shd w:val="clear" w:color="auto" w:fill="auto"/>
            <w:hideMark/>
          </w:tcPr>
          <w:p w:rsidR="00EE7C1E" w:rsidRPr="00CB15FF" w:rsidRDefault="00EE7C1E" w:rsidP="009F7089">
            <w:pPr>
              <w:rPr>
                <w:rFonts w:ascii="GHEA Grapalat" w:hAnsi="GHEA Grapalat"/>
                <w:sz w:val="18"/>
                <w:szCs w:val="18"/>
              </w:rPr>
            </w:pPr>
            <w:r w:rsidRPr="00CB15FF">
              <w:rPr>
                <w:rFonts w:ascii="GHEA Grapalat" w:hAnsi="GHEA Grapalat" w:cs="Arial"/>
                <w:sz w:val="18"/>
                <w:szCs w:val="18"/>
              </w:rPr>
              <w:t>Տարրական</w:t>
            </w:r>
          </w:p>
        </w:tc>
        <w:tc>
          <w:tcPr>
            <w:tcW w:w="1276"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158</w:t>
            </w:r>
          </w:p>
        </w:tc>
        <w:tc>
          <w:tcPr>
            <w:tcW w:w="1276"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153</w:t>
            </w:r>
          </w:p>
        </w:tc>
        <w:tc>
          <w:tcPr>
            <w:tcW w:w="1276"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(5)</w:t>
            </w:r>
          </w:p>
        </w:tc>
        <w:tc>
          <w:tcPr>
            <w:tcW w:w="1134"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236.5</w:t>
            </w:r>
          </w:p>
        </w:tc>
        <w:tc>
          <w:tcPr>
            <w:tcW w:w="1134"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259.2</w:t>
            </w:r>
          </w:p>
        </w:tc>
        <w:tc>
          <w:tcPr>
            <w:tcW w:w="1275"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109.6</w:t>
            </w:r>
          </w:p>
        </w:tc>
      </w:tr>
      <w:tr w:rsidR="00EE7C1E" w:rsidRPr="00CB15FF" w:rsidTr="009F7089">
        <w:trPr>
          <w:trHeight w:val="148"/>
        </w:trPr>
        <w:tc>
          <w:tcPr>
            <w:tcW w:w="2835" w:type="dxa"/>
            <w:tcBorders>
              <w:top w:val="nil"/>
              <w:left w:val="single" w:sz="4" w:space="0" w:color="auto"/>
              <w:bottom w:val="single" w:sz="4" w:space="0" w:color="auto"/>
              <w:right w:val="single" w:sz="4" w:space="0" w:color="auto"/>
            </w:tcBorders>
            <w:shd w:val="clear" w:color="auto" w:fill="auto"/>
            <w:hideMark/>
          </w:tcPr>
          <w:p w:rsidR="00EE7C1E" w:rsidRPr="00CB15FF" w:rsidRDefault="00EE7C1E" w:rsidP="009F7089">
            <w:pPr>
              <w:rPr>
                <w:rFonts w:ascii="GHEA Grapalat" w:hAnsi="GHEA Grapalat"/>
                <w:sz w:val="18"/>
                <w:szCs w:val="18"/>
              </w:rPr>
            </w:pPr>
            <w:r w:rsidRPr="00CB15FF">
              <w:rPr>
                <w:rFonts w:ascii="GHEA Grapalat" w:hAnsi="GHEA Grapalat" w:cs="Arial"/>
                <w:sz w:val="18"/>
                <w:szCs w:val="18"/>
              </w:rPr>
              <w:t>Հիմնական</w:t>
            </w:r>
          </w:p>
        </w:tc>
        <w:tc>
          <w:tcPr>
            <w:tcW w:w="1276"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237</w:t>
            </w:r>
          </w:p>
        </w:tc>
        <w:tc>
          <w:tcPr>
            <w:tcW w:w="1276"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248</w:t>
            </w:r>
          </w:p>
        </w:tc>
        <w:tc>
          <w:tcPr>
            <w:tcW w:w="1276"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 xml:space="preserve">11 </w:t>
            </w:r>
          </w:p>
        </w:tc>
        <w:tc>
          <w:tcPr>
            <w:tcW w:w="1134"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283.5</w:t>
            </w:r>
          </w:p>
        </w:tc>
        <w:tc>
          <w:tcPr>
            <w:tcW w:w="1134"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375.5</w:t>
            </w:r>
          </w:p>
        </w:tc>
        <w:tc>
          <w:tcPr>
            <w:tcW w:w="1275"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132.5</w:t>
            </w:r>
          </w:p>
        </w:tc>
      </w:tr>
      <w:tr w:rsidR="00EE7C1E" w:rsidRPr="00CB15FF" w:rsidTr="009F7089">
        <w:trPr>
          <w:trHeight w:val="165"/>
        </w:trPr>
        <w:tc>
          <w:tcPr>
            <w:tcW w:w="2835" w:type="dxa"/>
            <w:tcBorders>
              <w:top w:val="nil"/>
              <w:left w:val="single" w:sz="4" w:space="0" w:color="auto"/>
              <w:bottom w:val="single" w:sz="4" w:space="0" w:color="auto"/>
              <w:right w:val="single" w:sz="4" w:space="0" w:color="auto"/>
            </w:tcBorders>
            <w:shd w:val="clear" w:color="auto" w:fill="auto"/>
            <w:hideMark/>
          </w:tcPr>
          <w:p w:rsidR="00EE7C1E" w:rsidRPr="00CB15FF" w:rsidRDefault="00EE7C1E" w:rsidP="009F7089">
            <w:pPr>
              <w:rPr>
                <w:rFonts w:ascii="GHEA Grapalat" w:hAnsi="GHEA Grapalat"/>
                <w:sz w:val="18"/>
                <w:szCs w:val="18"/>
              </w:rPr>
            </w:pPr>
            <w:r w:rsidRPr="00CB15FF">
              <w:rPr>
                <w:rFonts w:ascii="GHEA Grapalat" w:hAnsi="GHEA Grapalat" w:cs="Arial"/>
                <w:sz w:val="18"/>
                <w:szCs w:val="18"/>
              </w:rPr>
              <w:t>Միջնակարգ</w:t>
            </w:r>
          </w:p>
        </w:tc>
        <w:tc>
          <w:tcPr>
            <w:tcW w:w="1276"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138</w:t>
            </w:r>
          </w:p>
        </w:tc>
        <w:tc>
          <w:tcPr>
            <w:tcW w:w="1276"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150</w:t>
            </w:r>
          </w:p>
        </w:tc>
        <w:tc>
          <w:tcPr>
            <w:tcW w:w="1276"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12</w:t>
            </w:r>
          </w:p>
        </w:tc>
        <w:tc>
          <w:tcPr>
            <w:tcW w:w="1134"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274.2</w:t>
            </w:r>
          </w:p>
        </w:tc>
        <w:tc>
          <w:tcPr>
            <w:tcW w:w="1134" w:type="dxa"/>
            <w:tcBorders>
              <w:top w:val="nil"/>
              <w:left w:val="nil"/>
              <w:bottom w:val="single" w:sz="4" w:space="0" w:color="auto"/>
              <w:right w:val="single" w:sz="4" w:space="0" w:color="auto"/>
            </w:tcBorders>
            <w:shd w:val="clear" w:color="auto" w:fill="auto"/>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254.3</w:t>
            </w:r>
          </w:p>
        </w:tc>
        <w:tc>
          <w:tcPr>
            <w:tcW w:w="1275"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92.7</w:t>
            </w:r>
          </w:p>
        </w:tc>
      </w:tr>
    </w:tbl>
    <w:p w:rsidR="00EE7C1E" w:rsidRPr="00CB15FF" w:rsidRDefault="00EE7C1E" w:rsidP="00EE7C1E">
      <w:pPr>
        <w:autoSpaceDE w:val="0"/>
        <w:autoSpaceDN w:val="0"/>
        <w:adjustRightInd w:val="0"/>
        <w:spacing w:line="360" w:lineRule="auto"/>
        <w:ind w:firstLine="567"/>
        <w:jc w:val="both"/>
        <w:rPr>
          <w:rFonts w:ascii="GHEA Grapalat" w:hAnsi="GHEA Grapalat" w:cs="Sylfaen"/>
        </w:rPr>
      </w:pP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Մասնագիտացված հանրակրթության ծախսերը հաշվետու ժամանակահատվածում կատարվել են 91.2%-ով՝ կազմելով 2.6 մլրդ դրամ: Շեղումը հիմնականում պայմանավորված է աշակերտների փաստացի թվով:</w:t>
      </w:r>
    </w:p>
    <w:p w:rsidR="004E5DA1" w:rsidRPr="00CB15FF" w:rsidRDefault="004E5DA1" w:rsidP="00EE7C1E">
      <w:pPr>
        <w:autoSpaceDE w:val="0"/>
        <w:autoSpaceDN w:val="0"/>
        <w:adjustRightInd w:val="0"/>
        <w:spacing w:line="360" w:lineRule="auto"/>
        <w:ind w:firstLine="567"/>
        <w:jc w:val="both"/>
        <w:rPr>
          <w:rFonts w:ascii="GHEA Grapalat" w:hAnsi="GHEA Grapalat" w:cs="Sylfaen"/>
          <w:sz w:val="22"/>
          <w:szCs w:val="22"/>
        </w:rPr>
      </w:pPr>
    </w:p>
    <w:p w:rsidR="00EE7C1E" w:rsidRPr="00CB15FF" w:rsidRDefault="00EE7C1E" w:rsidP="00812279">
      <w:pPr>
        <w:pStyle w:val="Caption"/>
        <w:keepNext/>
        <w:numPr>
          <w:ilvl w:val="0"/>
          <w:numId w:val="7"/>
        </w:numPr>
        <w:tabs>
          <w:tab w:val="left" w:pos="1276"/>
        </w:tabs>
        <w:ind w:left="0" w:firstLine="0"/>
        <w:jc w:val="left"/>
        <w:rPr>
          <w:rFonts w:ascii="GHEA Grapalat" w:hAnsi="GHEA Grapalat"/>
          <w:i/>
          <w:sz w:val="18"/>
          <w:szCs w:val="18"/>
          <w:lang w:val="en-US"/>
        </w:rPr>
      </w:pPr>
      <w:r w:rsidRPr="00CB15FF">
        <w:rPr>
          <w:rFonts w:ascii="GHEA Grapalat" w:hAnsi="GHEA Grapalat"/>
          <w:i/>
          <w:sz w:val="18"/>
          <w:szCs w:val="18"/>
          <w:lang w:val="en-US"/>
        </w:rPr>
        <w:t>Մասնագիտացված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137F55" w:rsidRPr="00CB15FF" w:rsidTr="009F7089">
        <w:trPr>
          <w:trHeight w:val="108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F55" w:rsidRPr="00CB15FF" w:rsidRDefault="00137F55" w:rsidP="009F7089">
            <w:pPr>
              <w:rPr>
                <w:rFonts w:ascii="Calibri" w:hAnsi="Calibri" w:cs="Calibri"/>
                <w:sz w:val="18"/>
                <w:szCs w:val="18"/>
              </w:rPr>
            </w:pPr>
            <w:r w:rsidRPr="00CB15FF">
              <w:rPr>
                <w:rFonts w:ascii="Calibri" w:hAnsi="Calibri" w:cs="Calibri"/>
                <w:sz w:val="18"/>
                <w:szCs w:val="18"/>
              </w:rPr>
              <w:t> </w:t>
            </w:r>
          </w:p>
        </w:tc>
        <w:tc>
          <w:tcPr>
            <w:tcW w:w="1276" w:type="dxa"/>
            <w:tcBorders>
              <w:top w:val="single" w:sz="4" w:space="0" w:color="auto"/>
              <w:left w:val="nil"/>
              <w:bottom w:val="single" w:sz="4" w:space="0" w:color="auto"/>
              <w:right w:val="single" w:sz="4" w:space="0" w:color="auto"/>
            </w:tcBorders>
            <w:shd w:val="clear" w:color="auto" w:fill="auto"/>
            <w:hideMark/>
          </w:tcPr>
          <w:p w:rsidR="00137F55" w:rsidRPr="00CB15FF" w:rsidRDefault="00137F55" w:rsidP="00C106D8">
            <w:pPr>
              <w:jc w:val="center"/>
              <w:rPr>
                <w:rFonts w:ascii="GHEA Grapalat" w:hAnsi="GHEA Grapalat"/>
                <w:b/>
                <w:sz w:val="18"/>
                <w:szCs w:val="18"/>
              </w:rPr>
            </w:pPr>
            <w:r w:rsidRPr="00CB15FF">
              <w:rPr>
                <w:rFonts w:ascii="GHEA Grapalat" w:hAnsi="GHEA Grapalat"/>
                <w:b/>
                <w:color w:val="000000"/>
                <w:sz w:val="18"/>
                <w:szCs w:val="18"/>
                <w:lang w:val="hy-AM"/>
              </w:rPr>
              <w:t xml:space="preserve">2021թ. </w:t>
            </w:r>
            <w:r w:rsidRPr="00CB15FF">
              <w:rPr>
                <w:rFonts w:ascii="GHEA Grapalat" w:hAnsi="GHEA Grapalat"/>
                <w:b/>
                <w:color w:val="000000"/>
                <w:sz w:val="18"/>
                <w:szCs w:val="18"/>
              </w:rPr>
              <w:t>ինն ամիսներին</w:t>
            </w:r>
            <w:r w:rsidRPr="00CB15FF">
              <w:rPr>
                <w:rFonts w:ascii="GHEA Grapalat" w:hAnsi="GHEA Grapalat"/>
                <w:b/>
                <w:color w:val="000000"/>
                <w:sz w:val="18"/>
                <w:szCs w:val="18"/>
                <w:lang w:val="hy-AM"/>
              </w:rPr>
              <w:t xml:space="preserve"> </w:t>
            </w:r>
            <w:r w:rsidRPr="00CB15FF">
              <w:rPr>
                <w:rFonts w:ascii="GHEA Grapalat" w:hAnsi="GHEA Grapalat"/>
                <w:b/>
                <w:sz w:val="18"/>
                <w:szCs w:val="18"/>
                <w:lang w:val="hy-AM"/>
              </w:rPr>
              <w:t>սովորող</w:t>
            </w:r>
            <w:r w:rsidRPr="00CB15FF">
              <w:rPr>
                <w:rFonts w:ascii="GHEA Grapalat" w:hAnsi="GHEA Grapalat"/>
                <w:b/>
                <w:sz w:val="18"/>
                <w:szCs w:val="18"/>
              </w:rPr>
              <w:t>-</w:t>
            </w:r>
            <w:r w:rsidRPr="00CB15FF">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137F55" w:rsidRPr="00CB15FF" w:rsidRDefault="00137F55" w:rsidP="00C106D8">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 xml:space="preserve">2022թ. </w:t>
            </w:r>
            <w:r w:rsidRPr="00CB15FF">
              <w:rPr>
                <w:rFonts w:ascii="GHEA Grapalat" w:hAnsi="GHEA Grapalat"/>
                <w:b/>
                <w:color w:val="000000"/>
                <w:sz w:val="18"/>
                <w:szCs w:val="18"/>
              </w:rPr>
              <w:t>ինն ամիսներին</w:t>
            </w:r>
            <w:r w:rsidRPr="00CB15FF">
              <w:rPr>
                <w:rFonts w:ascii="GHEA Grapalat" w:hAnsi="GHEA Grapalat"/>
                <w:b/>
                <w:color w:val="000000"/>
                <w:sz w:val="18"/>
                <w:szCs w:val="18"/>
                <w:lang w:val="hy-AM"/>
              </w:rPr>
              <w:t xml:space="preserve"> </w:t>
            </w:r>
            <w:r w:rsidRPr="00CB15FF">
              <w:rPr>
                <w:rFonts w:ascii="GHEA Grapalat" w:hAnsi="GHEA Grapalat"/>
                <w:b/>
                <w:sz w:val="18"/>
                <w:szCs w:val="18"/>
                <w:lang w:val="hy-AM"/>
              </w:rPr>
              <w:t>սովորող</w:t>
            </w:r>
            <w:r w:rsidRPr="00CB15FF">
              <w:rPr>
                <w:rFonts w:ascii="GHEA Grapalat" w:hAnsi="GHEA Grapalat"/>
                <w:b/>
                <w:sz w:val="18"/>
                <w:szCs w:val="18"/>
              </w:rPr>
              <w:t>-</w:t>
            </w:r>
            <w:r w:rsidRPr="00CB15FF">
              <w:rPr>
                <w:rFonts w:ascii="GHEA Grapalat" w:hAnsi="GHEA Grapalat"/>
                <w:b/>
                <w:sz w:val="18"/>
                <w:szCs w:val="18"/>
                <w:lang w:val="hy-AM"/>
              </w:rPr>
              <w:t>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137F55" w:rsidRPr="00CB15FF" w:rsidRDefault="00137F55" w:rsidP="00C106D8">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2022թ. ինն ամիսների և 2021թ. ինն ամիսների 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137F55" w:rsidRPr="00CB15FF" w:rsidRDefault="00137F55" w:rsidP="00C106D8">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2021թ. ինն ամիսների փաստ</w:t>
            </w:r>
          </w:p>
          <w:p w:rsidR="00137F55" w:rsidRPr="00CB15FF" w:rsidRDefault="00137F55" w:rsidP="00C106D8">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137F55" w:rsidRPr="00CB15FF" w:rsidRDefault="00137F55" w:rsidP="00C106D8">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2022թ. ինն ամիսների 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137F55" w:rsidRPr="00CB15FF" w:rsidRDefault="00137F55" w:rsidP="00C106D8">
            <w:pPr>
              <w:jc w:val="center"/>
              <w:rPr>
                <w:rFonts w:ascii="GHEA Grapalat" w:hAnsi="GHEA Grapalat"/>
                <w:b/>
                <w:color w:val="000000"/>
                <w:sz w:val="18"/>
                <w:szCs w:val="18"/>
                <w:lang w:val="hy-AM"/>
              </w:rPr>
            </w:pPr>
            <w:r w:rsidRPr="00CB15FF">
              <w:rPr>
                <w:rFonts w:ascii="GHEA Grapalat" w:hAnsi="GHEA Grapalat"/>
                <w:b/>
                <w:color w:val="000000"/>
                <w:sz w:val="18"/>
                <w:szCs w:val="18"/>
                <w:lang w:val="hy-AM"/>
              </w:rPr>
              <w:t>2022թ. ինն ամիս</w:t>
            </w:r>
            <w:r w:rsidRPr="00CB15FF">
              <w:rPr>
                <w:rFonts w:ascii="GHEA Grapalat" w:hAnsi="GHEA Grapalat"/>
                <w:b/>
                <w:color w:val="000000"/>
                <w:sz w:val="18"/>
                <w:szCs w:val="18"/>
              </w:rPr>
              <w:t>ները</w:t>
            </w:r>
            <w:r w:rsidRPr="00CB15FF">
              <w:rPr>
                <w:rFonts w:ascii="GHEA Grapalat" w:hAnsi="GHEA Grapalat"/>
                <w:b/>
                <w:color w:val="000000"/>
                <w:sz w:val="18"/>
                <w:szCs w:val="18"/>
                <w:lang w:val="hy-AM"/>
              </w:rPr>
              <w:t xml:space="preserve"> 2021թ. ինն ամ</w:t>
            </w:r>
            <w:r w:rsidRPr="00CB15FF">
              <w:rPr>
                <w:rFonts w:ascii="GHEA Grapalat" w:hAnsi="GHEA Grapalat"/>
                <w:b/>
                <w:color w:val="000000"/>
                <w:sz w:val="18"/>
                <w:szCs w:val="18"/>
              </w:rPr>
              <w:t>իսների</w:t>
            </w:r>
            <w:r w:rsidRPr="00CB15FF">
              <w:rPr>
                <w:rFonts w:ascii="GHEA Grapalat" w:hAnsi="GHEA Grapalat"/>
                <w:b/>
                <w:color w:val="000000"/>
                <w:sz w:val="18"/>
                <w:szCs w:val="18"/>
                <w:lang w:val="hy-AM"/>
              </w:rPr>
              <w:t xml:space="preserve"> նկատմամբ (%)</w:t>
            </w:r>
          </w:p>
        </w:tc>
      </w:tr>
      <w:tr w:rsidR="00EE7C1E" w:rsidRPr="00CB15FF" w:rsidTr="009F7089">
        <w:trPr>
          <w:trHeight w:val="389"/>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EE7C1E" w:rsidRPr="00CB15FF" w:rsidRDefault="00EE7C1E" w:rsidP="009F7089">
            <w:pPr>
              <w:rPr>
                <w:rFonts w:ascii="GHEA Grapalat" w:hAnsi="GHEA Grapalat"/>
                <w:b/>
                <w:sz w:val="18"/>
                <w:szCs w:val="18"/>
              </w:rPr>
            </w:pPr>
            <w:r w:rsidRPr="00CB15FF">
              <w:rPr>
                <w:rFonts w:ascii="GHEA Grapalat" w:hAnsi="GHEA Grapalat" w:cs="Arial"/>
                <w:b/>
                <w:sz w:val="18"/>
                <w:szCs w:val="18"/>
              </w:rPr>
              <w:t>Մասնագիտացված հանրակրթություն</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b/>
                <w:color w:val="000000"/>
                <w:sz w:val="18"/>
                <w:szCs w:val="18"/>
              </w:rPr>
            </w:pPr>
            <w:r w:rsidRPr="00CB15FF">
              <w:rPr>
                <w:rFonts w:ascii="GHEA Grapalat" w:hAnsi="GHEA Grapalat"/>
                <w:b/>
                <w:color w:val="000000"/>
                <w:sz w:val="18"/>
                <w:szCs w:val="18"/>
              </w:rPr>
              <w:t>3681</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b/>
                <w:sz w:val="18"/>
                <w:szCs w:val="18"/>
              </w:rPr>
            </w:pPr>
            <w:r w:rsidRPr="00CB15FF">
              <w:rPr>
                <w:rFonts w:ascii="GHEA Grapalat" w:hAnsi="GHEA Grapalat"/>
                <w:b/>
                <w:sz w:val="18"/>
                <w:szCs w:val="18"/>
              </w:rPr>
              <w:t>3397</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b/>
                <w:sz w:val="18"/>
                <w:szCs w:val="18"/>
              </w:rPr>
            </w:pPr>
            <w:r w:rsidRPr="00CB15FF">
              <w:rPr>
                <w:rFonts w:ascii="GHEA Grapalat" w:hAnsi="GHEA Grapalat"/>
                <w:b/>
                <w:sz w:val="18"/>
                <w:szCs w:val="18"/>
              </w:rPr>
              <w:t>(284)</w:t>
            </w:r>
          </w:p>
        </w:tc>
        <w:tc>
          <w:tcPr>
            <w:tcW w:w="1134"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b/>
                <w:color w:val="000000"/>
                <w:sz w:val="18"/>
                <w:szCs w:val="18"/>
              </w:rPr>
            </w:pPr>
            <w:r w:rsidRPr="00CB15FF">
              <w:rPr>
                <w:rFonts w:ascii="GHEA Grapalat" w:hAnsi="GHEA Grapalat"/>
                <w:b/>
                <w:color w:val="000000"/>
                <w:sz w:val="18"/>
                <w:szCs w:val="18"/>
              </w:rPr>
              <w:t>2,736.9</w:t>
            </w:r>
          </w:p>
        </w:tc>
        <w:tc>
          <w:tcPr>
            <w:tcW w:w="1134"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b/>
                <w:color w:val="000000"/>
                <w:sz w:val="18"/>
                <w:szCs w:val="18"/>
              </w:rPr>
            </w:pPr>
            <w:r w:rsidRPr="00CB15FF">
              <w:rPr>
                <w:rFonts w:ascii="GHEA Grapalat" w:hAnsi="GHEA Grapalat"/>
                <w:b/>
                <w:color w:val="000000"/>
                <w:sz w:val="18"/>
                <w:szCs w:val="18"/>
              </w:rPr>
              <w:t>2,624.2</w:t>
            </w:r>
          </w:p>
        </w:tc>
        <w:tc>
          <w:tcPr>
            <w:tcW w:w="1275"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b/>
                <w:color w:val="000000"/>
                <w:sz w:val="18"/>
                <w:szCs w:val="18"/>
              </w:rPr>
            </w:pPr>
            <w:r w:rsidRPr="00CB15FF">
              <w:rPr>
                <w:rFonts w:ascii="GHEA Grapalat" w:hAnsi="GHEA Grapalat"/>
                <w:b/>
                <w:color w:val="000000"/>
                <w:sz w:val="18"/>
                <w:szCs w:val="18"/>
              </w:rPr>
              <w:t>95.9</w:t>
            </w:r>
          </w:p>
        </w:tc>
      </w:tr>
      <w:tr w:rsidR="00EE7C1E" w:rsidRPr="00CB15FF" w:rsidTr="009F7089">
        <w:trPr>
          <w:trHeight w:val="296"/>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EE7C1E" w:rsidRPr="00CB15FF" w:rsidRDefault="00EE7C1E" w:rsidP="009F7089">
            <w:pPr>
              <w:rPr>
                <w:rFonts w:ascii="GHEA Grapalat" w:hAnsi="GHEA Grapalat"/>
                <w:sz w:val="18"/>
                <w:szCs w:val="18"/>
              </w:rPr>
            </w:pPr>
            <w:r w:rsidRPr="00CB15FF">
              <w:rPr>
                <w:rFonts w:ascii="GHEA Grapalat" w:hAnsi="GHEA Grapalat" w:cs="Arial"/>
                <w:sz w:val="18"/>
                <w:szCs w:val="18"/>
              </w:rPr>
              <w:t>Տարրական</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301</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208</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(93)</w:t>
            </w:r>
          </w:p>
        </w:tc>
        <w:tc>
          <w:tcPr>
            <w:tcW w:w="1134"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182.4</w:t>
            </w:r>
          </w:p>
        </w:tc>
        <w:tc>
          <w:tcPr>
            <w:tcW w:w="1134"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166.5</w:t>
            </w:r>
          </w:p>
        </w:tc>
        <w:tc>
          <w:tcPr>
            <w:tcW w:w="1275"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91.3</w:t>
            </w:r>
          </w:p>
        </w:tc>
      </w:tr>
      <w:tr w:rsidR="00EE7C1E" w:rsidRPr="00CB15FF" w:rsidTr="009F7089">
        <w:trPr>
          <w:trHeight w:val="216"/>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EE7C1E" w:rsidRPr="00CB15FF" w:rsidRDefault="00EE7C1E" w:rsidP="009F7089">
            <w:pPr>
              <w:rPr>
                <w:rFonts w:ascii="GHEA Grapalat" w:hAnsi="GHEA Grapalat"/>
                <w:sz w:val="18"/>
                <w:szCs w:val="18"/>
              </w:rPr>
            </w:pPr>
            <w:r w:rsidRPr="00CB15FF">
              <w:rPr>
                <w:rFonts w:ascii="GHEA Grapalat" w:hAnsi="GHEA Grapalat" w:cs="Arial"/>
                <w:sz w:val="18"/>
                <w:szCs w:val="18"/>
              </w:rPr>
              <w:t>Հիմնական</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1827</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1733</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(94)</w:t>
            </w:r>
          </w:p>
        </w:tc>
        <w:tc>
          <w:tcPr>
            <w:tcW w:w="1134"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1,166.3</w:t>
            </w:r>
          </w:p>
        </w:tc>
        <w:tc>
          <w:tcPr>
            <w:tcW w:w="1134"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1,114.0</w:t>
            </w:r>
          </w:p>
        </w:tc>
        <w:tc>
          <w:tcPr>
            <w:tcW w:w="1275"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95.5</w:t>
            </w:r>
          </w:p>
        </w:tc>
      </w:tr>
      <w:tr w:rsidR="00EE7C1E" w:rsidRPr="00CB15FF" w:rsidTr="009F7089">
        <w:trPr>
          <w:trHeight w:val="119"/>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EE7C1E" w:rsidRPr="00CB15FF" w:rsidRDefault="00EE7C1E" w:rsidP="009F7089">
            <w:pPr>
              <w:rPr>
                <w:rFonts w:ascii="GHEA Grapalat" w:hAnsi="GHEA Grapalat"/>
                <w:sz w:val="18"/>
                <w:szCs w:val="18"/>
              </w:rPr>
            </w:pPr>
            <w:r w:rsidRPr="00CB15FF">
              <w:rPr>
                <w:rFonts w:ascii="GHEA Grapalat" w:hAnsi="GHEA Grapalat" w:cs="Arial"/>
                <w:sz w:val="18"/>
                <w:szCs w:val="18"/>
              </w:rPr>
              <w:t>Միջնակարգ</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1553</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1456</w:t>
            </w:r>
          </w:p>
        </w:tc>
        <w:tc>
          <w:tcPr>
            <w:tcW w:w="1276"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sz w:val="18"/>
                <w:szCs w:val="18"/>
              </w:rPr>
            </w:pPr>
            <w:r w:rsidRPr="00CB15FF">
              <w:rPr>
                <w:rFonts w:ascii="GHEA Grapalat" w:hAnsi="GHEA Grapalat"/>
                <w:sz w:val="18"/>
                <w:szCs w:val="18"/>
              </w:rPr>
              <w:t>(97)</w:t>
            </w:r>
          </w:p>
        </w:tc>
        <w:tc>
          <w:tcPr>
            <w:tcW w:w="1134"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1,388.2</w:t>
            </w:r>
          </w:p>
        </w:tc>
        <w:tc>
          <w:tcPr>
            <w:tcW w:w="1134"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1,343.7</w:t>
            </w:r>
          </w:p>
        </w:tc>
        <w:tc>
          <w:tcPr>
            <w:tcW w:w="1275" w:type="dxa"/>
            <w:tcBorders>
              <w:top w:val="nil"/>
              <w:left w:val="nil"/>
              <w:bottom w:val="single" w:sz="4" w:space="0" w:color="auto"/>
              <w:right w:val="single" w:sz="4" w:space="0" w:color="auto"/>
            </w:tcBorders>
            <w:shd w:val="clear" w:color="auto" w:fill="auto"/>
            <w:vAlign w:val="bottom"/>
          </w:tcPr>
          <w:p w:rsidR="00EE7C1E" w:rsidRPr="00CB15FF" w:rsidRDefault="00EE7C1E" w:rsidP="009F7089">
            <w:pPr>
              <w:jc w:val="right"/>
              <w:rPr>
                <w:rFonts w:ascii="GHEA Grapalat" w:hAnsi="GHEA Grapalat"/>
                <w:color w:val="000000"/>
                <w:sz w:val="18"/>
                <w:szCs w:val="18"/>
              </w:rPr>
            </w:pPr>
            <w:r w:rsidRPr="00CB15FF">
              <w:rPr>
                <w:rFonts w:ascii="GHEA Grapalat" w:hAnsi="GHEA Grapalat"/>
                <w:color w:val="000000"/>
                <w:sz w:val="18"/>
                <w:szCs w:val="18"/>
              </w:rPr>
              <w:t>96.8</w:t>
            </w:r>
          </w:p>
        </w:tc>
      </w:tr>
    </w:tbl>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rPr>
      </w:pPr>
    </w:p>
    <w:p w:rsidR="00EE7C1E" w:rsidRPr="00CB15FF" w:rsidRDefault="00EE7C1E" w:rsidP="00EE7C1E">
      <w:pPr>
        <w:autoSpaceDE w:val="0"/>
        <w:autoSpaceDN w:val="0"/>
        <w:adjustRightInd w:val="0"/>
        <w:spacing w:line="360" w:lineRule="auto"/>
        <w:ind w:firstLine="567"/>
        <w:jc w:val="both"/>
        <w:rPr>
          <w:rFonts w:ascii="GHEA Grapalat" w:hAnsi="GHEA Grapalat" w:cs="Arial"/>
          <w:color w:val="FF0000"/>
          <w:sz w:val="22"/>
          <w:szCs w:val="22"/>
        </w:rPr>
      </w:pPr>
      <w:r w:rsidRPr="00CB15FF">
        <w:rPr>
          <w:rFonts w:ascii="GHEA Grapalat" w:hAnsi="GHEA Grapalat" w:cs="Arial"/>
          <w:sz w:val="22"/>
          <w:szCs w:val="22"/>
        </w:rPr>
        <w:lastRenderedPageBreak/>
        <w:t>592</w:t>
      </w:r>
      <w:r w:rsidRPr="00CB15FF">
        <w:rPr>
          <w:rFonts w:ascii="Courier New" w:hAnsi="Courier New" w:cs="Courier New"/>
          <w:sz w:val="22"/>
          <w:szCs w:val="22"/>
          <w:lang w:val="hy-AM"/>
        </w:rPr>
        <w:t> </w:t>
      </w:r>
      <w:r w:rsidRPr="00CB15FF">
        <w:rPr>
          <w:rFonts w:ascii="GHEA Grapalat" w:hAnsi="GHEA Grapalat" w:cs="GHEA Grapalat"/>
          <w:sz w:val="22"/>
          <w:szCs w:val="22"/>
          <w:lang w:val="hy-AM"/>
        </w:rPr>
        <w:t>մլն</w:t>
      </w:r>
      <w:r w:rsidRPr="00CB15FF">
        <w:rPr>
          <w:rFonts w:ascii="GHEA Grapalat" w:hAnsi="GHEA Grapalat" w:cs="Arial"/>
          <w:sz w:val="22"/>
          <w:szCs w:val="22"/>
          <w:lang w:val="hy-AM"/>
        </w:rPr>
        <w:t xml:space="preserve"> </w:t>
      </w:r>
      <w:r w:rsidRPr="00CB15FF">
        <w:rPr>
          <w:rFonts w:ascii="GHEA Grapalat" w:hAnsi="GHEA Grapalat" w:cs="GHEA Grapalat"/>
          <w:sz w:val="22"/>
          <w:szCs w:val="22"/>
          <w:lang w:val="hy-AM"/>
        </w:rPr>
        <w:t>դրամ</w:t>
      </w:r>
      <w:r w:rsidRPr="00CB15FF">
        <w:rPr>
          <w:rFonts w:ascii="GHEA Grapalat" w:hAnsi="GHEA Grapalat" w:cs="GHEA Grapalat"/>
          <w:sz w:val="22"/>
          <w:szCs w:val="22"/>
        </w:rPr>
        <w:t xml:space="preserve"> է տրամադրվել </w:t>
      </w:r>
      <w:r w:rsidRPr="00CB15FF">
        <w:rPr>
          <w:rFonts w:ascii="GHEA Grapalat" w:hAnsi="GHEA Grapalat" w:cs="Arial"/>
          <w:sz w:val="22"/>
          <w:szCs w:val="22"/>
        </w:rPr>
        <w:t>դ</w:t>
      </w:r>
      <w:r w:rsidRPr="00CB15FF">
        <w:rPr>
          <w:rFonts w:ascii="GHEA Grapalat" w:hAnsi="GHEA Grapalat" w:cs="Arial"/>
          <w:sz w:val="22"/>
          <w:szCs w:val="22"/>
          <w:lang w:val="hy-AM"/>
        </w:rPr>
        <w:t>պրոցներում STEM կրթության և ռոբոտատեխնիկայի զարգացման ծախսեր</w:t>
      </w:r>
      <w:r w:rsidRPr="00CB15FF">
        <w:rPr>
          <w:rFonts w:ascii="GHEA Grapalat" w:hAnsi="GHEA Grapalat" w:cs="Arial"/>
          <w:sz w:val="22"/>
          <w:szCs w:val="22"/>
        </w:rPr>
        <w:t>ին,</w:t>
      </w:r>
      <w:r w:rsidR="00137F55" w:rsidRPr="00CB15FF">
        <w:rPr>
          <w:rFonts w:ascii="GHEA Grapalat" w:hAnsi="GHEA Grapalat" w:cs="Arial"/>
          <w:sz w:val="22"/>
          <w:szCs w:val="22"/>
        </w:rPr>
        <w:t xml:space="preserve"> որոնք կատարվել են նախատեսված ծավալով: Միջոցառման </w:t>
      </w:r>
      <w:r w:rsidRPr="00CB15FF">
        <w:rPr>
          <w:rFonts w:ascii="GHEA Grapalat" w:hAnsi="GHEA Grapalat" w:cs="Arial"/>
          <w:sz w:val="22"/>
          <w:szCs w:val="22"/>
        </w:rPr>
        <w:t xml:space="preserve">շրջանակներում </w:t>
      </w:r>
      <w:r w:rsidR="00916F82" w:rsidRPr="00CB15FF">
        <w:rPr>
          <w:rFonts w:ascii="GHEA Grapalat" w:hAnsi="GHEA Grapalat" w:cs="Arial"/>
          <w:sz w:val="22"/>
          <w:szCs w:val="22"/>
        </w:rPr>
        <w:t xml:space="preserve">ինժեներական լաբորատորիաներում </w:t>
      </w:r>
      <w:r w:rsidRPr="00CB15FF">
        <w:rPr>
          <w:rFonts w:ascii="GHEA Grapalat" w:hAnsi="GHEA Grapalat" w:cs="Arial"/>
          <w:sz w:val="22"/>
          <w:szCs w:val="22"/>
        </w:rPr>
        <w:t xml:space="preserve">գործել է 1036 խումբ՝ կանխատեսված 921-ի դիմաց: </w:t>
      </w:r>
    </w:p>
    <w:p w:rsidR="00EE7C1E" w:rsidRPr="00CB15FF" w:rsidRDefault="00EE7C1E" w:rsidP="00EE7C1E">
      <w:pPr>
        <w:autoSpaceDE w:val="0"/>
        <w:autoSpaceDN w:val="0"/>
        <w:adjustRightInd w:val="0"/>
        <w:spacing w:line="360" w:lineRule="auto"/>
        <w:ind w:firstLine="567"/>
        <w:jc w:val="both"/>
        <w:rPr>
          <w:rFonts w:ascii="GHEA Grapalat" w:hAnsi="GHEA Grapalat" w:cs="Sylfaen"/>
          <w:color w:val="FF0000"/>
          <w:sz w:val="22"/>
          <w:szCs w:val="22"/>
        </w:rPr>
      </w:pPr>
      <w:r w:rsidRPr="00CB15FF">
        <w:rPr>
          <w:rFonts w:ascii="GHEA Grapalat" w:hAnsi="GHEA Grapalat" w:cs="Arial"/>
          <w:sz w:val="22"/>
          <w:szCs w:val="22"/>
          <w:lang w:val="fr-FR"/>
        </w:rPr>
        <w:t>Կրթական հաստատությունների աշակերտներին</w:t>
      </w:r>
      <w:r w:rsidRPr="00CB15FF">
        <w:rPr>
          <w:rFonts w:ascii="GHEA Grapalat" w:hAnsi="GHEA Grapalat" w:cs="Sylfaen"/>
          <w:sz w:val="22"/>
          <w:szCs w:val="22"/>
          <w:lang w:val="fr-FR"/>
        </w:rPr>
        <w:t xml:space="preserve"> </w:t>
      </w:r>
      <w:r w:rsidRPr="00CB15FF">
        <w:rPr>
          <w:rFonts w:ascii="GHEA Grapalat" w:hAnsi="GHEA Grapalat" w:cs="Arial"/>
          <w:sz w:val="22"/>
          <w:szCs w:val="22"/>
          <w:lang w:val="fr-FR"/>
        </w:rPr>
        <w:t>դասագրքերով</w:t>
      </w:r>
      <w:r w:rsidRPr="00CB15FF">
        <w:rPr>
          <w:rFonts w:ascii="GHEA Grapalat" w:hAnsi="GHEA Grapalat" w:cs="Sylfaen"/>
          <w:sz w:val="22"/>
          <w:szCs w:val="22"/>
          <w:lang w:val="fr-FR"/>
        </w:rPr>
        <w:t xml:space="preserve"> </w:t>
      </w:r>
      <w:r w:rsidRPr="00CB15FF">
        <w:rPr>
          <w:rFonts w:ascii="GHEA Grapalat" w:hAnsi="GHEA Grapalat" w:cs="Arial"/>
          <w:sz w:val="22"/>
          <w:szCs w:val="22"/>
          <w:lang w:val="fr-FR"/>
        </w:rPr>
        <w:t>և</w:t>
      </w:r>
      <w:r w:rsidRPr="00CB15FF">
        <w:rPr>
          <w:rFonts w:ascii="GHEA Grapalat" w:hAnsi="GHEA Grapalat" w:cs="Sylfaen"/>
          <w:sz w:val="22"/>
          <w:szCs w:val="22"/>
          <w:lang w:val="fr-FR"/>
        </w:rPr>
        <w:t xml:space="preserve"> </w:t>
      </w:r>
      <w:r w:rsidRPr="00CB15FF">
        <w:rPr>
          <w:rFonts w:ascii="GHEA Grapalat" w:hAnsi="GHEA Grapalat" w:cs="Arial"/>
          <w:sz w:val="22"/>
          <w:szCs w:val="22"/>
          <w:lang w:val="fr-FR"/>
        </w:rPr>
        <w:t>ուսումնական</w:t>
      </w:r>
      <w:r w:rsidRPr="00CB15FF">
        <w:rPr>
          <w:rFonts w:ascii="GHEA Grapalat" w:hAnsi="GHEA Grapalat" w:cs="Sylfaen"/>
          <w:sz w:val="22"/>
          <w:szCs w:val="22"/>
          <w:lang w:val="fr-FR"/>
        </w:rPr>
        <w:t xml:space="preserve"> </w:t>
      </w:r>
      <w:r w:rsidRPr="00CB15FF">
        <w:rPr>
          <w:rFonts w:ascii="GHEA Grapalat" w:hAnsi="GHEA Grapalat" w:cs="Arial"/>
          <w:sz w:val="22"/>
          <w:szCs w:val="22"/>
          <w:lang w:val="fr-FR"/>
        </w:rPr>
        <w:t>գրականությամբ</w:t>
      </w:r>
      <w:r w:rsidRPr="00CB15FF">
        <w:rPr>
          <w:rFonts w:ascii="GHEA Grapalat" w:hAnsi="GHEA Grapalat" w:cs="Sylfaen"/>
          <w:sz w:val="22"/>
          <w:szCs w:val="22"/>
          <w:lang w:val="fr-FR"/>
        </w:rPr>
        <w:t xml:space="preserve"> </w:t>
      </w:r>
      <w:r w:rsidRPr="00CB15FF">
        <w:rPr>
          <w:rFonts w:ascii="GHEA Grapalat" w:hAnsi="GHEA Grapalat" w:cs="Arial"/>
          <w:sz w:val="22"/>
          <w:szCs w:val="22"/>
          <w:lang w:val="fr-FR"/>
        </w:rPr>
        <w:t>ապահովման</w:t>
      </w:r>
      <w:r w:rsidRPr="00CB15FF">
        <w:rPr>
          <w:rFonts w:ascii="GHEA Grapalat" w:hAnsi="GHEA Grapalat" w:cs="Sylfaen"/>
          <w:sz w:val="22"/>
          <w:szCs w:val="22"/>
          <w:lang w:val="fr-FR"/>
        </w:rPr>
        <w:t xml:space="preserve"> </w:t>
      </w:r>
      <w:r w:rsidRPr="00CB15FF">
        <w:rPr>
          <w:rFonts w:ascii="GHEA Grapalat" w:hAnsi="GHEA Grapalat" w:cs="Arial"/>
          <w:sz w:val="22"/>
          <w:szCs w:val="22"/>
          <w:lang w:val="fr-FR"/>
        </w:rPr>
        <w:t>միջոցառման</w:t>
      </w:r>
      <w:r w:rsidRPr="00CB15FF">
        <w:rPr>
          <w:rFonts w:ascii="GHEA Grapalat" w:hAnsi="GHEA Grapalat" w:cs="Sylfaen"/>
          <w:sz w:val="22"/>
          <w:szCs w:val="22"/>
          <w:lang w:val="fr-FR"/>
        </w:rPr>
        <w:t xml:space="preserve"> </w:t>
      </w:r>
      <w:r w:rsidRPr="00CB15FF">
        <w:rPr>
          <w:rFonts w:ascii="GHEA Grapalat" w:hAnsi="GHEA Grapalat" w:cs="GHEA Grapalat"/>
          <w:sz w:val="22"/>
          <w:szCs w:val="22"/>
        </w:rPr>
        <w:t>շրջանակներում</w:t>
      </w:r>
      <w:r w:rsidRPr="00CB15FF">
        <w:rPr>
          <w:rFonts w:ascii="GHEA Grapalat" w:hAnsi="GHEA Grapalat" w:cs="Sylfaen"/>
          <w:sz w:val="22"/>
          <w:szCs w:val="22"/>
          <w:lang w:val="fr-FR"/>
        </w:rPr>
        <w:t xml:space="preserve"> հաշվետու</w:t>
      </w:r>
      <w:r w:rsidRPr="00CB15FF">
        <w:rPr>
          <w:rFonts w:ascii="GHEA Grapalat" w:hAnsi="GHEA Grapalat" w:cs="Sylfaen"/>
          <w:sz w:val="22"/>
          <w:szCs w:val="22"/>
        </w:rPr>
        <w:t xml:space="preserve"> ժամանակահատվածում</w:t>
      </w:r>
      <w:r w:rsidR="009F7089" w:rsidRPr="00CB15FF">
        <w:rPr>
          <w:rFonts w:ascii="GHEA Grapalat" w:hAnsi="GHEA Grapalat" w:cs="Sylfaen"/>
          <w:sz w:val="22"/>
          <w:szCs w:val="22"/>
          <w:lang w:val="fr-FR"/>
        </w:rPr>
        <w:t xml:space="preserve"> </w:t>
      </w:r>
      <w:r w:rsidRPr="00CB15FF">
        <w:rPr>
          <w:rFonts w:ascii="GHEA Grapalat" w:hAnsi="GHEA Grapalat" w:cs="Arial"/>
          <w:sz w:val="22"/>
          <w:szCs w:val="22"/>
          <w:lang w:val="fr-FR"/>
        </w:rPr>
        <w:t>կատարվել</w:t>
      </w:r>
      <w:r w:rsidRPr="00CB15FF">
        <w:rPr>
          <w:rFonts w:ascii="GHEA Grapalat" w:hAnsi="GHEA Grapalat" w:cs="Sylfaen"/>
          <w:sz w:val="22"/>
          <w:szCs w:val="22"/>
          <w:lang w:val="fr-FR"/>
        </w:rPr>
        <w:t xml:space="preserve"> </w:t>
      </w:r>
      <w:r w:rsidRPr="00CB15FF">
        <w:rPr>
          <w:rFonts w:ascii="GHEA Grapalat" w:hAnsi="GHEA Grapalat" w:cs="Arial"/>
          <w:sz w:val="22"/>
          <w:szCs w:val="22"/>
          <w:lang w:val="fr-FR"/>
        </w:rPr>
        <w:t>են</w:t>
      </w:r>
      <w:r w:rsidR="009F7089" w:rsidRPr="00CB15FF">
        <w:rPr>
          <w:rFonts w:ascii="GHEA Grapalat" w:hAnsi="GHEA Grapalat" w:cs="Sylfaen"/>
          <w:sz w:val="22"/>
          <w:szCs w:val="22"/>
          <w:lang w:val="fr-FR"/>
        </w:rPr>
        <w:t xml:space="preserve"> </w:t>
      </w:r>
      <w:r w:rsidRPr="00CB15FF">
        <w:rPr>
          <w:rFonts w:ascii="GHEA Grapalat" w:hAnsi="GHEA Grapalat" w:cs="Sylfaen"/>
          <w:sz w:val="22"/>
          <w:szCs w:val="22"/>
          <w:lang w:val="fr-FR"/>
        </w:rPr>
        <w:t xml:space="preserve">շուրջ 892 </w:t>
      </w:r>
      <w:r w:rsidRPr="00CB15FF">
        <w:rPr>
          <w:rFonts w:ascii="GHEA Grapalat" w:hAnsi="GHEA Grapalat" w:cs="Arial"/>
          <w:sz w:val="22"/>
          <w:szCs w:val="22"/>
          <w:lang w:val="fr-FR"/>
        </w:rPr>
        <w:t>մլն</w:t>
      </w:r>
      <w:r w:rsidRPr="00CB15FF">
        <w:rPr>
          <w:rFonts w:ascii="GHEA Grapalat" w:hAnsi="GHEA Grapalat" w:cs="Sylfaen"/>
          <w:sz w:val="22"/>
          <w:szCs w:val="22"/>
          <w:lang w:val="fr-FR"/>
        </w:rPr>
        <w:t xml:space="preserve"> </w:t>
      </w:r>
      <w:r w:rsidRPr="00CB15FF">
        <w:rPr>
          <w:rFonts w:ascii="GHEA Grapalat" w:hAnsi="GHEA Grapalat" w:cs="Arial"/>
          <w:sz w:val="22"/>
          <w:szCs w:val="22"/>
          <w:lang w:val="fr-FR"/>
        </w:rPr>
        <w:t>դրամ</w:t>
      </w:r>
      <w:r w:rsidRPr="00CB15FF">
        <w:rPr>
          <w:rFonts w:ascii="GHEA Grapalat" w:hAnsi="GHEA Grapalat" w:cs="Sylfaen"/>
          <w:sz w:val="22"/>
          <w:szCs w:val="22"/>
          <w:lang w:val="fr-FR"/>
        </w:rPr>
        <w:t xml:space="preserve"> </w:t>
      </w:r>
      <w:r w:rsidRPr="00CB15FF">
        <w:rPr>
          <w:rFonts w:ascii="GHEA Grapalat" w:hAnsi="GHEA Grapalat" w:cs="Arial"/>
          <w:sz w:val="22"/>
          <w:szCs w:val="22"/>
          <w:lang w:val="fr-FR"/>
        </w:rPr>
        <w:t xml:space="preserve">ծախսեր` </w:t>
      </w:r>
      <w:r w:rsidRPr="00CB15FF">
        <w:rPr>
          <w:rFonts w:ascii="GHEA Grapalat" w:hAnsi="GHEA Grapalat" w:cs="Arial"/>
          <w:sz w:val="22"/>
          <w:szCs w:val="22"/>
        </w:rPr>
        <w:t xml:space="preserve">ապահովելով </w:t>
      </w:r>
      <w:r w:rsidRPr="00CB15FF">
        <w:rPr>
          <w:rFonts w:ascii="GHEA Grapalat" w:hAnsi="GHEA Grapalat" w:cs="Arial"/>
          <w:sz w:val="22"/>
          <w:szCs w:val="22"/>
          <w:lang w:val="fr-FR"/>
        </w:rPr>
        <w:t>95.3%</w:t>
      </w:r>
      <w:r w:rsidRPr="00CB15FF">
        <w:rPr>
          <w:rFonts w:ascii="GHEA Grapalat" w:hAnsi="GHEA Grapalat" w:cs="Arial"/>
          <w:sz w:val="22"/>
          <w:szCs w:val="22"/>
        </w:rPr>
        <w:t xml:space="preserve"> </w:t>
      </w:r>
      <w:r w:rsidRPr="00CB15FF">
        <w:rPr>
          <w:rFonts w:ascii="GHEA Grapalat" w:hAnsi="GHEA Grapalat" w:cs="Arial"/>
          <w:sz w:val="22"/>
          <w:szCs w:val="22"/>
          <w:lang w:val="fr-FR"/>
        </w:rPr>
        <w:t>կատարողական: Շեղումը պայմանավորված</w:t>
      </w:r>
      <w:r w:rsidR="009F7089" w:rsidRPr="00CB15FF">
        <w:rPr>
          <w:rFonts w:ascii="GHEA Grapalat" w:hAnsi="GHEA Grapalat" w:cs="Arial"/>
          <w:sz w:val="22"/>
          <w:szCs w:val="22"/>
          <w:lang w:val="fr-FR"/>
        </w:rPr>
        <w:t xml:space="preserve"> </w:t>
      </w:r>
      <w:r w:rsidR="00916F82" w:rsidRPr="00CB15FF">
        <w:rPr>
          <w:rFonts w:ascii="GHEA Grapalat" w:hAnsi="GHEA Grapalat" w:cs="Arial"/>
          <w:sz w:val="22"/>
          <w:szCs w:val="22"/>
          <w:lang w:val="fr-FR"/>
        </w:rPr>
        <w:t>է սովորողների փաստացի թվով</w:t>
      </w:r>
      <w:r w:rsidRPr="00CB15FF">
        <w:rPr>
          <w:rFonts w:ascii="GHEA Grapalat" w:hAnsi="GHEA Grapalat" w:cs="Arial"/>
          <w:sz w:val="22"/>
          <w:szCs w:val="22"/>
          <w:lang w:val="fr-FR"/>
        </w:rPr>
        <w:t>: Միջոցառման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շրջանակներում</w:t>
      </w:r>
      <w:r w:rsidRPr="00CB15FF">
        <w:rPr>
          <w:rFonts w:ascii="GHEA Grapalat" w:hAnsi="GHEA Grapalat" w:cs="Arial LatArm"/>
          <w:sz w:val="22"/>
          <w:szCs w:val="22"/>
          <w:lang w:val="pt-BR"/>
        </w:rPr>
        <w:t xml:space="preserve"> ինն ամիսների ընթացքում ձեռք </w:t>
      </w:r>
      <w:r w:rsidRPr="00CB15FF">
        <w:rPr>
          <w:rFonts w:ascii="GHEA Grapalat" w:hAnsi="GHEA Grapalat" w:cs="Arial LatArm"/>
          <w:sz w:val="22"/>
          <w:szCs w:val="22"/>
        </w:rPr>
        <w:t>են</w:t>
      </w:r>
      <w:r w:rsidRPr="00CB15FF">
        <w:rPr>
          <w:rFonts w:ascii="GHEA Grapalat" w:hAnsi="GHEA Grapalat" w:cs="Arial LatArm"/>
          <w:sz w:val="22"/>
          <w:szCs w:val="22"/>
          <w:lang w:val="pt-BR"/>
        </w:rPr>
        <w:t xml:space="preserve"> բերվել 939806</w:t>
      </w:r>
      <w:r w:rsidRPr="00CB15FF">
        <w:rPr>
          <w:rFonts w:ascii="GHEA Grapalat" w:hAnsi="GHEA Grapalat" w:cs="Sylfaen"/>
          <w:sz w:val="22"/>
          <w:szCs w:val="22"/>
          <w:lang w:val="pt-BR"/>
        </w:rPr>
        <w:t xml:space="preserve"> հատ </w:t>
      </w:r>
      <w:r w:rsidRPr="00CB15FF">
        <w:rPr>
          <w:rFonts w:ascii="GHEA Grapalat" w:hAnsi="GHEA Grapalat" w:cs="Arial LatArm"/>
          <w:sz w:val="22"/>
          <w:szCs w:val="22"/>
          <w:lang w:val="pt-BR"/>
        </w:rPr>
        <w:t>դասագրքեր և</w:t>
      </w:r>
      <w:r w:rsidR="009F7089" w:rsidRPr="00CB15FF">
        <w:rPr>
          <w:rFonts w:ascii="GHEA Grapalat" w:hAnsi="GHEA Grapalat" w:cs="Arial LatArm"/>
          <w:sz w:val="22"/>
          <w:szCs w:val="22"/>
          <w:lang w:val="pt-BR"/>
        </w:rPr>
        <w:t xml:space="preserve"> </w:t>
      </w:r>
      <w:r w:rsidRPr="00CB15FF">
        <w:rPr>
          <w:rFonts w:ascii="GHEA Grapalat" w:hAnsi="GHEA Grapalat" w:cs="Arial LatArm"/>
          <w:sz w:val="22"/>
          <w:szCs w:val="22"/>
          <w:lang w:val="pt-BR"/>
        </w:rPr>
        <w:t>վարժությունների տետրեր</w:t>
      </w:r>
      <w:r w:rsidRPr="00CB15FF">
        <w:rPr>
          <w:rFonts w:ascii="GHEA Grapalat" w:hAnsi="GHEA Grapalat" w:cs="Arial LatArm"/>
          <w:sz w:val="22"/>
          <w:szCs w:val="22"/>
        </w:rPr>
        <w:t>՝</w:t>
      </w:r>
      <w:r w:rsidRPr="00CB15FF">
        <w:rPr>
          <w:rFonts w:ascii="GHEA Grapalat" w:hAnsi="GHEA Grapalat" w:cs="Arial LatArm"/>
          <w:sz w:val="22"/>
          <w:szCs w:val="22"/>
          <w:lang w:val="pt-BR"/>
        </w:rPr>
        <w:t xml:space="preserve"> կանխատեսված 761205-ի դիմաց: </w:t>
      </w:r>
      <w:r w:rsidR="00470932" w:rsidRPr="00CB15FF">
        <w:rPr>
          <w:rFonts w:ascii="GHEA Grapalat" w:hAnsi="GHEA Grapalat" w:cs="Arial"/>
          <w:sz w:val="22"/>
          <w:szCs w:val="22"/>
          <w:lang w:val="hy-AM"/>
        </w:rPr>
        <w:t>Փաստացի արդյունքային ցուցանիշի գերազանցումը կանխատեսված</w:t>
      </w:r>
      <w:r w:rsidRPr="00CB15FF">
        <w:rPr>
          <w:rFonts w:ascii="GHEA Grapalat" w:hAnsi="GHEA Grapalat" w:cs="Arial"/>
          <w:sz w:val="22"/>
          <w:szCs w:val="22"/>
          <w:lang w:val="hy-AM"/>
        </w:rPr>
        <w:t>ի նկատմամբ պայմանավորված է</w:t>
      </w:r>
      <w:r w:rsidRPr="00CB15FF">
        <w:rPr>
          <w:rFonts w:ascii="GHEA Grapalat" w:hAnsi="GHEA Grapalat" w:cs="Arial"/>
          <w:sz w:val="22"/>
          <w:szCs w:val="22"/>
          <w:lang w:val="pt-BR"/>
        </w:rPr>
        <w:t xml:space="preserve"> </w:t>
      </w:r>
      <w:r w:rsidRPr="00CB15FF">
        <w:rPr>
          <w:rFonts w:ascii="GHEA Grapalat" w:hAnsi="GHEA Grapalat" w:cs="Arial"/>
          <w:sz w:val="22"/>
          <w:szCs w:val="22"/>
        </w:rPr>
        <w:t>այն</w:t>
      </w:r>
      <w:r w:rsidRPr="00CB15FF">
        <w:rPr>
          <w:rFonts w:ascii="GHEA Grapalat" w:hAnsi="GHEA Grapalat" w:cs="Arial"/>
          <w:sz w:val="22"/>
          <w:szCs w:val="22"/>
          <w:lang w:val="pt-BR"/>
        </w:rPr>
        <w:t xml:space="preserve"> </w:t>
      </w:r>
      <w:r w:rsidRPr="00CB15FF">
        <w:rPr>
          <w:rFonts w:ascii="GHEA Grapalat" w:hAnsi="GHEA Grapalat" w:cs="Arial"/>
          <w:sz w:val="22"/>
          <w:szCs w:val="22"/>
        </w:rPr>
        <w:t>հանգամանքով</w:t>
      </w:r>
      <w:r w:rsidRPr="00CB15FF">
        <w:rPr>
          <w:rFonts w:ascii="GHEA Grapalat" w:hAnsi="GHEA Grapalat" w:cs="Arial"/>
          <w:sz w:val="22"/>
          <w:szCs w:val="22"/>
          <w:lang w:val="pt-BR"/>
        </w:rPr>
        <w:t xml:space="preserve">, </w:t>
      </w:r>
      <w:r w:rsidRPr="00CB15FF">
        <w:rPr>
          <w:rFonts w:ascii="GHEA Grapalat" w:hAnsi="GHEA Grapalat" w:cs="Arial"/>
          <w:sz w:val="22"/>
          <w:szCs w:val="22"/>
        </w:rPr>
        <w:t>որ</w:t>
      </w:r>
      <w:r w:rsidRPr="00CB15FF">
        <w:rPr>
          <w:rFonts w:ascii="GHEA Grapalat" w:hAnsi="GHEA Grapalat" w:cs="Arial"/>
          <w:sz w:val="22"/>
          <w:szCs w:val="22"/>
          <w:lang w:val="pt-BR"/>
        </w:rPr>
        <w:t xml:space="preserve"> </w:t>
      </w:r>
      <w:r w:rsidR="00470932" w:rsidRPr="00CB15FF">
        <w:rPr>
          <w:rFonts w:ascii="GHEA Grapalat" w:hAnsi="GHEA Grapalat" w:cs="Arial"/>
          <w:sz w:val="22"/>
          <w:szCs w:val="22"/>
          <w:lang w:val="pt-BR"/>
        </w:rPr>
        <w:t xml:space="preserve">որոշ </w:t>
      </w:r>
      <w:r w:rsidR="00470932" w:rsidRPr="00CB15FF">
        <w:rPr>
          <w:rFonts w:ascii="GHEA Grapalat" w:hAnsi="GHEA Grapalat" w:cs="Arial"/>
          <w:sz w:val="22"/>
          <w:szCs w:val="22"/>
        </w:rPr>
        <w:t xml:space="preserve">դասագրքեր </w:t>
      </w:r>
      <w:r w:rsidRPr="00CB15FF">
        <w:rPr>
          <w:rFonts w:ascii="GHEA Grapalat" w:hAnsi="GHEA Grapalat" w:cs="Arial"/>
          <w:sz w:val="22"/>
          <w:szCs w:val="22"/>
        </w:rPr>
        <w:t>հրատարակվել</w:t>
      </w:r>
      <w:r w:rsidRPr="00CB15FF">
        <w:rPr>
          <w:rFonts w:ascii="GHEA Grapalat" w:hAnsi="GHEA Grapalat" w:cs="Arial"/>
          <w:sz w:val="22"/>
          <w:szCs w:val="22"/>
          <w:lang w:val="pt-BR"/>
        </w:rPr>
        <w:t xml:space="preserve"> </w:t>
      </w:r>
      <w:r w:rsidRPr="00CB15FF">
        <w:rPr>
          <w:rFonts w:ascii="GHEA Grapalat" w:hAnsi="GHEA Grapalat" w:cs="Arial"/>
          <w:sz w:val="22"/>
          <w:szCs w:val="22"/>
        </w:rPr>
        <w:t>են</w:t>
      </w:r>
      <w:r w:rsidR="00186980" w:rsidRPr="00CB15FF">
        <w:rPr>
          <w:rFonts w:ascii="GHEA Grapalat" w:hAnsi="GHEA Grapalat" w:cs="Arial"/>
          <w:sz w:val="22"/>
          <w:szCs w:val="22"/>
          <w:lang w:val="pt-BR"/>
        </w:rPr>
        <w:t xml:space="preserve"> երկու</w:t>
      </w:r>
      <w:r w:rsidRPr="00CB15FF">
        <w:rPr>
          <w:rFonts w:ascii="GHEA Grapalat" w:hAnsi="GHEA Grapalat" w:cs="Arial"/>
          <w:sz w:val="22"/>
          <w:szCs w:val="22"/>
          <w:lang w:val="pt-BR"/>
        </w:rPr>
        <w:t xml:space="preserve"> </w:t>
      </w:r>
      <w:r w:rsidRPr="00CB15FF">
        <w:rPr>
          <w:rFonts w:ascii="GHEA Grapalat" w:hAnsi="GHEA Grapalat" w:cs="Arial"/>
          <w:sz w:val="22"/>
          <w:szCs w:val="22"/>
        </w:rPr>
        <w:t>մասով</w:t>
      </w:r>
      <w:r w:rsidRPr="00CB15FF">
        <w:rPr>
          <w:rFonts w:ascii="GHEA Grapalat" w:hAnsi="GHEA Grapalat" w:cs="Arial"/>
          <w:sz w:val="22"/>
          <w:szCs w:val="22"/>
          <w:lang w:val="pt-BR"/>
        </w:rPr>
        <w:t>:</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pt-BR"/>
        </w:rPr>
      </w:pPr>
      <w:r w:rsidRPr="00CB15FF">
        <w:rPr>
          <w:rFonts w:ascii="GHEA Grapalat" w:hAnsi="GHEA Grapalat" w:cs="Sylfaen"/>
          <w:sz w:val="22"/>
          <w:szCs w:val="22"/>
        </w:rPr>
        <w:t>Նախորդ</w:t>
      </w:r>
      <w:r w:rsidRPr="00CB15FF">
        <w:rPr>
          <w:rFonts w:ascii="GHEA Grapalat" w:hAnsi="GHEA Grapalat" w:cs="Sylfaen"/>
          <w:sz w:val="22"/>
          <w:szCs w:val="22"/>
          <w:lang w:val="pt-BR"/>
        </w:rPr>
        <w:t xml:space="preserve"> </w:t>
      </w:r>
      <w:r w:rsidRPr="00CB15FF">
        <w:rPr>
          <w:rFonts w:ascii="GHEA Grapalat" w:hAnsi="GHEA Grapalat" w:cs="Sylfaen"/>
          <w:sz w:val="22"/>
          <w:szCs w:val="22"/>
        </w:rPr>
        <w:t>տարվա</w:t>
      </w:r>
      <w:r w:rsidRPr="00CB15FF">
        <w:rPr>
          <w:rFonts w:ascii="GHEA Grapalat" w:hAnsi="GHEA Grapalat" w:cs="Sylfaen"/>
          <w:sz w:val="22"/>
          <w:szCs w:val="22"/>
          <w:lang w:val="pt-BR"/>
        </w:rPr>
        <w:t xml:space="preserve"> </w:t>
      </w:r>
      <w:r w:rsidRPr="00CB15FF">
        <w:rPr>
          <w:rFonts w:ascii="GHEA Grapalat" w:hAnsi="GHEA Grapalat" w:cs="Sylfaen"/>
          <w:sz w:val="22"/>
          <w:szCs w:val="22"/>
        </w:rPr>
        <w:t>ինն ամ</w:t>
      </w:r>
      <w:r w:rsidR="00186980" w:rsidRPr="00CB15FF">
        <w:rPr>
          <w:rFonts w:ascii="GHEA Grapalat" w:hAnsi="GHEA Grapalat" w:cs="Sylfaen"/>
          <w:sz w:val="22"/>
          <w:szCs w:val="22"/>
        </w:rPr>
        <w:t>իսների</w:t>
      </w:r>
      <w:r w:rsidRPr="00CB15FF">
        <w:rPr>
          <w:rFonts w:ascii="GHEA Grapalat" w:hAnsi="GHEA Grapalat" w:cs="Sylfaen"/>
          <w:sz w:val="22"/>
          <w:szCs w:val="22"/>
        </w:rPr>
        <w:t xml:space="preserve"> համեմատ</w:t>
      </w:r>
      <w:r w:rsidRPr="00CB15FF">
        <w:rPr>
          <w:rFonts w:ascii="GHEA Grapalat" w:hAnsi="GHEA Grapalat" w:cs="Sylfaen"/>
          <w:sz w:val="22"/>
          <w:szCs w:val="22"/>
          <w:lang w:val="pt-BR"/>
        </w:rPr>
        <w:t xml:space="preserve"> </w:t>
      </w:r>
      <w:r w:rsidRPr="00CB15FF">
        <w:rPr>
          <w:rFonts w:ascii="GHEA Grapalat" w:hAnsi="GHEA Grapalat" w:cs="Sylfaen"/>
          <w:sz w:val="22"/>
          <w:szCs w:val="22"/>
        </w:rPr>
        <w:t>Հանրակրթության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ծրագրի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ծախսերն</w:t>
      </w:r>
      <w:r w:rsidRPr="00CB15FF">
        <w:rPr>
          <w:rFonts w:ascii="GHEA Grapalat" w:hAnsi="GHEA Grapalat" w:cs="Sylfaen"/>
          <w:sz w:val="22"/>
          <w:szCs w:val="22"/>
          <w:lang w:val="pt-BR"/>
        </w:rPr>
        <w:t xml:space="preserve"> </w:t>
      </w:r>
      <w:r w:rsidRPr="00CB15FF">
        <w:rPr>
          <w:rFonts w:ascii="GHEA Grapalat" w:hAnsi="GHEA Grapalat" w:cs="Sylfaen"/>
          <w:sz w:val="22"/>
          <w:szCs w:val="22"/>
        </w:rPr>
        <w:t>աճել</w:t>
      </w:r>
      <w:r w:rsidRPr="00CB15FF">
        <w:rPr>
          <w:rFonts w:ascii="GHEA Grapalat" w:hAnsi="GHEA Grapalat" w:cs="Sylfaen"/>
          <w:sz w:val="22"/>
          <w:szCs w:val="22"/>
          <w:lang w:val="pt-BR"/>
        </w:rPr>
        <w:t xml:space="preserve"> </w:t>
      </w:r>
      <w:r w:rsidRPr="00CB15FF">
        <w:rPr>
          <w:rFonts w:ascii="GHEA Grapalat" w:hAnsi="GHEA Grapalat" w:cs="Sylfaen"/>
          <w:sz w:val="22"/>
          <w:szCs w:val="22"/>
        </w:rPr>
        <w:t>են</w:t>
      </w:r>
      <w:r w:rsidRPr="00CB15FF">
        <w:rPr>
          <w:rFonts w:ascii="GHEA Grapalat" w:hAnsi="GHEA Grapalat" w:cs="Sylfaen"/>
          <w:sz w:val="22"/>
          <w:szCs w:val="22"/>
          <w:lang w:val="pt-BR"/>
        </w:rPr>
        <w:t xml:space="preserve"> 1.6%</w:t>
      </w:r>
      <w:r w:rsidRPr="00CB15FF">
        <w:rPr>
          <w:rFonts w:ascii="GHEA Grapalat" w:hAnsi="GHEA Grapalat" w:cs="Sylfaen"/>
          <w:sz w:val="22"/>
          <w:szCs w:val="22"/>
          <w:lang w:val="pt-BR"/>
        </w:rPr>
        <w:noBreakHyphen/>
      </w:r>
      <w:r w:rsidRPr="00CB15FF">
        <w:rPr>
          <w:rFonts w:ascii="GHEA Grapalat" w:hAnsi="GHEA Grapalat" w:cs="Sylfaen"/>
          <w:sz w:val="22"/>
          <w:szCs w:val="22"/>
        </w:rPr>
        <w:t>ով</w:t>
      </w:r>
      <w:r w:rsidRPr="00CB15FF">
        <w:rPr>
          <w:rFonts w:ascii="GHEA Grapalat" w:hAnsi="GHEA Grapalat" w:cs="Sylfaen"/>
          <w:sz w:val="22"/>
          <w:szCs w:val="22"/>
          <w:lang w:val="pt-BR"/>
        </w:rPr>
        <w:t xml:space="preserve"> </w:t>
      </w:r>
      <w:r w:rsidRPr="00CB15FF">
        <w:rPr>
          <w:rFonts w:ascii="GHEA Grapalat" w:hAnsi="GHEA Grapalat" w:cs="Sylfaen"/>
          <w:sz w:val="22"/>
          <w:szCs w:val="22"/>
        </w:rPr>
        <w:t>կամ</w:t>
      </w:r>
      <w:r w:rsidRPr="00CB15FF">
        <w:rPr>
          <w:rFonts w:ascii="GHEA Grapalat" w:hAnsi="GHEA Grapalat" w:cs="Sylfaen"/>
          <w:sz w:val="22"/>
          <w:szCs w:val="22"/>
          <w:lang w:val="pt-BR"/>
        </w:rPr>
        <w:t xml:space="preserve"> 1.2 </w:t>
      </w:r>
      <w:r w:rsidRPr="00CB15FF">
        <w:rPr>
          <w:rFonts w:ascii="GHEA Grapalat" w:hAnsi="GHEA Grapalat" w:cs="Sylfaen"/>
          <w:sz w:val="22"/>
          <w:szCs w:val="22"/>
        </w:rPr>
        <w:t>մլրդ</w:t>
      </w:r>
      <w:r w:rsidRPr="00CB15FF">
        <w:rPr>
          <w:rFonts w:ascii="GHEA Grapalat" w:hAnsi="GHEA Grapalat" w:cs="Sylfaen"/>
          <w:sz w:val="22"/>
          <w:szCs w:val="22"/>
          <w:lang w:val="pt-BR"/>
        </w:rPr>
        <w:t xml:space="preserve"> </w:t>
      </w:r>
      <w:r w:rsidRPr="00CB15FF">
        <w:rPr>
          <w:rFonts w:ascii="GHEA Grapalat" w:hAnsi="GHEA Grapalat" w:cs="Sylfaen"/>
          <w:sz w:val="22"/>
          <w:szCs w:val="22"/>
        </w:rPr>
        <w:t>դրամով՝</w:t>
      </w:r>
      <w:r w:rsidRPr="00CB15FF">
        <w:rPr>
          <w:rFonts w:ascii="GHEA Grapalat" w:hAnsi="GHEA Grapalat" w:cs="Sylfaen"/>
          <w:sz w:val="22"/>
          <w:szCs w:val="22"/>
          <w:lang w:val="pt-BR"/>
        </w:rPr>
        <w:t xml:space="preserve"> </w:t>
      </w:r>
      <w:r w:rsidRPr="00CB15FF">
        <w:rPr>
          <w:rFonts w:ascii="GHEA Grapalat" w:hAnsi="GHEA Grapalat" w:cs="Sylfaen"/>
          <w:sz w:val="22"/>
          <w:szCs w:val="22"/>
        </w:rPr>
        <w:t>հիմնականում</w:t>
      </w:r>
      <w:r w:rsidRPr="00CB15FF">
        <w:rPr>
          <w:rFonts w:ascii="GHEA Grapalat" w:hAnsi="GHEA Grapalat" w:cs="Sylfaen"/>
          <w:sz w:val="22"/>
          <w:szCs w:val="22"/>
          <w:lang w:val="pt-BR"/>
        </w:rPr>
        <w:t xml:space="preserve"> </w:t>
      </w:r>
      <w:r w:rsidRPr="00CB15FF">
        <w:rPr>
          <w:rFonts w:ascii="GHEA Grapalat" w:hAnsi="GHEA Grapalat" w:cs="Sylfaen"/>
          <w:sz w:val="22"/>
          <w:szCs w:val="22"/>
        </w:rPr>
        <w:t>պայմանավորված</w:t>
      </w:r>
      <w:r w:rsidRPr="00CB15FF">
        <w:rPr>
          <w:rFonts w:ascii="GHEA Grapalat" w:hAnsi="GHEA Grapalat" w:cs="Sylfaen"/>
          <w:sz w:val="22"/>
          <w:szCs w:val="22"/>
          <w:lang w:val="pt-BR"/>
        </w:rPr>
        <w:t xml:space="preserve"> </w:t>
      </w:r>
      <w:r w:rsidRPr="00CB15FF">
        <w:rPr>
          <w:rFonts w:ascii="GHEA Grapalat" w:hAnsi="GHEA Grapalat" w:cs="Sylfaen"/>
          <w:sz w:val="22"/>
          <w:szCs w:val="22"/>
        </w:rPr>
        <w:t>միջնակարգ</w:t>
      </w:r>
      <w:r w:rsidRPr="00CB15FF">
        <w:rPr>
          <w:rFonts w:ascii="GHEA Grapalat" w:hAnsi="GHEA Grapalat" w:cs="Sylfaen"/>
          <w:sz w:val="22"/>
          <w:szCs w:val="22"/>
          <w:lang w:val="pt-BR"/>
        </w:rPr>
        <w:t xml:space="preserve"> </w:t>
      </w:r>
      <w:r w:rsidRPr="00CB15FF">
        <w:rPr>
          <w:rFonts w:ascii="GHEA Grapalat" w:hAnsi="GHEA Grapalat" w:cs="Sylfaen"/>
          <w:sz w:val="22"/>
          <w:szCs w:val="22"/>
        </w:rPr>
        <w:t>ընդհանուր</w:t>
      </w:r>
      <w:r w:rsidRPr="00CB15FF">
        <w:rPr>
          <w:rFonts w:ascii="GHEA Grapalat" w:hAnsi="GHEA Grapalat" w:cs="Sylfaen"/>
          <w:sz w:val="22"/>
          <w:szCs w:val="22"/>
          <w:lang w:val="pt-BR"/>
        </w:rPr>
        <w:t xml:space="preserve"> </w:t>
      </w:r>
      <w:r w:rsidRPr="00CB15FF">
        <w:rPr>
          <w:rFonts w:ascii="GHEA Grapalat" w:hAnsi="GHEA Grapalat" w:cs="Sylfaen"/>
          <w:sz w:val="22"/>
          <w:szCs w:val="22"/>
        </w:rPr>
        <w:t>հանրակրթության</w:t>
      </w:r>
      <w:r w:rsidRPr="00CB15FF">
        <w:rPr>
          <w:rFonts w:ascii="GHEA Grapalat" w:hAnsi="GHEA Grapalat" w:cs="Sylfaen"/>
          <w:sz w:val="22"/>
          <w:szCs w:val="22"/>
          <w:lang w:val="pt-BR"/>
        </w:rPr>
        <w:t xml:space="preserve"> </w:t>
      </w:r>
      <w:r w:rsidRPr="00CB15FF">
        <w:rPr>
          <w:rFonts w:ascii="GHEA Grapalat" w:hAnsi="GHEA Grapalat" w:cs="Sylfaen"/>
          <w:sz w:val="22"/>
          <w:szCs w:val="22"/>
        </w:rPr>
        <w:t>և</w:t>
      </w:r>
      <w:r w:rsidRPr="00CB15FF">
        <w:rPr>
          <w:rFonts w:ascii="GHEA Grapalat" w:hAnsi="GHEA Grapalat" w:cs="Sylfaen"/>
          <w:sz w:val="22"/>
          <w:szCs w:val="22"/>
          <w:lang w:val="pt-BR"/>
        </w:rPr>
        <w:t xml:space="preserve"> 2022 </w:t>
      </w:r>
      <w:r w:rsidRPr="00CB15FF">
        <w:rPr>
          <w:rFonts w:ascii="GHEA Grapalat" w:hAnsi="GHEA Grapalat" w:cs="Sylfaen"/>
          <w:sz w:val="22"/>
          <w:szCs w:val="22"/>
        </w:rPr>
        <w:t>թվականին</w:t>
      </w:r>
      <w:r w:rsidRPr="00CB15FF">
        <w:rPr>
          <w:rFonts w:ascii="GHEA Grapalat" w:hAnsi="GHEA Grapalat" w:cs="Sylfaen"/>
          <w:sz w:val="22"/>
          <w:szCs w:val="22"/>
          <w:lang w:val="pt-BR"/>
        </w:rPr>
        <w:t xml:space="preserve"> </w:t>
      </w:r>
      <w:r w:rsidRPr="00CB15FF">
        <w:rPr>
          <w:rFonts w:ascii="GHEA Grapalat" w:hAnsi="GHEA Grapalat" w:cs="Sylfaen"/>
          <w:sz w:val="22"/>
          <w:szCs w:val="22"/>
        </w:rPr>
        <w:t>ՀՀ</w:t>
      </w:r>
      <w:r w:rsidRPr="00CB15FF">
        <w:rPr>
          <w:rFonts w:ascii="GHEA Grapalat" w:hAnsi="GHEA Grapalat" w:cs="Sylfaen"/>
          <w:sz w:val="22"/>
          <w:szCs w:val="22"/>
          <w:lang w:val="pt-BR"/>
        </w:rPr>
        <w:t>-</w:t>
      </w:r>
      <w:r w:rsidRPr="00CB15FF">
        <w:rPr>
          <w:rFonts w:ascii="GHEA Grapalat" w:hAnsi="GHEA Grapalat" w:cs="Sylfaen"/>
          <w:sz w:val="22"/>
          <w:szCs w:val="22"/>
        </w:rPr>
        <w:t>ում</w:t>
      </w:r>
      <w:r w:rsidRPr="00CB15FF">
        <w:rPr>
          <w:rFonts w:ascii="GHEA Grapalat" w:hAnsi="GHEA Grapalat" w:cs="Sylfaen"/>
          <w:sz w:val="22"/>
          <w:szCs w:val="22"/>
          <w:lang w:val="pt-BR"/>
        </w:rPr>
        <w:t xml:space="preserve"> </w:t>
      </w:r>
      <w:r w:rsidRPr="00CB15FF">
        <w:rPr>
          <w:rFonts w:ascii="GHEA Grapalat" w:hAnsi="GHEA Grapalat" w:cs="Sylfaen"/>
          <w:sz w:val="22"/>
          <w:szCs w:val="22"/>
        </w:rPr>
        <w:t>կենսաբանության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միջազգային</w:t>
      </w:r>
      <w:r w:rsidRPr="00CB15FF">
        <w:rPr>
          <w:rFonts w:ascii="GHEA Grapalat" w:hAnsi="GHEA Grapalat" w:cs="Sylfaen"/>
          <w:sz w:val="22"/>
          <w:szCs w:val="22"/>
          <w:lang w:val="pt-BR"/>
        </w:rPr>
        <w:t xml:space="preserve"> </w:t>
      </w:r>
      <w:r w:rsidRPr="00CB15FF">
        <w:rPr>
          <w:rFonts w:ascii="GHEA Grapalat" w:hAnsi="GHEA Grapalat" w:cs="Sylfaen"/>
          <w:sz w:val="22"/>
          <w:szCs w:val="22"/>
        </w:rPr>
        <w:t>օլիմպիադայի</w:t>
      </w:r>
      <w:r w:rsidRPr="00CB15FF">
        <w:rPr>
          <w:rFonts w:ascii="GHEA Grapalat" w:hAnsi="GHEA Grapalat" w:cs="Sylfaen"/>
          <w:sz w:val="22"/>
          <w:szCs w:val="22"/>
          <w:lang w:val="pt-BR"/>
        </w:rPr>
        <w:t xml:space="preserve"> </w:t>
      </w:r>
      <w:r w:rsidRPr="00CB15FF">
        <w:rPr>
          <w:rFonts w:ascii="GHEA Grapalat" w:hAnsi="GHEA Grapalat" w:cs="Sylfaen"/>
          <w:sz w:val="22"/>
          <w:szCs w:val="22"/>
        </w:rPr>
        <w:t>նախապատրաստման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գծով</w:t>
      </w:r>
      <w:r w:rsidRPr="00CB15FF">
        <w:rPr>
          <w:rFonts w:ascii="GHEA Grapalat" w:hAnsi="GHEA Grapalat" w:cs="Sylfaen"/>
          <w:sz w:val="22"/>
          <w:szCs w:val="22"/>
          <w:lang w:val="pt-BR"/>
        </w:rPr>
        <w:t xml:space="preserve"> </w:t>
      </w:r>
      <w:r w:rsidRPr="00CB15FF">
        <w:rPr>
          <w:rFonts w:ascii="GHEA Grapalat" w:hAnsi="GHEA Grapalat" w:cs="Sylfaen"/>
          <w:sz w:val="22"/>
          <w:szCs w:val="22"/>
        </w:rPr>
        <w:t>ծախսերի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համապատասխանաբար</w:t>
      </w:r>
      <w:r w:rsidRPr="00CB15FF">
        <w:rPr>
          <w:rFonts w:ascii="GHEA Grapalat" w:hAnsi="GHEA Grapalat" w:cs="Sylfaen"/>
          <w:sz w:val="22"/>
          <w:szCs w:val="22"/>
          <w:lang w:val="pt-BR"/>
        </w:rPr>
        <w:t xml:space="preserve"> 8.3% (993.3 </w:t>
      </w:r>
      <w:r w:rsidRPr="00CB15FF">
        <w:rPr>
          <w:rFonts w:ascii="GHEA Grapalat" w:hAnsi="GHEA Grapalat" w:cs="Sylfaen"/>
          <w:sz w:val="22"/>
          <w:szCs w:val="22"/>
        </w:rPr>
        <w:t>մլն</w:t>
      </w:r>
      <w:r w:rsidRPr="00CB15FF">
        <w:rPr>
          <w:rFonts w:ascii="GHEA Grapalat" w:hAnsi="GHEA Grapalat" w:cs="Sylfaen"/>
          <w:sz w:val="22"/>
          <w:szCs w:val="22"/>
          <w:lang w:val="pt-BR"/>
        </w:rPr>
        <w:t xml:space="preserve"> </w:t>
      </w:r>
      <w:r w:rsidRPr="00CB15FF">
        <w:rPr>
          <w:rFonts w:ascii="GHEA Grapalat" w:hAnsi="GHEA Grapalat" w:cs="Sylfaen"/>
          <w:sz w:val="22"/>
          <w:szCs w:val="22"/>
        </w:rPr>
        <w:t>դրամ</w:t>
      </w:r>
      <w:r w:rsidRPr="00CB15FF">
        <w:rPr>
          <w:rFonts w:ascii="GHEA Grapalat" w:hAnsi="GHEA Grapalat" w:cs="Sylfaen"/>
          <w:sz w:val="22"/>
          <w:szCs w:val="22"/>
          <w:lang w:val="pt-BR"/>
        </w:rPr>
        <w:t xml:space="preserve">) </w:t>
      </w:r>
      <w:r w:rsidRPr="00CB15FF">
        <w:rPr>
          <w:rFonts w:ascii="GHEA Grapalat" w:hAnsi="GHEA Grapalat" w:cs="Sylfaen"/>
          <w:sz w:val="22"/>
          <w:szCs w:val="22"/>
        </w:rPr>
        <w:t>և</w:t>
      </w:r>
      <w:r w:rsidRPr="00CB15FF">
        <w:rPr>
          <w:rFonts w:ascii="GHEA Grapalat" w:hAnsi="GHEA Grapalat" w:cs="Sylfaen"/>
          <w:sz w:val="22"/>
          <w:szCs w:val="22"/>
          <w:lang w:val="pt-BR"/>
        </w:rPr>
        <w:t xml:space="preserve"> 12.8 </w:t>
      </w:r>
      <w:r w:rsidRPr="00CB15FF">
        <w:rPr>
          <w:rFonts w:ascii="GHEA Grapalat" w:hAnsi="GHEA Grapalat" w:cs="Sylfaen"/>
          <w:sz w:val="22"/>
          <w:szCs w:val="22"/>
        </w:rPr>
        <w:t>անգամ</w:t>
      </w:r>
      <w:r w:rsidRPr="00CB15FF">
        <w:rPr>
          <w:rFonts w:ascii="GHEA Grapalat" w:hAnsi="GHEA Grapalat" w:cs="Sylfaen"/>
          <w:sz w:val="22"/>
          <w:szCs w:val="22"/>
          <w:lang w:val="pt-BR"/>
        </w:rPr>
        <w:t xml:space="preserve"> (295.1 </w:t>
      </w:r>
      <w:r w:rsidRPr="00CB15FF">
        <w:rPr>
          <w:rFonts w:ascii="GHEA Grapalat" w:hAnsi="GHEA Grapalat" w:cs="Sylfaen"/>
          <w:sz w:val="22"/>
          <w:szCs w:val="22"/>
        </w:rPr>
        <w:t>մլն</w:t>
      </w:r>
      <w:r w:rsidRPr="00CB15FF">
        <w:rPr>
          <w:rFonts w:ascii="GHEA Grapalat" w:hAnsi="GHEA Grapalat" w:cs="Sylfaen"/>
          <w:sz w:val="22"/>
          <w:szCs w:val="22"/>
          <w:lang w:val="pt-BR"/>
        </w:rPr>
        <w:t xml:space="preserve"> </w:t>
      </w:r>
      <w:r w:rsidRPr="00CB15FF">
        <w:rPr>
          <w:rFonts w:ascii="GHEA Grapalat" w:hAnsi="GHEA Grapalat" w:cs="Sylfaen"/>
          <w:sz w:val="22"/>
          <w:szCs w:val="22"/>
        </w:rPr>
        <w:t>դրամ</w:t>
      </w:r>
      <w:r w:rsidRPr="00CB15FF">
        <w:rPr>
          <w:rFonts w:ascii="GHEA Grapalat" w:hAnsi="GHEA Grapalat" w:cs="Sylfaen"/>
          <w:sz w:val="22"/>
          <w:szCs w:val="22"/>
          <w:lang w:val="pt-BR"/>
        </w:rPr>
        <w:t xml:space="preserve">) </w:t>
      </w:r>
      <w:r w:rsidRPr="00CB15FF">
        <w:rPr>
          <w:rFonts w:ascii="GHEA Grapalat" w:hAnsi="GHEA Grapalat" w:cs="Sylfaen"/>
          <w:sz w:val="22"/>
          <w:szCs w:val="22"/>
        </w:rPr>
        <w:t>աճով</w:t>
      </w:r>
      <w:r w:rsidRPr="00CB15FF">
        <w:rPr>
          <w:rFonts w:ascii="GHEA Grapalat" w:hAnsi="GHEA Grapalat" w:cs="Sylfaen"/>
          <w:sz w:val="22"/>
          <w:szCs w:val="22"/>
          <w:lang w:val="pt-BR"/>
        </w:rPr>
        <w:t xml:space="preserve">, </w:t>
      </w:r>
      <w:r w:rsidRPr="00CB15FF">
        <w:rPr>
          <w:rFonts w:ascii="GHEA Grapalat" w:hAnsi="GHEA Grapalat" w:cs="Sylfaen"/>
          <w:sz w:val="22"/>
          <w:szCs w:val="22"/>
        </w:rPr>
        <w:t>ինչպես</w:t>
      </w:r>
      <w:r w:rsidRPr="00CB15FF">
        <w:rPr>
          <w:rFonts w:ascii="GHEA Grapalat" w:hAnsi="GHEA Grapalat" w:cs="Sylfaen"/>
          <w:sz w:val="22"/>
          <w:szCs w:val="22"/>
          <w:lang w:val="pt-BR"/>
        </w:rPr>
        <w:t xml:space="preserve"> </w:t>
      </w:r>
      <w:r w:rsidRPr="00CB15FF">
        <w:rPr>
          <w:rFonts w:ascii="GHEA Grapalat" w:hAnsi="GHEA Grapalat" w:cs="Sylfaen"/>
          <w:sz w:val="22"/>
          <w:szCs w:val="22"/>
        </w:rPr>
        <w:t>նաև</w:t>
      </w:r>
      <w:r w:rsidRPr="00CB15FF">
        <w:rPr>
          <w:rFonts w:ascii="GHEA Grapalat" w:hAnsi="GHEA Grapalat" w:cs="Sylfaen"/>
          <w:sz w:val="22"/>
          <w:szCs w:val="22"/>
          <w:lang w:val="pt-BR"/>
        </w:rPr>
        <w:t xml:space="preserve"> 2022 </w:t>
      </w:r>
      <w:r w:rsidRPr="00CB15FF">
        <w:rPr>
          <w:rFonts w:ascii="GHEA Grapalat" w:hAnsi="GHEA Grapalat" w:cs="Sylfaen"/>
          <w:sz w:val="22"/>
          <w:szCs w:val="22"/>
        </w:rPr>
        <w:t>թվականին</w:t>
      </w:r>
      <w:r w:rsidRPr="00CB15FF">
        <w:rPr>
          <w:rFonts w:ascii="GHEA Grapalat" w:hAnsi="GHEA Grapalat" w:cs="Sylfaen"/>
          <w:sz w:val="22"/>
          <w:szCs w:val="22"/>
          <w:lang w:val="pt-BR"/>
        </w:rPr>
        <w:t xml:space="preserve"> </w:t>
      </w:r>
      <w:r w:rsidRPr="00CB15FF">
        <w:rPr>
          <w:rFonts w:ascii="GHEA Grapalat" w:hAnsi="GHEA Grapalat" w:cs="Sylfaen"/>
          <w:sz w:val="22"/>
          <w:szCs w:val="22"/>
        </w:rPr>
        <w:t>ՀՀ</w:t>
      </w:r>
      <w:r w:rsidRPr="00CB15FF">
        <w:rPr>
          <w:rFonts w:ascii="GHEA Grapalat" w:hAnsi="GHEA Grapalat" w:cs="Sylfaen"/>
          <w:sz w:val="22"/>
          <w:szCs w:val="22"/>
          <w:lang w:val="pt-BR"/>
        </w:rPr>
        <w:t>-</w:t>
      </w:r>
      <w:r w:rsidRPr="00CB15FF">
        <w:rPr>
          <w:rFonts w:ascii="GHEA Grapalat" w:hAnsi="GHEA Grapalat" w:cs="Sylfaen"/>
          <w:sz w:val="22"/>
          <w:szCs w:val="22"/>
        </w:rPr>
        <w:t>ում</w:t>
      </w:r>
      <w:r w:rsidRPr="00CB15FF">
        <w:rPr>
          <w:rFonts w:ascii="GHEA Grapalat" w:hAnsi="GHEA Grapalat" w:cs="Sylfaen"/>
          <w:sz w:val="22"/>
          <w:szCs w:val="22"/>
          <w:lang w:val="pt-BR"/>
        </w:rPr>
        <w:t xml:space="preserve"> </w:t>
      </w:r>
      <w:r w:rsidRPr="00CB15FF">
        <w:rPr>
          <w:rFonts w:ascii="GHEA Grapalat" w:hAnsi="GHEA Grapalat" w:cs="Sylfaen"/>
          <w:sz w:val="22"/>
          <w:szCs w:val="22"/>
        </w:rPr>
        <w:t>կենսաբանության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միջազգային</w:t>
      </w:r>
      <w:r w:rsidRPr="00CB15FF">
        <w:rPr>
          <w:rFonts w:ascii="GHEA Grapalat" w:hAnsi="GHEA Grapalat" w:cs="Sylfaen"/>
          <w:sz w:val="22"/>
          <w:szCs w:val="22"/>
          <w:lang w:val="pt-BR"/>
        </w:rPr>
        <w:t xml:space="preserve"> </w:t>
      </w:r>
      <w:r w:rsidRPr="00CB15FF">
        <w:rPr>
          <w:rFonts w:ascii="GHEA Grapalat" w:hAnsi="GHEA Grapalat" w:cs="Sylfaen"/>
          <w:sz w:val="22"/>
          <w:szCs w:val="22"/>
        </w:rPr>
        <w:t>օլիմպիադայի</w:t>
      </w:r>
      <w:r w:rsidRPr="00CB15FF">
        <w:rPr>
          <w:rFonts w:ascii="GHEA Grapalat" w:hAnsi="GHEA Grapalat" w:cs="Sylfaen"/>
          <w:sz w:val="22"/>
          <w:szCs w:val="22"/>
          <w:lang w:val="pt-BR"/>
        </w:rPr>
        <w:t xml:space="preserve"> </w:t>
      </w:r>
      <w:r w:rsidRPr="00CB15FF">
        <w:rPr>
          <w:rFonts w:ascii="GHEA Grapalat" w:hAnsi="GHEA Grapalat" w:cs="Sylfaen"/>
          <w:sz w:val="22"/>
          <w:szCs w:val="22"/>
        </w:rPr>
        <w:t>անցկացման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նպատակով</w:t>
      </w:r>
      <w:r w:rsidRPr="00CB15FF">
        <w:rPr>
          <w:rFonts w:ascii="GHEA Grapalat" w:hAnsi="GHEA Grapalat" w:cs="Sylfaen"/>
          <w:sz w:val="22"/>
          <w:szCs w:val="22"/>
          <w:lang w:val="pt-BR"/>
        </w:rPr>
        <w:t xml:space="preserve"> 104.3 </w:t>
      </w:r>
      <w:r w:rsidRPr="00CB15FF">
        <w:rPr>
          <w:rFonts w:ascii="GHEA Grapalat" w:hAnsi="GHEA Grapalat" w:cs="Sylfaen"/>
          <w:sz w:val="22"/>
          <w:szCs w:val="22"/>
        </w:rPr>
        <w:t>մլն</w:t>
      </w:r>
      <w:r w:rsidRPr="00CB15FF">
        <w:rPr>
          <w:rFonts w:ascii="GHEA Grapalat" w:hAnsi="GHEA Grapalat" w:cs="Sylfaen"/>
          <w:sz w:val="22"/>
          <w:szCs w:val="22"/>
          <w:lang w:val="pt-BR"/>
        </w:rPr>
        <w:t xml:space="preserve"> </w:t>
      </w:r>
      <w:r w:rsidRPr="00CB15FF">
        <w:rPr>
          <w:rFonts w:ascii="GHEA Grapalat" w:hAnsi="GHEA Grapalat" w:cs="Sylfaen"/>
          <w:sz w:val="22"/>
          <w:szCs w:val="22"/>
        </w:rPr>
        <w:t>դրամ</w:t>
      </w:r>
      <w:r w:rsidR="0080771F" w:rsidRPr="00CB15FF">
        <w:rPr>
          <w:rFonts w:ascii="GHEA Grapalat" w:hAnsi="GHEA Grapalat" w:cs="Sylfaen"/>
          <w:sz w:val="22"/>
          <w:szCs w:val="22"/>
        </w:rPr>
        <w:t xml:space="preserve"> ներդրումների իրականաց</w:t>
      </w:r>
      <w:r w:rsidRPr="00CB15FF">
        <w:rPr>
          <w:rFonts w:ascii="GHEA Grapalat" w:hAnsi="GHEA Grapalat" w:cs="Sylfaen"/>
          <w:sz w:val="22"/>
          <w:szCs w:val="22"/>
        </w:rPr>
        <w:t>մամբ</w:t>
      </w:r>
      <w:r w:rsidRPr="00CB15FF">
        <w:rPr>
          <w:rFonts w:ascii="GHEA Grapalat" w:hAnsi="GHEA Grapalat" w:cs="Sylfaen"/>
          <w:sz w:val="22"/>
          <w:szCs w:val="22"/>
          <w:lang w:val="pt-BR"/>
        </w:rPr>
        <w:t>:</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pt-BR"/>
        </w:rPr>
      </w:pPr>
      <w:r w:rsidRPr="00CB15FF">
        <w:rPr>
          <w:rFonts w:ascii="GHEA Grapalat" w:hAnsi="GHEA Grapalat" w:cs="Sylfaen"/>
          <w:sz w:val="22"/>
          <w:szCs w:val="22"/>
          <w:lang w:val="pt-BR"/>
        </w:rPr>
        <w:t xml:space="preserve">2022 </w:t>
      </w:r>
      <w:r w:rsidRPr="00CB15FF">
        <w:rPr>
          <w:rFonts w:ascii="GHEA Grapalat" w:hAnsi="GHEA Grapalat" w:cs="Sylfaen"/>
          <w:sz w:val="22"/>
          <w:szCs w:val="22"/>
        </w:rPr>
        <w:t>թվականի</w:t>
      </w:r>
      <w:r w:rsidRPr="00CB15FF">
        <w:rPr>
          <w:rFonts w:ascii="GHEA Grapalat" w:hAnsi="GHEA Grapalat" w:cs="Sylfaen"/>
          <w:sz w:val="22"/>
          <w:szCs w:val="22"/>
          <w:lang w:val="pt-BR"/>
        </w:rPr>
        <w:t xml:space="preserve"> </w:t>
      </w:r>
      <w:r w:rsidRPr="00CB15FF">
        <w:rPr>
          <w:rFonts w:ascii="GHEA Grapalat" w:hAnsi="GHEA Grapalat" w:cs="Sylfaen"/>
          <w:sz w:val="22"/>
          <w:szCs w:val="22"/>
        </w:rPr>
        <w:t>ինն</w:t>
      </w:r>
      <w:r w:rsidRPr="00CB15FF">
        <w:rPr>
          <w:rFonts w:ascii="GHEA Grapalat" w:hAnsi="GHEA Grapalat" w:cs="Sylfaen"/>
          <w:sz w:val="22"/>
          <w:szCs w:val="22"/>
          <w:lang w:val="pt-BR"/>
        </w:rPr>
        <w:t xml:space="preserve"> </w:t>
      </w:r>
      <w:r w:rsidRPr="00CB15FF">
        <w:rPr>
          <w:rFonts w:ascii="GHEA Grapalat" w:hAnsi="GHEA Grapalat" w:cs="Sylfaen"/>
          <w:sz w:val="22"/>
          <w:szCs w:val="22"/>
        </w:rPr>
        <w:t>ամիսների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ընթացքում</w:t>
      </w:r>
      <w:r w:rsidRPr="00CB15FF">
        <w:rPr>
          <w:rFonts w:ascii="GHEA Grapalat" w:hAnsi="GHEA Grapalat" w:cs="Sylfaen"/>
          <w:sz w:val="22"/>
          <w:szCs w:val="22"/>
          <w:lang w:val="pt-BR"/>
        </w:rPr>
        <w:t xml:space="preserve"> </w:t>
      </w:r>
      <w:r w:rsidRPr="00CB15FF">
        <w:rPr>
          <w:rFonts w:ascii="GHEA Grapalat" w:hAnsi="GHEA Grapalat" w:cs="Sylfaen"/>
          <w:sz w:val="22"/>
          <w:szCs w:val="22"/>
        </w:rPr>
        <w:t>ավելի</w:t>
      </w:r>
      <w:r w:rsidRPr="00CB15FF">
        <w:rPr>
          <w:rFonts w:ascii="GHEA Grapalat" w:hAnsi="GHEA Grapalat" w:cs="Sylfaen"/>
          <w:sz w:val="22"/>
          <w:szCs w:val="22"/>
          <w:lang w:val="pt-BR"/>
        </w:rPr>
        <w:t xml:space="preserve"> </w:t>
      </w:r>
      <w:r w:rsidRPr="00CB15FF">
        <w:rPr>
          <w:rFonts w:ascii="GHEA Grapalat" w:hAnsi="GHEA Grapalat" w:cs="Sylfaen"/>
          <w:sz w:val="22"/>
          <w:szCs w:val="22"/>
        </w:rPr>
        <w:t>քան</w:t>
      </w:r>
      <w:r w:rsidRPr="00CB15FF">
        <w:rPr>
          <w:rFonts w:ascii="GHEA Grapalat" w:hAnsi="GHEA Grapalat" w:cs="Sylfaen"/>
          <w:sz w:val="22"/>
          <w:szCs w:val="22"/>
          <w:lang w:val="pt-BR"/>
        </w:rPr>
        <w:t xml:space="preserve"> 12.4 </w:t>
      </w:r>
      <w:r w:rsidRPr="00CB15FF">
        <w:rPr>
          <w:rFonts w:ascii="GHEA Grapalat" w:hAnsi="GHEA Grapalat" w:cs="Sylfaen"/>
          <w:sz w:val="22"/>
          <w:szCs w:val="22"/>
        </w:rPr>
        <w:t>մլրդ</w:t>
      </w:r>
      <w:r w:rsidRPr="00CB15FF">
        <w:rPr>
          <w:rFonts w:ascii="GHEA Grapalat" w:hAnsi="GHEA Grapalat" w:cs="Sylfaen"/>
          <w:sz w:val="22"/>
          <w:szCs w:val="22"/>
          <w:lang w:val="pt-BR"/>
        </w:rPr>
        <w:t xml:space="preserve"> </w:t>
      </w:r>
      <w:r w:rsidRPr="00CB15FF">
        <w:rPr>
          <w:rFonts w:ascii="GHEA Grapalat" w:hAnsi="GHEA Grapalat" w:cs="Sylfaen"/>
          <w:sz w:val="22"/>
          <w:szCs w:val="22"/>
        </w:rPr>
        <w:t>դրամ</w:t>
      </w:r>
      <w:r w:rsidRPr="00CB15FF">
        <w:rPr>
          <w:rFonts w:ascii="GHEA Grapalat" w:hAnsi="GHEA Grapalat" w:cs="Sylfaen"/>
          <w:sz w:val="22"/>
          <w:szCs w:val="22"/>
          <w:lang w:val="pt-BR"/>
        </w:rPr>
        <w:t xml:space="preserve"> </w:t>
      </w:r>
      <w:r w:rsidRPr="00CB15FF">
        <w:rPr>
          <w:rFonts w:ascii="GHEA Grapalat" w:hAnsi="GHEA Grapalat" w:cs="Sylfaen"/>
          <w:sz w:val="22"/>
          <w:szCs w:val="22"/>
        </w:rPr>
        <w:t>է</w:t>
      </w:r>
      <w:r w:rsidRPr="00CB15FF">
        <w:rPr>
          <w:rFonts w:ascii="GHEA Grapalat" w:hAnsi="GHEA Grapalat" w:cs="Sylfaen"/>
          <w:sz w:val="22"/>
          <w:szCs w:val="22"/>
          <w:lang w:val="pt-BR"/>
        </w:rPr>
        <w:t xml:space="preserve"> </w:t>
      </w:r>
      <w:r w:rsidRPr="00CB15FF">
        <w:rPr>
          <w:rFonts w:ascii="GHEA Grapalat" w:hAnsi="GHEA Grapalat" w:cs="Sylfaen"/>
          <w:sz w:val="22"/>
          <w:szCs w:val="22"/>
        </w:rPr>
        <w:t>տրամադրվել</w:t>
      </w:r>
      <w:r w:rsidRPr="00CB15FF">
        <w:rPr>
          <w:rFonts w:ascii="GHEA Grapalat" w:hAnsi="GHEA Grapalat" w:cs="Sylfaen"/>
          <w:sz w:val="22"/>
          <w:szCs w:val="22"/>
          <w:lang w:val="pt-BR"/>
        </w:rPr>
        <w:t xml:space="preserve"> </w:t>
      </w:r>
      <w:r w:rsidRPr="00CB15FF">
        <w:rPr>
          <w:rFonts w:ascii="GHEA Grapalat" w:hAnsi="GHEA Grapalat" w:cs="Sylfaen"/>
          <w:i/>
          <w:sz w:val="22"/>
          <w:szCs w:val="22"/>
        </w:rPr>
        <w:t>Գիտական</w:t>
      </w:r>
      <w:r w:rsidRPr="00CB15FF">
        <w:rPr>
          <w:rFonts w:ascii="GHEA Grapalat" w:hAnsi="GHEA Grapalat" w:cs="Sylfaen"/>
          <w:i/>
          <w:sz w:val="22"/>
          <w:szCs w:val="22"/>
          <w:lang w:val="pt-BR"/>
        </w:rPr>
        <w:t xml:space="preserve"> </w:t>
      </w:r>
      <w:r w:rsidRPr="00CB15FF">
        <w:rPr>
          <w:rFonts w:ascii="GHEA Grapalat" w:hAnsi="GHEA Grapalat" w:cs="Sylfaen"/>
          <w:i/>
          <w:sz w:val="22"/>
          <w:szCs w:val="22"/>
        </w:rPr>
        <w:t>և</w:t>
      </w:r>
      <w:r w:rsidRPr="00CB15FF">
        <w:rPr>
          <w:rFonts w:ascii="GHEA Grapalat" w:hAnsi="GHEA Grapalat" w:cs="Sylfaen"/>
          <w:i/>
          <w:sz w:val="22"/>
          <w:szCs w:val="22"/>
          <w:lang w:val="pt-BR"/>
        </w:rPr>
        <w:t xml:space="preserve"> </w:t>
      </w:r>
      <w:r w:rsidRPr="00CB15FF">
        <w:rPr>
          <w:rFonts w:ascii="GHEA Grapalat" w:hAnsi="GHEA Grapalat" w:cs="Sylfaen"/>
          <w:i/>
          <w:sz w:val="22"/>
          <w:szCs w:val="22"/>
        </w:rPr>
        <w:t>գիտատեխնիկական</w:t>
      </w:r>
      <w:r w:rsidRPr="00CB15FF">
        <w:rPr>
          <w:rFonts w:ascii="GHEA Grapalat" w:hAnsi="GHEA Grapalat" w:cs="Sylfaen"/>
          <w:i/>
          <w:sz w:val="22"/>
          <w:szCs w:val="22"/>
          <w:lang w:val="pt-BR"/>
        </w:rPr>
        <w:t xml:space="preserve"> </w:t>
      </w:r>
      <w:r w:rsidRPr="00CB15FF">
        <w:rPr>
          <w:rFonts w:ascii="GHEA Grapalat" w:hAnsi="GHEA Grapalat" w:cs="Sylfaen"/>
          <w:i/>
          <w:sz w:val="22"/>
          <w:szCs w:val="22"/>
        </w:rPr>
        <w:t>հետազոտությունների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ծրագրին՝</w:t>
      </w:r>
      <w:r w:rsidRPr="00CB15FF">
        <w:rPr>
          <w:rFonts w:ascii="GHEA Grapalat" w:hAnsi="GHEA Grapalat" w:cs="Sylfaen"/>
          <w:sz w:val="22"/>
          <w:szCs w:val="22"/>
          <w:lang w:val="pt-BR"/>
        </w:rPr>
        <w:t xml:space="preserve"> </w:t>
      </w:r>
      <w:r w:rsidRPr="00CB15FF">
        <w:rPr>
          <w:rFonts w:ascii="GHEA Grapalat" w:hAnsi="GHEA Grapalat" w:cs="Sylfaen"/>
          <w:sz w:val="22"/>
          <w:szCs w:val="22"/>
        </w:rPr>
        <w:t>ապահովելով</w:t>
      </w:r>
      <w:r w:rsidRPr="00CB15FF">
        <w:rPr>
          <w:rFonts w:ascii="GHEA Grapalat" w:hAnsi="GHEA Grapalat" w:cs="Sylfaen"/>
          <w:sz w:val="22"/>
          <w:szCs w:val="22"/>
          <w:lang w:val="pt-BR"/>
        </w:rPr>
        <w:t xml:space="preserve"> 81.5% </w:t>
      </w:r>
      <w:r w:rsidRPr="00CB15FF">
        <w:rPr>
          <w:rFonts w:ascii="GHEA Grapalat" w:hAnsi="GHEA Grapalat" w:cs="Sylfaen"/>
          <w:sz w:val="22"/>
          <w:szCs w:val="22"/>
        </w:rPr>
        <w:t>կատարողական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t>և</w:t>
      </w:r>
      <w:r w:rsidRPr="00CB15FF">
        <w:rPr>
          <w:rFonts w:ascii="GHEA Grapalat" w:hAnsi="GHEA Grapalat" w:cs="Sylfaen"/>
          <w:sz w:val="22"/>
          <w:szCs w:val="22"/>
          <w:lang w:val="pt-BR"/>
        </w:rPr>
        <w:t xml:space="preserve"> 55.7%</w:t>
      </w:r>
      <w:r w:rsidRPr="00CB15FF">
        <w:rPr>
          <w:rFonts w:ascii="GHEA Grapalat" w:hAnsi="GHEA Grapalat" w:cs="Sylfaen"/>
          <w:sz w:val="22"/>
          <w:szCs w:val="22"/>
          <w:lang w:val="pt-BR"/>
        </w:rPr>
        <w:noBreakHyphen/>
      </w:r>
      <w:r w:rsidRPr="00CB15FF">
        <w:rPr>
          <w:rFonts w:ascii="GHEA Grapalat" w:hAnsi="GHEA Grapalat" w:cs="Sylfaen"/>
          <w:sz w:val="22"/>
          <w:szCs w:val="22"/>
        </w:rPr>
        <w:t>ով</w:t>
      </w:r>
      <w:r w:rsidRPr="00CB15FF">
        <w:rPr>
          <w:rFonts w:ascii="GHEA Grapalat" w:hAnsi="GHEA Grapalat" w:cs="Sylfaen"/>
          <w:sz w:val="22"/>
          <w:szCs w:val="22"/>
          <w:lang w:val="pt-BR"/>
        </w:rPr>
        <w:t xml:space="preserve"> </w:t>
      </w:r>
      <w:r w:rsidRPr="00CB15FF">
        <w:rPr>
          <w:rFonts w:ascii="GHEA Grapalat" w:hAnsi="GHEA Grapalat" w:cs="Sylfaen"/>
          <w:sz w:val="22"/>
          <w:szCs w:val="22"/>
        </w:rPr>
        <w:t>կամ</w:t>
      </w:r>
      <w:r w:rsidRPr="00CB15FF">
        <w:rPr>
          <w:rFonts w:ascii="GHEA Grapalat" w:hAnsi="GHEA Grapalat" w:cs="Sylfaen"/>
          <w:sz w:val="22"/>
          <w:szCs w:val="22"/>
          <w:lang w:val="pt-BR"/>
        </w:rPr>
        <w:t xml:space="preserve"> 4.4 </w:t>
      </w:r>
      <w:r w:rsidRPr="00CB15FF">
        <w:rPr>
          <w:rFonts w:ascii="GHEA Grapalat" w:hAnsi="GHEA Grapalat" w:cs="Sylfaen"/>
          <w:sz w:val="22"/>
          <w:szCs w:val="22"/>
        </w:rPr>
        <w:t>մլրդ</w:t>
      </w:r>
      <w:r w:rsidRPr="00CB15FF">
        <w:rPr>
          <w:rFonts w:ascii="GHEA Grapalat" w:hAnsi="GHEA Grapalat" w:cs="Sylfaen"/>
          <w:sz w:val="22"/>
          <w:szCs w:val="22"/>
          <w:lang w:val="pt-BR"/>
        </w:rPr>
        <w:t xml:space="preserve"> </w:t>
      </w:r>
      <w:r w:rsidRPr="00CB15FF">
        <w:rPr>
          <w:rFonts w:ascii="GHEA Grapalat" w:hAnsi="GHEA Grapalat" w:cs="Sylfaen"/>
          <w:sz w:val="22"/>
          <w:szCs w:val="22"/>
        </w:rPr>
        <w:t>դրամով</w:t>
      </w:r>
      <w:r w:rsidRPr="00CB15FF">
        <w:rPr>
          <w:rFonts w:ascii="GHEA Grapalat" w:hAnsi="GHEA Grapalat" w:cs="Sylfaen"/>
          <w:sz w:val="22"/>
          <w:szCs w:val="22"/>
          <w:lang w:val="pt-BR"/>
        </w:rPr>
        <w:t xml:space="preserve"> </w:t>
      </w:r>
      <w:r w:rsidRPr="00CB15FF">
        <w:rPr>
          <w:rFonts w:ascii="GHEA Grapalat" w:hAnsi="GHEA Grapalat" w:cs="Sylfaen"/>
          <w:sz w:val="22"/>
          <w:szCs w:val="22"/>
        </w:rPr>
        <w:t>գերազանցելով</w:t>
      </w:r>
      <w:r w:rsidRPr="00CB15FF">
        <w:rPr>
          <w:rFonts w:ascii="GHEA Grapalat" w:hAnsi="GHEA Grapalat" w:cs="Sylfaen"/>
          <w:sz w:val="22"/>
          <w:szCs w:val="22"/>
          <w:lang w:val="pt-BR"/>
        </w:rPr>
        <w:t xml:space="preserve"> </w:t>
      </w:r>
      <w:r w:rsidRPr="00CB15FF">
        <w:rPr>
          <w:rFonts w:ascii="GHEA Grapalat" w:hAnsi="GHEA Grapalat" w:cs="Sylfaen"/>
          <w:sz w:val="22"/>
          <w:szCs w:val="22"/>
        </w:rPr>
        <w:t>նախորդ</w:t>
      </w:r>
      <w:r w:rsidRPr="00CB15FF">
        <w:rPr>
          <w:rFonts w:ascii="GHEA Grapalat" w:hAnsi="GHEA Grapalat" w:cs="Sylfaen"/>
          <w:sz w:val="22"/>
          <w:szCs w:val="22"/>
          <w:lang w:val="pt-BR"/>
        </w:rPr>
        <w:t xml:space="preserve"> </w:t>
      </w:r>
      <w:r w:rsidRPr="00CB15FF">
        <w:rPr>
          <w:rFonts w:ascii="GHEA Grapalat" w:hAnsi="GHEA Grapalat" w:cs="Sylfaen"/>
          <w:sz w:val="22"/>
          <w:szCs w:val="22"/>
        </w:rPr>
        <w:t>տարվա</w:t>
      </w:r>
      <w:r w:rsidRPr="00CB15FF">
        <w:rPr>
          <w:rFonts w:ascii="GHEA Grapalat" w:hAnsi="GHEA Grapalat" w:cs="Sylfaen"/>
          <w:sz w:val="22"/>
          <w:szCs w:val="22"/>
          <w:lang w:val="pt-BR"/>
        </w:rPr>
        <w:t xml:space="preserve"> </w:t>
      </w:r>
      <w:r w:rsidRPr="00CB15FF">
        <w:rPr>
          <w:rFonts w:ascii="GHEA Grapalat" w:hAnsi="GHEA Grapalat" w:cs="Sylfaen"/>
          <w:sz w:val="22"/>
          <w:szCs w:val="22"/>
        </w:rPr>
        <w:t>նույն</w:t>
      </w:r>
      <w:r w:rsidRPr="00CB15FF">
        <w:rPr>
          <w:rFonts w:ascii="GHEA Grapalat" w:hAnsi="GHEA Grapalat" w:cs="Sylfaen"/>
          <w:sz w:val="22"/>
          <w:szCs w:val="22"/>
          <w:lang w:val="pt-BR"/>
        </w:rPr>
        <w:t xml:space="preserve"> </w:t>
      </w:r>
      <w:r w:rsidRPr="00CB15FF">
        <w:rPr>
          <w:rFonts w:ascii="GHEA Grapalat" w:hAnsi="GHEA Grapalat" w:cs="Sylfaen"/>
          <w:sz w:val="22"/>
          <w:szCs w:val="22"/>
        </w:rPr>
        <w:t>ժամանակահատվածի</w:t>
      </w:r>
      <w:r w:rsidRPr="00CB15FF">
        <w:rPr>
          <w:rFonts w:ascii="GHEA Grapalat" w:hAnsi="GHEA Grapalat" w:cs="Sylfaen"/>
          <w:sz w:val="22"/>
          <w:szCs w:val="22"/>
          <w:lang w:val="pt-BR"/>
        </w:rPr>
        <w:t xml:space="preserve"> </w:t>
      </w:r>
      <w:r w:rsidRPr="00CB15FF">
        <w:rPr>
          <w:rFonts w:ascii="GHEA Grapalat" w:hAnsi="GHEA Grapalat" w:cs="Sylfaen"/>
          <w:sz w:val="22"/>
          <w:szCs w:val="22"/>
        </w:rPr>
        <w:t>ցուցանիշը</w:t>
      </w:r>
      <w:r w:rsidRPr="00CB15FF">
        <w:rPr>
          <w:rFonts w:ascii="GHEA Grapalat" w:hAnsi="GHEA Grapalat" w:cs="Sylfaen"/>
          <w:sz w:val="22"/>
          <w:szCs w:val="22"/>
          <w:lang w:val="pt-BR"/>
        </w:rPr>
        <w:t xml:space="preserve">: </w:t>
      </w:r>
      <w:r w:rsidRPr="00CB15FF">
        <w:rPr>
          <w:rFonts w:ascii="GHEA Grapalat" w:hAnsi="GHEA Grapalat" w:cs="Sylfaen"/>
          <w:sz w:val="22"/>
          <w:szCs w:val="22"/>
        </w:rPr>
        <w:t>Ծրագրի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նկատմամբ</w:t>
      </w:r>
      <w:r w:rsidRPr="00CB15FF">
        <w:rPr>
          <w:rFonts w:ascii="GHEA Grapalat" w:hAnsi="GHEA Grapalat" w:cs="Sylfaen"/>
          <w:sz w:val="22"/>
          <w:szCs w:val="22"/>
          <w:lang w:val="pt-BR"/>
        </w:rPr>
        <w:t xml:space="preserve"> </w:t>
      </w:r>
      <w:r w:rsidRPr="00CB15FF">
        <w:rPr>
          <w:rFonts w:ascii="GHEA Grapalat" w:hAnsi="GHEA Grapalat" w:cs="Sylfaen"/>
          <w:sz w:val="22"/>
          <w:szCs w:val="22"/>
        </w:rPr>
        <w:t>շեղումը</w:t>
      </w:r>
      <w:r w:rsidRPr="00CB15FF">
        <w:rPr>
          <w:rFonts w:ascii="GHEA Grapalat" w:hAnsi="GHEA Grapalat" w:cs="Sylfaen"/>
          <w:sz w:val="22"/>
          <w:szCs w:val="22"/>
          <w:lang w:val="pt-BR"/>
        </w:rPr>
        <w:t xml:space="preserve"> </w:t>
      </w:r>
      <w:r w:rsidRPr="00CB15FF">
        <w:rPr>
          <w:rFonts w:ascii="GHEA Grapalat" w:hAnsi="GHEA Grapalat" w:cs="Sylfaen"/>
          <w:sz w:val="22"/>
          <w:szCs w:val="22"/>
        </w:rPr>
        <w:t>հիմնականում</w:t>
      </w:r>
      <w:r w:rsidRPr="00CB15FF">
        <w:rPr>
          <w:rFonts w:ascii="GHEA Grapalat" w:hAnsi="GHEA Grapalat" w:cs="Sylfaen"/>
          <w:sz w:val="22"/>
          <w:szCs w:val="22"/>
          <w:lang w:val="pt-BR"/>
        </w:rPr>
        <w:t xml:space="preserve"> </w:t>
      </w:r>
      <w:r w:rsidRPr="00CB15FF">
        <w:rPr>
          <w:rFonts w:ascii="GHEA Grapalat" w:hAnsi="GHEA Grapalat" w:cs="Sylfaen"/>
          <w:sz w:val="22"/>
          <w:szCs w:val="22"/>
        </w:rPr>
        <w:t>պայմանավորված</w:t>
      </w:r>
      <w:r w:rsidRPr="00CB15FF">
        <w:rPr>
          <w:rFonts w:ascii="GHEA Grapalat" w:hAnsi="GHEA Grapalat" w:cs="Sylfaen"/>
          <w:sz w:val="22"/>
          <w:szCs w:val="22"/>
          <w:lang w:val="pt-BR"/>
        </w:rPr>
        <w:t xml:space="preserve"> </w:t>
      </w:r>
      <w:r w:rsidRPr="00CB15FF">
        <w:rPr>
          <w:rFonts w:ascii="GHEA Grapalat" w:hAnsi="GHEA Grapalat" w:cs="Sylfaen"/>
          <w:sz w:val="22"/>
          <w:szCs w:val="22"/>
        </w:rPr>
        <w:t>է</w:t>
      </w:r>
      <w:r w:rsidRPr="00CB15FF">
        <w:rPr>
          <w:rFonts w:ascii="GHEA Grapalat" w:hAnsi="GHEA Grapalat" w:cs="Sylfaen"/>
          <w:sz w:val="22"/>
          <w:szCs w:val="22"/>
          <w:lang w:val="pt-BR"/>
        </w:rPr>
        <w:t xml:space="preserve"> «</w:t>
      </w:r>
      <w:r w:rsidRPr="00CB15FF">
        <w:rPr>
          <w:rFonts w:ascii="GHEA Grapalat" w:hAnsi="GHEA Grapalat" w:cs="Sylfaen"/>
          <w:sz w:val="22"/>
          <w:szCs w:val="22"/>
        </w:rPr>
        <w:t>Գիտական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ենթակառուցվածքի</w:t>
      </w:r>
      <w:r w:rsidRPr="00CB15FF">
        <w:rPr>
          <w:rFonts w:ascii="GHEA Grapalat" w:hAnsi="GHEA Grapalat" w:cs="Sylfaen"/>
          <w:sz w:val="22"/>
          <w:szCs w:val="22"/>
          <w:lang w:val="pt-BR"/>
        </w:rPr>
        <w:t xml:space="preserve"> </w:t>
      </w:r>
      <w:r w:rsidRPr="00CB15FF">
        <w:rPr>
          <w:rFonts w:ascii="GHEA Grapalat" w:hAnsi="GHEA Grapalat" w:cs="Sylfaen"/>
          <w:sz w:val="22"/>
          <w:szCs w:val="22"/>
        </w:rPr>
        <w:t>արդիականացում</w:t>
      </w:r>
      <w:r w:rsidRPr="00CB15FF">
        <w:rPr>
          <w:rFonts w:ascii="GHEA Grapalat" w:hAnsi="GHEA Grapalat" w:cs="Sylfaen"/>
          <w:sz w:val="22"/>
          <w:szCs w:val="22"/>
          <w:lang w:val="pt-BR"/>
        </w:rPr>
        <w:t xml:space="preserve">» </w:t>
      </w:r>
      <w:r w:rsidRPr="00CB15FF">
        <w:rPr>
          <w:rFonts w:ascii="GHEA Grapalat" w:hAnsi="GHEA Grapalat" w:cs="Sylfaen"/>
          <w:sz w:val="22"/>
          <w:szCs w:val="22"/>
        </w:rPr>
        <w:t>և</w:t>
      </w:r>
      <w:r w:rsidRPr="00CB15FF">
        <w:rPr>
          <w:rFonts w:ascii="GHEA Grapalat" w:hAnsi="GHEA Grapalat" w:cs="Sylfaen"/>
          <w:sz w:val="22"/>
          <w:szCs w:val="22"/>
          <w:lang w:val="pt-BR"/>
        </w:rPr>
        <w:t xml:space="preserve"> «</w:t>
      </w:r>
      <w:r w:rsidRPr="00CB15FF">
        <w:rPr>
          <w:rFonts w:ascii="GHEA Grapalat" w:hAnsi="GHEA Grapalat" w:cs="Sylfaen"/>
          <w:sz w:val="22"/>
          <w:szCs w:val="22"/>
        </w:rPr>
        <w:t>Գիտական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t>և</w:t>
      </w:r>
      <w:r w:rsidRPr="00CB15FF">
        <w:rPr>
          <w:rFonts w:ascii="GHEA Grapalat" w:hAnsi="GHEA Grapalat" w:cs="Sylfaen"/>
          <w:sz w:val="22"/>
          <w:szCs w:val="22"/>
          <w:lang w:val="pt-BR"/>
        </w:rPr>
        <w:t xml:space="preserve"> </w:t>
      </w:r>
      <w:r w:rsidRPr="00CB15FF">
        <w:rPr>
          <w:rFonts w:ascii="GHEA Grapalat" w:hAnsi="GHEA Grapalat" w:cs="Sylfaen"/>
          <w:sz w:val="22"/>
          <w:szCs w:val="22"/>
        </w:rPr>
        <w:t>գիտատեխնիկական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պայմանագրային</w:t>
      </w:r>
      <w:r w:rsidRPr="00CB15FF">
        <w:rPr>
          <w:rFonts w:ascii="GHEA Grapalat" w:hAnsi="GHEA Grapalat" w:cs="Sylfaen"/>
          <w:sz w:val="22"/>
          <w:szCs w:val="22"/>
          <w:lang w:val="pt-BR"/>
        </w:rPr>
        <w:t xml:space="preserve"> (</w:t>
      </w:r>
      <w:r w:rsidRPr="00CB15FF">
        <w:rPr>
          <w:rFonts w:ascii="GHEA Grapalat" w:hAnsi="GHEA Grapalat" w:cs="Sylfaen"/>
          <w:sz w:val="22"/>
          <w:szCs w:val="22"/>
        </w:rPr>
        <w:t>թեմատիկ</w:t>
      </w:r>
      <w:r w:rsidRPr="00CB15FF">
        <w:rPr>
          <w:rFonts w:ascii="GHEA Grapalat" w:hAnsi="GHEA Grapalat" w:cs="Sylfaen"/>
          <w:sz w:val="22"/>
          <w:szCs w:val="22"/>
          <w:lang w:val="pt-BR"/>
        </w:rPr>
        <w:t xml:space="preserve">) </w:t>
      </w:r>
      <w:r w:rsidRPr="00CB15FF">
        <w:rPr>
          <w:rFonts w:ascii="GHEA Grapalat" w:hAnsi="GHEA Grapalat" w:cs="Sylfaen"/>
          <w:sz w:val="22"/>
          <w:szCs w:val="22"/>
        </w:rPr>
        <w:t>հետազոտություններ</w:t>
      </w:r>
      <w:r w:rsidRPr="00CB15FF">
        <w:rPr>
          <w:rFonts w:ascii="GHEA Grapalat" w:hAnsi="GHEA Grapalat" w:cs="Sylfaen"/>
          <w:sz w:val="22"/>
          <w:szCs w:val="22"/>
          <w:lang w:val="pt-BR"/>
        </w:rPr>
        <w:t xml:space="preserve">» </w:t>
      </w:r>
      <w:r w:rsidRPr="00CB15FF">
        <w:rPr>
          <w:rFonts w:ascii="GHEA Grapalat" w:hAnsi="GHEA Grapalat" w:cs="Sylfaen"/>
          <w:sz w:val="22"/>
          <w:szCs w:val="22"/>
        </w:rPr>
        <w:t>միջոցառումների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կատարողականներով</w:t>
      </w:r>
      <w:r w:rsidRPr="00CB15FF">
        <w:rPr>
          <w:rFonts w:ascii="GHEA Grapalat" w:hAnsi="GHEA Grapalat" w:cs="Sylfaen"/>
          <w:sz w:val="22"/>
          <w:szCs w:val="22"/>
          <w:lang w:val="pt-BR"/>
        </w:rPr>
        <w:t xml:space="preserve">: </w:t>
      </w:r>
      <w:r w:rsidRPr="00CB15FF">
        <w:rPr>
          <w:rFonts w:ascii="GHEA Grapalat" w:hAnsi="GHEA Grapalat" w:cs="Sylfaen"/>
          <w:sz w:val="22"/>
          <w:szCs w:val="22"/>
        </w:rPr>
        <w:t>Նախորդ</w:t>
      </w:r>
      <w:r w:rsidRPr="00CB15FF">
        <w:rPr>
          <w:rFonts w:ascii="GHEA Grapalat" w:hAnsi="GHEA Grapalat" w:cs="Sylfaen"/>
          <w:sz w:val="22"/>
          <w:szCs w:val="22"/>
          <w:lang w:val="pt-BR"/>
        </w:rPr>
        <w:t xml:space="preserve"> </w:t>
      </w:r>
      <w:r w:rsidRPr="00CB15FF">
        <w:rPr>
          <w:rFonts w:ascii="GHEA Grapalat" w:hAnsi="GHEA Grapalat" w:cs="Sylfaen"/>
          <w:sz w:val="22"/>
          <w:szCs w:val="22"/>
        </w:rPr>
        <w:t>տարվա</w:t>
      </w:r>
      <w:r w:rsidRPr="00CB15FF">
        <w:rPr>
          <w:rFonts w:ascii="GHEA Grapalat" w:hAnsi="GHEA Grapalat" w:cs="Sylfaen"/>
          <w:sz w:val="22"/>
          <w:szCs w:val="22"/>
          <w:lang w:val="pt-BR"/>
        </w:rPr>
        <w:t xml:space="preserve"> </w:t>
      </w:r>
      <w:r w:rsidRPr="00CB15FF">
        <w:rPr>
          <w:rFonts w:ascii="GHEA Grapalat" w:hAnsi="GHEA Grapalat" w:cs="Sylfaen"/>
          <w:sz w:val="22"/>
          <w:szCs w:val="22"/>
        </w:rPr>
        <w:t>ինն</w:t>
      </w:r>
      <w:r w:rsidRPr="00CB15FF">
        <w:rPr>
          <w:rFonts w:ascii="GHEA Grapalat" w:hAnsi="GHEA Grapalat" w:cs="Sylfaen"/>
          <w:sz w:val="22"/>
          <w:szCs w:val="22"/>
          <w:lang w:val="pt-BR"/>
        </w:rPr>
        <w:t xml:space="preserve"> </w:t>
      </w:r>
      <w:r w:rsidRPr="00CB15FF">
        <w:rPr>
          <w:rFonts w:ascii="GHEA Grapalat" w:hAnsi="GHEA Grapalat" w:cs="Sylfaen"/>
          <w:sz w:val="22"/>
          <w:szCs w:val="22"/>
        </w:rPr>
        <w:t>ամիսների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համեմատ</w:t>
      </w:r>
      <w:r w:rsidRPr="00CB15FF">
        <w:rPr>
          <w:rFonts w:ascii="GHEA Grapalat" w:hAnsi="GHEA Grapalat" w:cs="Sylfaen"/>
          <w:sz w:val="22"/>
          <w:szCs w:val="22"/>
          <w:lang w:val="pt-BR"/>
        </w:rPr>
        <w:t xml:space="preserve"> </w:t>
      </w:r>
      <w:r w:rsidRPr="00CB15FF">
        <w:rPr>
          <w:rFonts w:ascii="GHEA Grapalat" w:hAnsi="GHEA Grapalat" w:cs="Sylfaen"/>
          <w:sz w:val="22"/>
          <w:szCs w:val="22"/>
        </w:rPr>
        <w:t>ծրագրի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ծախսերի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աճը</w:t>
      </w:r>
      <w:r w:rsidRPr="00CB15FF">
        <w:rPr>
          <w:rFonts w:ascii="GHEA Grapalat" w:hAnsi="GHEA Grapalat" w:cs="Sylfaen"/>
          <w:sz w:val="22"/>
          <w:szCs w:val="22"/>
          <w:lang w:val="pt-BR"/>
        </w:rPr>
        <w:t xml:space="preserve"> </w:t>
      </w:r>
      <w:r w:rsidRPr="00CB15FF">
        <w:rPr>
          <w:rFonts w:ascii="GHEA Grapalat" w:hAnsi="GHEA Grapalat" w:cs="Sylfaen"/>
          <w:sz w:val="22"/>
          <w:szCs w:val="22"/>
        </w:rPr>
        <w:t>հիմնականում</w:t>
      </w:r>
      <w:r w:rsidRPr="00CB15FF">
        <w:rPr>
          <w:rFonts w:ascii="GHEA Grapalat" w:hAnsi="GHEA Grapalat" w:cs="Sylfaen"/>
          <w:sz w:val="22"/>
          <w:szCs w:val="22"/>
          <w:lang w:val="pt-BR"/>
        </w:rPr>
        <w:t xml:space="preserve"> </w:t>
      </w:r>
      <w:r w:rsidRPr="00CB15FF">
        <w:rPr>
          <w:rFonts w:ascii="GHEA Grapalat" w:hAnsi="GHEA Grapalat" w:cs="Sylfaen"/>
          <w:sz w:val="22"/>
          <w:szCs w:val="22"/>
        </w:rPr>
        <w:t>պայմանավորված</w:t>
      </w:r>
      <w:r w:rsidRPr="00CB15FF">
        <w:rPr>
          <w:rFonts w:ascii="GHEA Grapalat" w:hAnsi="GHEA Grapalat" w:cs="Sylfaen"/>
          <w:sz w:val="22"/>
          <w:szCs w:val="22"/>
          <w:lang w:val="pt-BR"/>
        </w:rPr>
        <w:t xml:space="preserve"> </w:t>
      </w:r>
      <w:r w:rsidRPr="00CB15FF">
        <w:rPr>
          <w:rFonts w:ascii="GHEA Grapalat" w:hAnsi="GHEA Grapalat" w:cs="Sylfaen"/>
          <w:sz w:val="22"/>
          <w:szCs w:val="22"/>
        </w:rPr>
        <w:t>է</w:t>
      </w:r>
      <w:r w:rsidRPr="00CB15FF">
        <w:rPr>
          <w:rFonts w:ascii="GHEA Grapalat" w:hAnsi="GHEA Grapalat" w:cs="Sylfaen"/>
          <w:sz w:val="22"/>
          <w:szCs w:val="22"/>
          <w:lang w:val="pt-BR"/>
        </w:rPr>
        <w:t xml:space="preserve"> </w:t>
      </w:r>
      <w:r w:rsidRPr="00CB15FF">
        <w:rPr>
          <w:rFonts w:ascii="GHEA Grapalat" w:hAnsi="GHEA Grapalat" w:cs="Sylfaen"/>
          <w:sz w:val="22"/>
          <w:szCs w:val="22"/>
        </w:rPr>
        <w:t>նշված</w:t>
      </w:r>
      <w:r w:rsidRPr="00CB15FF">
        <w:rPr>
          <w:rFonts w:ascii="GHEA Grapalat" w:hAnsi="GHEA Grapalat" w:cs="Sylfaen"/>
          <w:sz w:val="22"/>
          <w:szCs w:val="22"/>
          <w:lang w:val="pt-BR"/>
        </w:rPr>
        <w:t xml:space="preserve"> </w:t>
      </w:r>
      <w:r w:rsidRPr="00CB15FF">
        <w:rPr>
          <w:rFonts w:ascii="GHEA Grapalat" w:hAnsi="GHEA Grapalat" w:cs="Sylfaen"/>
          <w:sz w:val="22"/>
          <w:szCs w:val="22"/>
        </w:rPr>
        <w:t>երկու</w:t>
      </w:r>
      <w:r w:rsidRPr="00CB15FF">
        <w:rPr>
          <w:rFonts w:ascii="GHEA Grapalat" w:hAnsi="GHEA Grapalat" w:cs="Sylfaen"/>
          <w:sz w:val="22"/>
          <w:szCs w:val="22"/>
          <w:lang w:val="pt-BR"/>
        </w:rPr>
        <w:t xml:space="preserve"> </w:t>
      </w:r>
      <w:r w:rsidRPr="00CB15FF">
        <w:rPr>
          <w:rFonts w:ascii="GHEA Grapalat" w:hAnsi="GHEA Grapalat" w:cs="Sylfaen"/>
          <w:sz w:val="22"/>
          <w:szCs w:val="22"/>
        </w:rPr>
        <w:t>միջոցառումների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գծով</w:t>
      </w:r>
      <w:r w:rsidRPr="00CB15FF">
        <w:rPr>
          <w:rFonts w:ascii="GHEA Grapalat" w:hAnsi="GHEA Grapalat" w:cs="Sylfaen"/>
          <w:sz w:val="22"/>
          <w:szCs w:val="22"/>
          <w:lang w:val="pt-BR"/>
        </w:rPr>
        <w:t xml:space="preserve"> </w:t>
      </w:r>
      <w:r w:rsidRPr="00CB15FF">
        <w:rPr>
          <w:rFonts w:ascii="GHEA Grapalat" w:hAnsi="GHEA Grapalat" w:cs="Sylfaen"/>
          <w:sz w:val="22"/>
          <w:szCs w:val="22"/>
        </w:rPr>
        <w:t>ծախսերի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աճով</w:t>
      </w:r>
      <w:r w:rsidRPr="00CB15FF">
        <w:rPr>
          <w:rFonts w:ascii="GHEA Grapalat" w:hAnsi="GHEA Grapalat" w:cs="Sylfaen"/>
          <w:sz w:val="22"/>
          <w:szCs w:val="22"/>
          <w:lang w:val="pt-BR"/>
        </w:rPr>
        <w:t>:</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pt-BR"/>
        </w:rPr>
      </w:pPr>
      <w:r w:rsidRPr="00CB15FF">
        <w:rPr>
          <w:rFonts w:ascii="GHEA Grapalat" w:hAnsi="GHEA Grapalat" w:cs="Sylfaen"/>
          <w:sz w:val="22"/>
          <w:szCs w:val="22"/>
        </w:rPr>
        <w:t>Հաշվետու</w:t>
      </w:r>
      <w:r w:rsidRPr="00CB15FF">
        <w:rPr>
          <w:rFonts w:ascii="GHEA Grapalat" w:hAnsi="GHEA Grapalat" w:cs="Sylfaen"/>
          <w:sz w:val="22"/>
          <w:szCs w:val="22"/>
          <w:lang w:val="pt-BR"/>
        </w:rPr>
        <w:t xml:space="preserve"> </w:t>
      </w:r>
      <w:r w:rsidRPr="00CB15FF">
        <w:rPr>
          <w:rFonts w:ascii="GHEA Grapalat" w:hAnsi="GHEA Grapalat" w:cs="Sylfaen"/>
          <w:sz w:val="22"/>
          <w:szCs w:val="22"/>
        </w:rPr>
        <w:t>ժամանակահատվածում</w:t>
      </w:r>
      <w:r w:rsidRPr="00CB15FF">
        <w:rPr>
          <w:rFonts w:ascii="GHEA Grapalat" w:hAnsi="GHEA Grapalat" w:cs="Sylfaen"/>
          <w:sz w:val="22"/>
          <w:szCs w:val="22"/>
          <w:lang w:val="pt-BR"/>
        </w:rPr>
        <w:t xml:space="preserve"> «</w:t>
      </w:r>
      <w:r w:rsidRPr="00CB15FF">
        <w:rPr>
          <w:rFonts w:ascii="GHEA Grapalat" w:hAnsi="GHEA Grapalat" w:cs="Sylfaen"/>
          <w:sz w:val="22"/>
          <w:szCs w:val="22"/>
        </w:rPr>
        <w:t>Գիտական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ենթակառուցվածքի</w:t>
      </w:r>
      <w:r w:rsidRPr="00CB15FF">
        <w:rPr>
          <w:rFonts w:ascii="GHEA Grapalat" w:hAnsi="GHEA Grapalat" w:cs="Sylfaen"/>
          <w:sz w:val="22"/>
          <w:szCs w:val="22"/>
          <w:lang w:val="pt-BR"/>
        </w:rPr>
        <w:t xml:space="preserve"> </w:t>
      </w:r>
      <w:r w:rsidRPr="00CB15FF">
        <w:rPr>
          <w:rFonts w:ascii="GHEA Grapalat" w:hAnsi="GHEA Grapalat" w:cs="Sylfaen"/>
          <w:sz w:val="22"/>
          <w:szCs w:val="22"/>
        </w:rPr>
        <w:t>արդիականացում</w:t>
      </w:r>
      <w:r w:rsidRPr="00CB15FF">
        <w:rPr>
          <w:rFonts w:ascii="GHEA Grapalat" w:hAnsi="GHEA Grapalat" w:cs="Sylfaen"/>
          <w:sz w:val="22"/>
          <w:szCs w:val="22"/>
          <w:lang w:val="pt-BR"/>
        </w:rPr>
        <w:t xml:space="preserve">» </w:t>
      </w:r>
      <w:r w:rsidRPr="00CB15FF">
        <w:rPr>
          <w:rFonts w:ascii="GHEA Grapalat" w:hAnsi="GHEA Grapalat" w:cs="Sylfaen"/>
          <w:sz w:val="22"/>
          <w:szCs w:val="22"/>
        </w:rPr>
        <w:t>միջոցառման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շրջանակներում</w:t>
      </w:r>
      <w:r w:rsidRPr="00CB15FF">
        <w:rPr>
          <w:rFonts w:ascii="GHEA Grapalat" w:hAnsi="GHEA Grapalat" w:cs="Sylfaen"/>
          <w:sz w:val="22"/>
          <w:szCs w:val="22"/>
          <w:lang w:val="pt-BR"/>
        </w:rPr>
        <w:t xml:space="preserve"> </w:t>
      </w:r>
      <w:r w:rsidRPr="00CB15FF">
        <w:rPr>
          <w:rFonts w:ascii="GHEA Grapalat" w:hAnsi="GHEA Grapalat" w:cs="Sylfaen"/>
          <w:sz w:val="22"/>
          <w:szCs w:val="22"/>
        </w:rPr>
        <w:t>ներգրավված</w:t>
      </w:r>
      <w:r w:rsidRPr="00CB15FF">
        <w:rPr>
          <w:rFonts w:ascii="GHEA Grapalat" w:hAnsi="GHEA Grapalat" w:cs="Sylfaen"/>
          <w:sz w:val="22"/>
          <w:szCs w:val="22"/>
          <w:lang w:val="pt-BR"/>
        </w:rPr>
        <w:t xml:space="preserve"> </w:t>
      </w:r>
      <w:r w:rsidRPr="00CB15FF">
        <w:rPr>
          <w:rFonts w:ascii="GHEA Grapalat" w:hAnsi="GHEA Grapalat" w:cs="Sylfaen"/>
          <w:sz w:val="22"/>
          <w:szCs w:val="22"/>
        </w:rPr>
        <w:t>է</w:t>
      </w:r>
      <w:r w:rsidRPr="00CB15FF">
        <w:rPr>
          <w:rFonts w:ascii="GHEA Grapalat" w:hAnsi="GHEA Grapalat" w:cs="Sylfaen"/>
          <w:sz w:val="22"/>
          <w:szCs w:val="22"/>
          <w:lang w:val="pt-BR"/>
        </w:rPr>
        <w:t xml:space="preserve"> </w:t>
      </w:r>
      <w:r w:rsidRPr="00CB15FF">
        <w:rPr>
          <w:rFonts w:ascii="GHEA Grapalat" w:hAnsi="GHEA Grapalat" w:cs="Sylfaen"/>
          <w:sz w:val="22"/>
          <w:szCs w:val="22"/>
        </w:rPr>
        <w:t>եղել</w:t>
      </w:r>
      <w:r w:rsidRPr="00CB15FF">
        <w:rPr>
          <w:rFonts w:ascii="GHEA Grapalat" w:hAnsi="GHEA Grapalat" w:cs="Sylfaen"/>
          <w:sz w:val="22"/>
          <w:szCs w:val="22"/>
          <w:lang w:val="pt-BR"/>
        </w:rPr>
        <w:t xml:space="preserve"> </w:t>
      </w:r>
      <w:r w:rsidRPr="00CB15FF">
        <w:rPr>
          <w:rFonts w:ascii="GHEA Grapalat" w:hAnsi="GHEA Grapalat" w:cs="Sylfaen"/>
          <w:sz w:val="22"/>
          <w:szCs w:val="22"/>
        </w:rPr>
        <w:t>թվով</w:t>
      </w:r>
      <w:r w:rsidRPr="00CB15FF">
        <w:rPr>
          <w:rFonts w:ascii="GHEA Grapalat" w:hAnsi="GHEA Grapalat" w:cs="Sylfaen"/>
          <w:sz w:val="22"/>
          <w:szCs w:val="22"/>
          <w:lang w:val="pt-BR"/>
        </w:rPr>
        <w:t xml:space="preserve"> 67 </w:t>
      </w:r>
      <w:r w:rsidRPr="00CB15FF">
        <w:rPr>
          <w:rFonts w:ascii="GHEA Grapalat" w:hAnsi="GHEA Grapalat" w:cs="Sylfaen"/>
          <w:sz w:val="22"/>
          <w:szCs w:val="22"/>
        </w:rPr>
        <w:t>կազմակերպություն</w:t>
      </w:r>
      <w:r w:rsidRPr="00CB15FF">
        <w:rPr>
          <w:rFonts w:ascii="GHEA Grapalat" w:hAnsi="GHEA Grapalat" w:cs="Sylfaen"/>
          <w:sz w:val="22"/>
          <w:szCs w:val="22"/>
          <w:lang w:val="pt-BR"/>
        </w:rPr>
        <w:t xml:space="preserve">, </w:t>
      </w:r>
      <w:r w:rsidRPr="00CB15FF">
        <w:rPr>
          <w:rFonts w:ascii="GHEA Grapalat" w:hAnsi="GHEA Grapalat" w:cs="Sylfaen"/>
          <w:sz w:val="22"/>
          <w:szCs w:val="22"/>
        </w:rPr>
        <w:t>Հայաստանն</w:t>
      </w:r>
      <w:r w:rsidRPr="00CB15FF">
        <w:rPr>
          <w:rFonts w:ascii="GHEA Grapalat" w:hAnsi="GHEA Grapalat" w:cs="Sylfaen"/>
          <w:sz w:val="22"/>
          <w:szCs w:val="22"/>
          <w:lang w:val="pt-BR"/>
        </w:rPr>
        <w:t xml:space="preserve"> </w:t>
      </w:r>
      <w:r w:rsidRPr="00CB15FF">
        <w:rPr>
          <w:rFonts w:ascii="GHEA Grapalat" w:hAnsi="GHEA Grapalat" w:cs="Sylfaen"/>
          <w:sz w:val="22"/>
          <w:szCs w:val="22"/>
        </w:rPr>
        <w:t>անդամակցել</w:t>
      </w:r>
      <w:r w:rsidRPr="00CB15FF">
        <w:rPr>
          <w:rFonts w:ascii="GHEA Grapalat" w:hAnsi="GHEA Grapalat" w:cs="Sylfaen"/>
          <w:sz w:val="22"/>
          <w:szCs w:val="22"/>
          <w:lang w:val="pt-BR"/>
        </w:rPr>
        <w:t xml:space="preserve"> </w:t>
      </w:r>
      <w:r w:rsidRPr="00CB15FF">
        <w:rPr>
          <w:rFonts w:ascii="GHEA Grapalat" w:hAnsi="GHEA Grapalat" w:cs="Sylfaen"/>
          <w:sz w:val="22"/>
          <w:szCs w:val="22"/>
        </w:rPr>
        <w:t>է</w:t>
      </w:r>
      <w:r w:rsidRPr="00CB15FF">
        <w:rPr>
          <w:rFonts w:ascii="GHEA Grapalat" w:hAnsi="GHEA Grapalat" w:cs="Sylfaen"/>
          <w:sz w:val="22"/>
          <w:szCs w:val="22"/>
          <w:lang w:val="pt-BR"/>
        </w:rPr>
        <w:t xml:space="preserve"> </w:t>
      </w:r>
      <w:r w:rsidRPr="00CB15FF">
        <w:rPr>
          <w:rFonts w:ascii="GHEA Grapalat" w:hAnsi="GHEA Grapalat" w:cs="Sylfaen"/>
          <w:sz w:val="22"/>
          <w:szCs w:val="22"/>
        </w:rPr>
        <w:t>թվով</w:t>
      </w:r>
      <w:r w:rsidRPr="00CB15FF">
        <w:rPr>
          <w:rFonts w:ascii="GHEA Grapalat" w:hAnsi="GHEA Grapalat" w:cs="Sylfaen"/>
          <w:sz w:val="22"/>
          <w:szCs w:val="22"/>
          <w:lang w:val="pt-BR"/>
        </w:rPr>
        <w:t xml:space="preserve"> 4 </w:t>
      </w:r>
      <w:r w:rsidRPr="00CB15FF">
        <w:rPr>
          <w:rFonts w:ascii="GHEA Grapalat" w:hAnsi="GHEA Grapalat" w:cs="Sylfaen"/>
          <w:sz w:val="22"/>
          <w:szCs w:val="22"/>
        </w:rPr>
        <w:t>միջազգային</w:t>
      </w:r>
      <w:r w:rsidRPr="00CB15FF">
        <w:rPr>
          <w:rFonts w:ascii="GHEA Grapalat" w:hAnsi="GHEA Grapalat" w:cs="Sylfaen"/>
          <w:sz w:val="22"/>
          <w:szCs w:val="22"/>
          <w:lang w:val="pt-BR"/>
        </w:rPr>
        <w:t xml:space="preserve"> </w:t>
      </w:r>
      <w:r w:rsidRPr="00CB15FF">
        <w:rPr>
          <w:rFonts w:ascii="GHEA Grapalat" w:hAnsi="GHEA Grapalat" w:cs="Sylfaen"/>
          <w:sz w:val="22"/>
          <w:szCs w:val="22"/>
        </w:rPr>
        <w:t>գիտական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կառույցի</w:t>
      </w:r>
      <w:r w:rsidRPr="00CB15FF">
        <w:rPr>
          <w:rFonts w:ascii="GHEA Grapalat" w:hAnsi="GHEA Grapalat" w:cs="Sylfaen"/>
          <w:sz w:val="22"/>
          <w:szCs w:val="22"/>
          <w:lang w:val="pt-BR"/>
        </w:rPr>
        <w:t xml:space="preserve">, </w:t>
      </w:r>
      <w:r w:rsidRPr="00CB15FF">
        <w:rPr>
          <w:rFonts w:ascii="GHEA Grapalat" w:hAnsi="GHEA Grapalat" w:cs="Sylfaen"/>
          <w:sz w:val="22"/>
          <w:szCs w:val="22"/>
        </w:rPr>
        <w:t>պետական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բյուջեից</w:t>
      </w:r>
      <w:r w:rsidRPr="00CB15FF">
        <w:rPr>
          <w:rFonts w:ascii="GHEA Grapalat" w:hAnsi="GHEA Grapalat" w:cs="Sylfaen"/>
          <w:sz w:val="22"/>
          <w:szCs w:val="22"/>
          <w:lang w:val="pt-BR"/>
        </w:rPr>
        <w:t xml:space="preserve"> </w:t>
      </w:r>
      <w:r w:rsidRPr="00CB15FF">
        <w:rPr>
          <w:rFonts w:ascii="GHEA Grapalat" w:hAnsi="GHEA Grapalat" w:cs="Sylfaen"/>
          <w:sz w:val="22"/>
          <w:szCs w:val="22"/>
        </w:rPr>
        <w:t>ֆինանսավորել</w:t>
      </w:r>
      <w:r w:rsidRPr="00CB15FF">
        <w:rPr>
          <w:rFonts w:ascii="GHEA Grapalat" w:hAnsi="GHEA Grapalat" w:cs="Sylfaen"/>
          <w:sz w:val="22"/>
          <w:szCs w:val="22"/>
          <w:lang w:val="pt-BR"/>
        </w:rPr>
        <w:t xml:space="preserve"> </w:t>
      </w:r>
      <w:r w:rsidRPr="00CB15FF">
        <w:rPr>
          <w:rFonts w:ascii="GHEA Grapalat" w:hAnsi="GHEA Grapalat" w:cs="Sylfaen"/>
          <w:sz w:val="22"/>
          <w:szCs w:val="22"/>
        </w:rPr>
        <w:t>է</w:t>
      </w:r>
      <w:r w:rsidRPr="00CB15FF">
        <w:rPr>
          <w:rFonts w:ascii="GHEA Grapalat" w:hAnsi="GHEA Grapalat" w:cs="Sylfaen"/>
          <w:sz w:val="22"/>
          <w:szCs w:val="22"/>
          <w:lang w:val="pt-BR"/>
        </w:rPr>
        <w:t xml:space="preserve"> </w:t>
      </w:r>
      <w:r w:rsidRPr="00CB15FF">
        <w:rPr>
          <w:rFonts w:ascii="GHEA Grapalat" w:hAnsi="GHEA Grapalat" w:cs="Sylfaen"/>
          <w:sz w:val="22"/>
          <w:szCs w:val="22"/>
        </w:rPr>
        <w:t>երիտասարդ</w:t>
      </w:r>
      <w:r w:rsidRPr="00CB15FF">
        <w:rPr>
          <w:rFonts w:ascii="GHEA Grapalat" w:hAnsi="GHEA Grapalat" w:cs="Sylfaen"/>
          <w:sz w:val="22"/>
          <w:szCs w:val="22"/>
          <w:lang w:val="pt-BR"/>
        </w:rPr>
        <w:t xml:space="preserve"> </w:t>
      </w:r>
      <w:r w:rsidRPr="00CB15FF">
        <w:rPr>
          <w:rFonts w:ascii="GHEA Grapalat" w:hAnsi="GHEA Grapalat" w:cs="Sylfaen"/>
          <w:sz w:val="22"/>
          <w:szCs w:val="22"/>
        </w:rPr>
        <w:t>գիտնականների</w:t>
      </w:r>
      <w:r w:rsidRPr="00CB15FF">
        <w:rPr>
          <w:rFonts w:ascii="GHEA Grapalat" w:hAnsi="GHEA Grapalat" w:cs="Sylfaen"/>
          <w:sz w:val="22"/>
          <w:szCs w:val="22"/>
          <w:lang w:val="pt-BR"/>
        </w:rPr>
        <w:t xml:space="preserve"> 3 </w:t>
      </w:r>
      <w:r w:rsidRPr="00CB15FF">
        <w:rPr>
          <w:rFonts w:ascii="GHEA Grapalat" w:hAnsi="GHEA Grapalat" w:cs="Sylfaen"/>
          <w:sz w:val="22"/>
          <w:szCs w:val="22"/>
        </w:rPr>
        <w:t>դպրոց</w:t>
      </w:r>
      <w:r w:rsidR="00246FDF" w:rsidRPr="00CB15FF">
        <w:rPr>
          <w:rFonts w:ascii="GHEA Grapalat" w:hAnsi="GHEA Grapalat" w:cs="Sylfaen"/>
          <w:sz w:val="22"/>
          <w:szCs w:val="22"/>
        </w:rPr>
        <w:t>՝ նախատեսված 11-ի դիմաց,</w:t>
      </w:r>
      <w:r w:rsidRPr="00CB15FF">
        <w:rPr>
          <w:rFonts w:ascii="GHEA Grapalat" w:hAnsi="GHEA Grapalat" w:cs="Sylfaen"/>
          <w:sz w:val="22"/>
          <w:szCs w:val="22"/>
          <w:lang w:val="pt-BR"/>
        </w:rPr>
        <w:t xml:space="preserve"> </w:t>
      </w:r>
      <w:r w:rsidRPr="00CB15FF">
        <w:rPr>
          <w:rFonts w:ascii="GHEA Grapalat" w:hAnsi="GHEA Grapalat" w:cs="Sylfaen"/>
          <w:sz w:val="22"/>
          <w:szCs w:val="22"/>
        </w:rPr>
        <w:t>և</w:t>
      </w:r>
      <w:r w:rsidRPr="00CB15FF">
        <w:rPr>
          <w:rFonts w:ascii="GHEA Grapalat" w:hAnsi="GHEA Grapalat" w:cs="Sylfaen"/>
          <w:sz w:val="22"/>
          <w:szCs w:val="22"/>
          <w:lang w:val="pt-BR"/>
        </w:rPr>
        <w:t xml:space="preserve"> 14 </w:t>
      </w:r>
      <w:r w:rsidRPr="00CB15FF">
        <w:rPr>
          <w:rFonts w:ascii="GHEA Grapalat" w:hAnsi="GHEA Grapalat" w:cs="Sylfaen"/>
          <w:sz w:val="22"/>
          <w:szCs w:val="22"/>
        </w:rPr>
        <w:t>երաշխավորված</w:t>
      </w:r>
      <w:r w:rsidRPr="00CB15FF">
        <w:rPr>
          <w:rFonts w:ascii="GHEA Grapalat" w:hAnsi="GHEA Grapalat" w:cs="Sylfaen"/>
          <w:sz w:val="22"/>
          <w:szCs w:val="22"/>
          <w:lang w:val="pt-BR"/>
        </w:rPr>
        <w:t xml:space="preserve"> </w:t>
      </w:r>
      <w:r w:rsidRPr="00CB15FF">
        <w:rPr>
          <w:rFonts w:ascii="GHEA Grapalat" w:hAnsi="GHEA Grapalat" w:cs="Sylfaen"/>
          <w:sz w:val="22"/>
          <w:szCs w:val="22"/>
        </w:rPr>
        <w:t>գիտական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միջոցառում</w:t>
      </w:r>
      <w:r w:rsidR="00246FDF" w:rsidRPr="00CB15FF">
        <w:rPr>
          <w:rFonts w:ascii="GHEA Grapalat" w:hAnsi="GHEA Grapalat" w:cs="Sylfaen"/>
          <w:sz w:val="22"/>
          <w:szCs w:val="22"/>
        </w:rPr>
        <w:t>՝ նախատեսված 21-ի դիմաց</w:t>
      </w:r>
      <w:r w:rsidRPr="00CB15FF">
        <w:rPr>
          <w:rFonts w:ascii="GHEA Grapalat" w:hAnsi="GHEA Grapalat" w:cs="Sylfaen"/>
          <w:sz w:val="22"/>
          <w:szCs w:val="22"/>
          <w:lang w:val="pt-BR"/>
        </w:rPr>
        <w:t>:</w:t>
      </w:r>
      <w:r w:rsidR="00246FDF" w:rsidRPr="00CB15FF">
        <w:rPr>
          <w:rFonts w:ascii="GHEA Grapalat" w:hAnsi="GHEA Grapalat" w:cs="Sylfaen"/>
          <w:sz w:val="22"/>
          <w:szCs w:val="22"/>
          <w:lang w:val="pt-BR"/>
        </w:rPr>
        <w:t xml:space="preserve"> Վերջին երկու ցուցանիշների թերակատարումը պայմանավորված է հայտերը գնահատման գործընթացի փուլում գտնվելու հանգամանքով:</w:t>
      </w:r>
      <w:r w:rsidRPr="00CB15FF">
        <w:rPr>
          <w:rFonts w:ascii="GHEA Grapalat" w:hAnsi="GHEA Grapalat" w:cs="Sylfaen"/>
          <w:sz w:val="22"/>
          <w:szCs w:val="22"/>
          <w:lang w:val="pt-BR"/>
        </w:rPr>
        <w:t xml:space="preserve"> </w:t>
      </w:r>
      <w:r w:rsidRPr="00CB15FF">
        <w:rPr>
          <w:rFonts w:ascii="GHEA Grapalat" w:hAnsi="GHEA Grapalat" w:cs="Sylfaen"/>
          <w:sz w:val="22"/>
          <w:szCs w:val="22"/>
        </w:rPr>
        <w:t>Միջոցառման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գծով</w:t>
      </w:r>
      <w:r w:rsidRPr="00CB15FF">
        <w:rPr>
          <w:rFonts w:ascii="GHEA Grapalat" w:hAnsi="GHEA Grapalat" w:cs="Sylfaen"/>
          <w:sz w:val="22"/>
          <w:szCs w:val="22"/>
          <w:lang w:val="pt-BR"/>
        </w:rPr>
        <w:t xml:space="preserve"> </w:t>
      </w:r>
      <w:r w:rsidRPr="00CB15FF">
        <w:rPr>
          <w:rFonts w:ascii="GHEA Grapalat" w:hAnsi="GHEA Grapalat" w:cs="Sylfaen"/>
          <w:sz w:val="22"/>
          <w:szCs w:val="22"/>
        </w:rPr>
        <w:t>ծախսերը</w:t>
      </w:r>
      <w:r w:rsidRPr="00CB15FF">
        <w:rPr>
          <w:rFonts w:ascii="GHEA Grapalat" w:hAnsi="GHEA Grapalat" w:cs="Sylfaen"/>
          <w:sz w:val="22"/>
          <w:szCs w:val="22"/>
          <w:lang w:val="pt-BR"/>
        </w:rPr>
        <w:t xml:space="preserve"> </w:t>
      </w:r>
      <w:r w:rsidRPr="00CB15FF">
        <w:rPr>
          <w:rFonts w:ascii="GHEA Grapalat" w:hAnsi="GHEA Grapalat" w:cs="Sylfaen"/>
          <w:sz w:val="22"/>
          <w:szCs w:val="22"/>
        </w:rPr>
        <w:t>կազմել</w:t>
      </w:r>
      <w:r w:rsidRPr="00CB15FF">
        <w:rPr>
          <w:rFonts w:ascii="GHEA Grapalat" w:hAnsi="GHEA Grapalat" w:cs="Sylfaen"/>
          <w:sz w:val="22"/>
          <w:szCs w:val="22"/>
          <w:lang w:val="pt-BR"/>
        </w:rPr>
        <w:t xml:space="preserve"> </w:t>
      </w:r>
      <w:r w:rsidRPr="00CB15FF">
        <w:rPr>
          <w:rFonts w:ascii="GHEA Grapalat" w:hAnsi="GHEA Grapalat" w:cs="Sylfaen"/>
          <w:sz w:val="22"/>
          <w:szCs w:val="22"/>
        </w:rPr>
        <w:t>են</w:t>
      </w:r>
      <w:r w:rsidRPr="00CB15FF">
        <w:rPr>
          <w:rFonts w:ascii="GHEA Grapalat" w:hAnsi="GHEA Grapalat" w:cs="Sylfaen"/>
          <w:sz w:val="22"/>
          <w:szCs w:val="22"/>
          <w:lang w:val="pt-BR"/>
        </w:rPr>
        <w:t xml:space="preserve"> ավելի քան 6.3 </w:t>
      </w:r>
      <w:r w:rsidRPr="00CB15FF">
        <w:rPr>
          <w:rFonts w:ascii="GHEA Grapalat" w:hAnsi="GHEA Grapalat" w:cs="Sylfaen"/>
          <w:sz w:val="22"/>
          <w:szCs w:val="22"/>
        </w:rPr>
        <w:t>մլրդ</w:t>
      </w:r>
      <w:r w:rsidRPr="00CB15FF">
        <w:rPr>
          <w:rFonts w:ascii="GHEA Grapalat" w:hAnsi="GHEA Grapalat" w:cs="Sylfaen"/>
          <w:sz w:val="22"/>
          <w:szCs w:val="22"/>
          <w:lang w:val="pt-BR"/>
        </w:rPr>
        <w:t xml:space="preserve"> </w:t>
      </w:r>
      <w:r w:rsidRPr="00CB15FF">
        <w:rPr>
          <w:rFonts w:ascii="GHEA Grapalat" w:hAnsi="GHEA Grapalat" w:cs="Sylfaen"/>
          <w:sz w:val="22"/>
          <w:szCs w:val="22"/>
        </w:rPr>
        <w:t>դրամ</w:t>
      </w:r>
      <w:r w:rsidRPr="00CB15FF">
        <w:rPr>
          <w:rFonts w:ascii="GHEA Grapalat" w:hAnsi="GHEA Grapalat" w:cs="Sylfaen"/>
          <w:sz w:val="22"/>
          <w:szCs w:val="22"/>
          <w:lang w:val="pt-BR"/>
        </w:rPr>
        <w:t xml:space="preserve"> </w:t>
      </w:r>
      <w:r w:rsidRPr="00CB15FF">
        <w:rPr>
          <w:rFonts w:ascii="GHEA Grapalat" w:hAnsi="GHEA Grapalat" w:cs="Sylfaen"/>
          <w:sz w:val="22"/>
          <w:szCs w:val="22"/>
        </w:rPr>
        <w:t>կամ</w:t>
      </w:r>
      <w:r w:rsidRPr="00CB15FF">
        <w:rPr>
          <w:rFonts w:ascii="GHEA Grapalat" w:hAnsi="GHEA Grapalat" w:cs="Sylfaen"/>
          <w:sz w:val="22"/>
          <w:szCs w:val="22"/>
          <w:lang w:val="pt-BR"/>
        </w:rPr>
        <w:t xml:space="preserve"> </w:t>
      </w:r>
      <w:r w:rsidRPr="00CB15FF">
        <w:rPr>
          <w:rFonts w:ascii="GHEA Grapalat" w:hAnsi="GHEA Grapalat" w:cs="Sylfaen"/>
          <w:sz w:val="22"/>
          <w:szCs w:val="22"/>
        </w:rPr>
        <w:t>ծրագրված</w:t>
      </w:r>
      <w:r w:rsidRPr="00CB15FF">
        <w:rPr>
          <w:rFonts w:ascii="GHEA Grapalat" w:hAnsi="GHEA Grapalat" w:cs="Sylfaen"/>
          <w:sz w:val="22"/>
          <w:szCs w:val="22"/>
          <w:lang w:val="pt-BR"/>
        </w:rPr>
        <w:t xml:space="preserve"> </w:t>
      </w:r>
      <w:r w:rsidRPr="00CB15FF">
        <w:rPr>
          <w:rFonts w:ascii="GHEA Grapalat" w:hAnsi="GHEA Grapalat" w:cs="Sylfaen"/>
          <w:sz w:val="22"/>
          <w:szCs w:val="22"/>
        </w:rPr>
        <w:t>ցուցանիշի</w:t>
      </w:r>
      <w:r w:rsidRPr="00CB15FF">
        <w:rPr>
          <w:rFonts w:ascii="GHEA Grapalat" w:hAnsi="GHEA Grapalat" w:cs="Sylfaen"/>
          <w:sz w:val="22"/>
          <w:szCs w:val="22"/>
          <w:lang w:val="pt-BR"/>
        </w:rPr>
        <w:t xml:space="preserve"> 80.4%</w:t>
      </w:r>
      <w:r w:rsidRPr="00CB15FF">
        <w:rPr>
          <w:rFonts w:ascii="GHEA Grapalat" w:hAnsi="GHEA Grapalat" w:cs="Sylfaen"/>
          <w:sz w:val="22"/>
          <w:szCs w:val="22"/>
          <w:lang w:val="pt-BR"/>
        </w:rPr>
        <w:noBreakHyphen/>
      </w:r>
      <w:r w:rsidRPr="00CB15FF">
        <w:rPr>
          <w:rFonts w:ascii="GHEA Grapalat" w:hAnsi="GHEA Grapalat" w:cs="Sylfaen"/>
          <w:sz w:val="22"/>
          <w:szCs w:val="22"/>
        </w:rPr>
        <w:t>ը</w:t>
      </w:r>
      <w:r w:rsidRPr="00CB15FF">
        <w:rPr>
          <w:rFonts w:ascii="GHEA Grapalat" w:hAnsi="GHEA Grapalat" w:cs="Sylfaen"/>
          <w:sz w:val="22"/>
          <w:szCs w:val="22"/>
          <w:lang w:val="pt-BR"/>
        </w:rPr>
        <w:t>:</w:t>
      </w:r>
      <w:r w:rsidRPr="00CB15FF">
        <w:rPr>
          <w:rFonts w:ascii="GHEA Grapalat" w:hAnsi="GHEA Grapalat" w:cs="Arial"/>
          <w:sz w:val="22"/>
          <w:szCs w:val="22"/>
          <w:lang w:val="zu-ZA"/>
        </w:rPr>
        <w:t xml:space="preserve"> Ծախսերի՝ ծրագրից շեղումը </w:t>
      </w:r>
      <w:r w:rsidRPr="00CB15FF">
        <w:rPr>
          <w:rFonts w:ascii="GHEA Grapalat" w:hAnsi="GHEA Grapalat" w:cs="Sylfaen"/>
          <w:sz w:val="22"/>
          <w:szCs w:val="22"/>
        </w:rPr>
        <w:t>հիմնականում</w:t>
      </w:r>
      <w:r w:rsidRPr="00CB15FF">
        <w:rPr>
          <w:rFonts w:ascii="GHEA Grapalat" w:hAnsi="GHEA Grapalat" w:cs="Sylfaen"/>
          <w:sz w:val="22"/>
          <w:szCs w:val="22"/>
          <w:lang w:val="pt-BR"/>
        </w:rPr>
        <w:t xml:space="preserve"> </w:t>
      </w:r>
      <w:r w:rsidRPr="00CB15FF">
        <w:rPr>
          <w:rFonts w:ascii="GHEA Grapalat" w:hAnsi="GHEA Grapalat" w:cs="Sylfaen"/>
          <w:sz w:val="22"/>
          <w:szCs w:val="22"/>
        </w:rPr>
        <w:t>պայմանավորված</w:t>
      </w:r>
      <w:r w:rsidRPr="00CB15FF">
        <w:rPr>
          <w:rFonts w:ascii="GHEA Grapalat" w:hAnsi="GHEA Grapalat" w:cs="Sylfaen"/>
          <w:sz w:val="22"/>
          <w:szCs w:val="22"/>
          <w:lang w:val="pt-BR"/>
        </w:rPr>
        <w:t xml:space="preserve"> </w:t>
      </w:r>
      <w:r w:rsidRPr="00CB15FF">
        <w:rPr>
          <w:rFonts w:ascii="GHEA Grapalat" w:hAnsi="GHEA Grapalat" w:cs="Sylfaen"/>
          <w:sz w:val="22"/>
          <w:szCs w:val="22"/>
        </w:rPr>
        <w:t>է</w:t>
      </w:r>
      <w:r w:rsidRPr="00CB15FF">
        <w:rPr>
          <w:rFonts w:ascii="GHEA Grapalat" w:hAnsi="GHEA Grapalat" w:cs="Sylfaen"/>
          <w:sz w:val="22"/>
          <w:szCs w:val="22"/>
          <w:lang w:val="pt-BR"/>
        </w:rPr>
        <w:t xml:space="preserve"> </w:t>
      </w:r>
      <w:r w:rsidRPr="00CB15FF">
        <w:rPr>
          <w:rFonts w:ascii="GHEA Grapalat" w:hAnsi="GHEA Grapalat" w:cs="Sylfaen"/>
          <w:sz w:val="22"/>
          <w:szCs w:val="22"/>
        </w:rPr>
        <w:t>գիտական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lastRenderedPageBreak/>
        <w:t>կազմակերպությունների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կողմից</w:t>
      </w:r>
      <w:r w:rsidRPr="00CB15FF">
        <w:rPr>
          <w:rFonts w:ascii="GHEA Grapalat" w:hAnsi="GHEA Grapalat" w:cs="Sylfaen"/>
          <w:sz w:val="22"/>
          <w:szCs w:val="22"/>
          <w:lang w:val="pt-BR"/>
        </w:rPr>
        <w:t xml:space="preserve"> </w:t>
      </w:r>
      <w:r w:rsidRPr="00CB15FF">
        <w:rPr>
          <w:rFonts w:ascii="GHEA Grapalat" w:hAnsi="GHEA Grapalat" w:cs="Sylfaen"/>
          <w:sz w:val="22"/>
          <w:szCs w:val="22"/>
        </w:rPr>
        <w:t>ներկայացված</w:t>
      </w:r>
      <w:r w:rsidRPr="00CB15FF">
        <w:rPr>
          <w:rFonts w:ascii="GHEA Grapalat" w:hAnsi="GHEA Grapalat" w:cs="Sylfaen"/>
          <w:sz w:val="22"/>
          <w:szCs w:val="22"/>
          <w:lang w:val="pt-BR"/>
        </w:rPr>
        <w:t xml:space="preserve"> </w:t>
      </w:r>
      <w:r w:rsidRPr="00CB15FF">
        <w:rPr>
          <w:rFonts w:ascii="GHEA Grapalat" w:hAnsi="GHEA Grapalat" w:cs="Sylfaen"/>
          <w:sz w:val="22"/>
          <w:szCs w:val="22"/>
        </w:rPr>
        <w:t>հայտերի</w:t>
      </w:r>
      <w:r w:rsidRPr="00CB15FF">
        <w:rPr>
          <w:rFonts w:ascii="GHEA Grapalat" w:hAnsi="GHEA Grapalat" w:cs="Sylfaen"/>
          <w:sz w:val="22"/>
          <w:szCs w:val="22"/>
          <w:lang w:val="pt-BR"/>
        </w:rPr>
        <w:t xml:space="preserve"> </w:t>
      </w:r>
      <w:r w:rsidRPr="00CB15FF">
        <w:rPr>
          <w:rFonts w:ascii="GHEA Grapalat" w:hAnsi="GHEA Grapalat" w:cs="Sylfaen"/>
          <w:sz w:val="22"/>
          <w:szCs w:val="22"/>
        </w:rPr>
        <w:t>քանակով</w:t>
      </w:r>
      <w:r w:rsidRPr="00CB15FF">
        <w:rPr>
          <w:rFonts w:ascii="GHEA Grapalat" w:hAnsi="GHEA Grapalat" w:cs="Sylfaen"/>
          <w:sz w:val="22"/>
          <w:szCs w:val="22"/>
          <w:lang w:val="pt-BR"/>
        </w:rPr>
        <w:t xml:space="preserve">, </w:t>
      </w:r>
      <w:r w:rsidRPr="00CB15FF">
        <w:rPr>
          <w:rFonts w:ascii="GHEA Grapalat" w:hAnsi="GHEA Grapalat" w:cs="Sylfaen"/>
          <w:sz w:val="22"/>
          <w:szCs w:val="22"/>
        </w:rPr>
        <w:t>ինչպես</w:t>
      </w:r>
      <w:r w:rsidRPr="00CB15FF">
        <w:rPr>
          <w:rFonts w:ascii="GHEA Grapalat" w:hAnsi="GHEA Grapalat" w:cs="Sylfaen"/>
          <w:sz w:val="22"/>
          <w:szCs w:val="22"/>
          <w:lang w:val="pt-BR"/>
        </w:rPr>
        <w:t xml:space="preserve"> </w:t>
      </w:r>
      <w:r w:rsidRPr="00CB15FF">
        <w:rPr>
          <w:rFonts w:ascii="GHEA Grapalat" w:hAnsi="GHEA Grapalat" w:cs="Sylfaen"/>
          <w:sz w:val="22"/>
          <w:szCs w:val="22"/>
        </w:rPr>
        <w:t>նաև</w:t>
      </w:r>
      <w:r w:rsidRPr="00CB15FF">
        <w:rPr>
          <w:rFonts w:ascii="GHEA Grapalat" w:hAnsi="GHEA Grapalat" w:cs="Sylfaen"/>
          <w:sz w:val="22"/>
          <w:szCs w:val="22"/>
          <w:lang w:val="pt-BR"/>
        </w:rPr>
        <w:t xml:space="preserve"> </w:t>
      </w:r>
      <w:r w:rsidRPr="00CB15FF">
        <w:rPr>
          <w:rFonts w:ascii="GHEA Grapalat" w:hAnsi="GHEA Grapalat" w:cs="Sylfaen"/>
          <w:sz w:val="22"/>
          <w:szCs w:val="22"/>
        </w:rPr>
        <w:t>մրցութային</w:t>
      </w:r>
      <w:r w:rsidRPr="00CB15FF">
        <w:rPr>
          <w:rFonts w:ascii="GHEA Grapalat" w:hAnsi="GHEA Grapalat" w:cs="Sylfaen"/>
          <w:sz w:val="22"/>
          <w:szCs w:val="22"/>
          <w:lang w:val="pt-BR"/>
        </w:rPr>
        <w:t xml:space="preserve"> </w:t>
      </w:r>
      <w:r w:rsidRPr="00CB15FF">
        <w:rPr>
          <w:rFonts w:ascii="GHEA Grapalat" w:hAnsi="GHEA Grapalat" w:cs="Sylfaen"/>
          <w:sz w:val="22"/>
          <w:szCs w:val="22"/>
        </w:rPr>
        <w:t>գործընթացներով</w:t>
      </w:r>
      <w:r w:rsidRPr="00CB15FF">
        <w:rPr>
          <w:rFonts w:ascii="GHEA Grapalat" w:hAnsi="GHEA Grapalat" w:cs="Sylfaen"/>
          <w:sz w:val="22"/>
          <w:szCs w:val="22"/>
          <w:lang w:val="pt-BR"/>
        </w:rPr>
        <w:t>:</w:t>
      </w:r>
    </w:p>
    <w:p w:rsidR="00EE7C1E" w:rsidRPr="00CB15FF" w:rsidRDefault="00EE7C1E" w:rsidP="00EE7C1E">
      <w:pPr>
        <w:autoSpaceDE w:val="0"/>
        <w:autoSpaceDN w:val="0"/>
        <w:adjustRightInd w:val="0"/>
        <w:spacing w:line="360" w:lineRule="auto"/>
        <w:ind w:firstLine="567"/>
        <w:jc w:val="both"/>
        <w:rPr>
          <w:rFonts w:ascii="GHEA Grapalat" w:hAnsi="GHEA Grapalat" w:cs="Sylfaen"/>
          <w:color w:val="FF0000"/>
          <w:sz w:val="22"/>
          <w:szCs w:val="22"/>
          <w:lang w:val="pt-BR"/>
        </w:rPr>
      </w:pPr>
      <w:r w:rsidRPr="00CB15FF">
        <w:rPr>
          <w:rFonts w:ascii="GHEA Grapalat" w:hAnsi="GHEA Grapalat" w:cs="Sylfaen"/>
          <w:sz w:val="22"/>
          <w:szCs w:val="22"/>
        </w:rPr>
        <w:t>Գիտական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t>և</w:t>
      </w:r>
      <w:r w:rsidRPr="00CB15FF">
        <w:rPr>
          <w:rFonts w:ascii="GHEA Grapalat" w:hAnsi="GHEA Grapalat" w:cs="Sylfaen"/>
          <w:sz w:val="22"/>
          <w:szCs w:val="22"/>
          <w:lang w:val="pt-BR"/>
        </w:rPr>
        <w:t xml:space="preserve"> </w:t>
      </w:r>
      <w:r w:rsidRPr="00CB15FF">
        <w:rPr>
          <w:rFonts w:ascii="GHEA Grapalat" w:hAnsi="GHEA Grapalat" w:cs="Sylfaen"/>
          <w:sz w:val="22"/>
          <w:szCs w:val="22"/>
        </w:rPr>
        <w:t>գիտատեխնիկական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պայմանագրային</w:t>
      </w:r>
      <w:r w:rsidRPr="00CB15FF">
        <w:rPr>
          <w:rFonts w:ascii="GHEA Grapalat" w:hAnsi="GHEA Grapalat" w:cs="Sylfaen"/>
          <w:sz w:val="22"/>
          <w:szCs w:val="22"/>
          <w:lang w:val="pt-BR"/>
        </w:rPr>
        <w:t xml:space="preserve"> (</w:t>
      </w:r>
      <w:r w:rsidRPr="00CB15FF">
        <w:rPr>
          <w:rFonts w:ascii="GHEA Grapalat" w:hAnsi="GHEA Grapalat" w:cs="Sylfaen"/>
          <w:sz w:val="22"/>
          <w:szCs w:val="22"/>
        </w:rPr>
        <w:t>թեմատիկ</w:t>
      </w:r>
      <w:r w:rsidRPr="00CB15FF">
        <w:rPr>
          <w:rFonts w:ascii="GHEA Grapalat" w:hAnsi="GHEA Grapalat" w:cs="Sylfaen"/>
          <w:sz w:val="22"/>
          <w:szCs w:val="22"/>
          <w:lang w:val="pt-BR"/>
        </w:rPr>
        <w:t xml:space="preserve">) </w:t>
      </w:r>
      <w:r w:rsidRPr="00CB15FF">
        <w:rPr>
          <w:rFonts w:ascii="GHEA Grapalat" w:hAnsi="GHEA Grapalat" w:cs="Sylfaen"/>
          <w:sz w:val="22"/>
          <w:szCs w:val="22"/>
        </w:rPr>
        <w:t>հետազոտությունների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միջոցառման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շրջանակներում</w:t>
      </w:r>
      <w:r w:rsidRPr="00CB15FF">
        <w:rPr>
          <w:rFonts w:ascii="GHEA Grapalat" w:hAnsi="GHEA Grapalat" w:cs="Sylfaen"/>
          <w:sz w:val="22"/>
          <w:szCs w:val="22"/>
          <w:lang w:val="pt-BR"/>
        </w:rPr>
        <w:t xml:space="preserve"> </w:t>
      </w:r>
      <w:r w:rsidRPr="00CB15FF">
        <w:rPr>
          <w:rFonts w:ascii="GHEA Grapalat" w:hAnsi="GHEA Grapalat" w:cs="Sylfaen"/>
          <w:sz w:val="22"/>
          <w:szCs w:val="22"/>
        </w:rPr>
        <w:t>հաշվետու</w:t>
      </w:r>
      <w:r w:rsidRPr="00CB15FF">
        <w:rPr>
          <w:rFonts w:ascii="GHEA Grapalat" w:hAnsi="GHEA Grapalat" w:cs="Sylfaen"/>
          <w:sz w:val="22"/>
          <w:szCs w:val="22"/>
          <w:lang w:val="pt-BR"/>
        </w:rPr>
        <w:t xml:space="preserve"> </w:t>
      </w:r>
      <w:r w:rsidRPr="00CB15FF">
        <w:rPr>
          <w:rFonts w:ascii="GHEA Grapalat" w:hAnsi="GHEA Grapalat" w:cs="Sylfaen"/>
          <w:sz w:val="22"/>
          <w:szCs w:val="22"/>
        </w:rPr>
        <w:t>ժամանակահատվածում</w:t>
      </w:r>
      <w:r w:rsidRPr="00CB15FF">
        <w:rPr>
          <w:rFonts w:ascii="GHEA Grapalat" w:hAnsi="GHEA Grapalat" w:cs="Sylfaen"/>
          <w:sz w:val="22"/>
          <w:szCs w:val="22"/>
          <w:lang w:val="pt-BR"/>
        </w:rPr>
        <w:t xml:space="preserve"> </w:t>
      </w:r>
      <w:r w:rsidRPr="00CB15FF">
        <w:rPr>
          <w:rFonts w:ascii="GHEA Grapalat" w:hAnsi="GHEA Grapalat" w:cs="Sylfaen"/>
          <w:sz w:val="22"/>
          <w:szCs w:val="22"/>
        </w:rPr>
        <w:t>պետական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բյուջեից</w:t>
      </w:r>
      <w:r w:rsidRPr="00CB15FF">
        <w:rPr>
          <w:rFonts w:ascii="GHEA Grapalat" w:hAnsi="GHEA Grapalat" w:cs="Sylfaen"/>
          <w:sz w:val="22"/>
          <w:szCs w:val="22"/>
          <w:lang w:val="pt-BR"/>
        </w:rPr>
        <w:t xml:space="preserve"> </w:t>
      </w:r>
      <w:r w:rsidRPr="00CB15FF">
        <w:rPr>
          <w:rFonts w:ascii="GHEA Grapalat" w:hAnsi="GHEA Grapalat" w:cs="Sylfaen"/>
          <w:sz w:val="22"/>
          <w:szCs w:val="22"/>
        </w:rPr>
        <w:t>ֆինանսավորվել</w:t>
      </w:r>
      <w:r w:rsidRPr="00CB15FF">
        <w:rPr>
          <w:rFonts w:ascii="GHEA Grapalat" w:hAnsi="GHEA Grapalat" w:cs="Sylfaen"/>
          <w:sz w:val="22"/>
          <w:szCs w:val="22"/>
          <w:lang w:val="pt-BR"/>
        </w:rPr>
        <w:t xml:space="preserve"> </w:t>
      </w:r>
      <w:r w:rsidRPr="00CB15FF">
        <w:rPr>
          <w:rFonts w:ascii="GHEA Grapalat" w:hAnsi="GHEA Grapalat" w:cs="Sylfaen"/>
          <w:sz w:val="22"/>
          <w:szCs w:val="22"/>
        </w:rPr>
        <w:t>է</w:t>
      </w:r>
      <w:r w:rsidRPr="00CB15FF">
        <w:rPr>
          <w:rFonts w:ascii="GHEA Grapalat" w:hAnsi="GHEA Grapalat" w:cs="Sylfaen"/>
          <w:sz w:val="22"/>
          <w:szCs w:val="22"/>
          <w:lang w:val="pt-BR"/>
        </w:rPr>
        <w:t xml:space="preserve"> 231 </w:t>
      </w:r>
      <w:r w:rsidRPr="00CB15FF">
        <w:rPr>
          <w:rFonts w:ascii="GHEA Grapalat" w:hAnsi="GHEA Grapalat" w:cs="Sylfaen"/>
          <w:sz w:val="22"/>
          <w:szCs w:val="22"/>
        </w:rPr>
        <w:t>գիտական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թեմա՝</w:t>
      </w:r>
      <w:r w:rsidRPr="00CB15FF">
        <w:rPr>
          <w:rFonts w:ascii="GHEA Grapalat" w:hAnsi="GHEA Grapalat" w:cs="Sylfaen"/>
          <w:sz w:val="22"/>
          <w:szCs w:val="22"/>
          <w:lang w:val="pt-BR"/>
        </w:rPr>
        <w:t xml:space="preserve"> </w:t>
      </w:r>
      <w:r w:rsidRPr="00CB15FF">
        <w:rPr>
          <w:rFonts w:ascii="GHEA Grapalat" w:hAnsi="GHEA Grapalat" w:cs="Sylfaen"/>
          <w:sz w:val="22"/>
          <w:szCs w:val="22"/>
        </w:rPr>
        <w:t>կանխատեսված</w:t>
      </w:r>
      <w:r w:rsidRPr="00CB15FF">
        <w:rPr>
          <w:rFonts w:ascii="GHEA Grapalat" w:hAnsi="GHEA Grapalat" w:cs="Sylfaen"/>
          <w:sz w:val="22"/>
          <w:szCs w:val="22"/>
          <w:lang w:val="pt-BR"/>
        </w:rPr>
        <w:t xml:space="preserve"> 486-</w:t>
      </w:r>
      <w:r w:rsidRPr="00CB15FF">
        <w:rPr>
          <w:rFonts w:ascii="GHEA Grapalat" w:hAnsi="GHEA Grapalat" w:cs="Sylfaen"/>
          <w:sz w:val="22"/>
          <w:szCs w:val="22"/>
        </w:rPr>
        <w:t>ի</w:t>
      </w:r>
      <w:r w:rsidRPr="00CB15FF">
        <w:rPr>
          <w:rFonts w:ascii="GHEA Grapalat" w:hAnsi="GHEA Grapalat" w:cs="Sylfaen"/>
          <w:sz w:val="22"/>
          <w:szCs w:val="22"/>
          <w:lang w:val="pt-BR"/>
        </w:rPr>
        <w:t xml:space="preserve"> </w:t>
      </w:r>
      <w:r w:rsidRPr="00CB15FF">
        <w:rPr>
          <w:rFonts w:ascii="GHEA Grapalat" w:hAnsi="GHEA Grapalat" w:cs="Sylfaen"/>
          <w:sz w:val="22"/>
          <w:szCs w:val="22"/>
        </w:rPr>
        <w:t>փոխարեն</w:t>
      </w:r>
      <w:r w:rsidRPr="00CB15FF">
        <w:rPr>
          <w:rFonts w:ascii="GHEA Grapalat" w:hAnsi="GHEA Grapalat" w:cs="Sylfaen"/>
          <w:sz w:val="22"/>
          <w:szCs w:val="22"/>
          <w:lang w:val="pt-BR"/>
        </w:rPr>
        <w:t xml:space="preserve">, </w:t>
      </w:r>
      <w:r w:rsidRPr="00CB15FF">
        <w:rPr>
          <w:rFonts w:ascii="GHEA Grapalat" w:hAnsi="GHEA Grapalat" w:cs="Sylfaen"/>
          <w:sz w:val="22"/>
          <w:szCs w:val="22"/>
        </w:rPr>
        <w:t>իրականացվել</w:t>
      </w:r>
      <w:r w:rsidRPr="00CB15FF">
        <w:rPr>
          <w:rFonts w:ascii="GHEA Grapalat" w:hAnsi="GHEA Grapalat" w:cs="Sylfaen"/>
          <w:sz w:val="22"/>
          <w:szCs w:val="22"/>
          <w:lang w:val="pt-BR"/>
        </w:rPr>
        <w:t xml:space="preserve"> </w:t>
      </w:r>
      <w:r w:rsidRPr="00CB15FF">
        <w:rPr>
          <w:rFonts w:ascii="GHEA Grapalat" w:hAnsi="GHEA Grapalat" w:cs="Sylfaen"/>
          <w:sz w:val="22"/>
          <w:szCs w:val="22"/>
        </w:rPr>
        <w:t>է</w:t>
      </w:r>
      <w:r w:rsidRPr="00CB15FF">
        <w:rPr>
          <w:rFonts w:ascii="GHEA Grapalat" w:hAnsi="GHEA Grapalat" w:cs="Sylfaen"/>
          <w:sz w:val="22"/>
          <w:szCs w:val="22"/>
          <w:lang w:val="pt-BR"/>
        </w:rPr>
        <w:t xml:space="preserve"> 71 </w:t>
      </w:r>
      <w:r w:rsidRPr="00CB15FF">
        <w:rPr>
          <w:rFonts w:ascii="GHEA Grapalat" w:hAnsi="GHEA Grapalat" w:cs="Sylfaen"/>
          <w:sz w:val="22"/>
          <w:szCs w:val="22"/>
        </w:rPr>
        <w:t>միջազգային</w:t>
      </w:r>
      <w:r w:rsidRPr="00CB15FF">
        <w:rPr>
          <w:rFonts w:ascii="GHEA Grapalat" w:hAnsi="GHEA Grapalat" w:cs="Sylfaen"/>
          <w:sz w:val="22"/>
          <w:szCs w:val="22"/>
          <w:lang w:val="pt-BR"/>
        </w:rPr>
        <w:t xml:space="preserve"> </w:t>
      </w:r>
      <w:r w:rsidRPr="00CB15FF">
        <w:rPr>
          <w:rFonts w:ascii="GHEA Grapalat" w:hAnsi="GHEA Grapalat" w:cs="Sylfaen"/>
          <w:sz w:val="22"/>
          <w:szCs w:val="22"/>
        </w:rPr>
        <w:t>գիտական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ծրագիր՝</w:t>
      </w:r>
      <w:r w:rsidRPr="00CB15FF">
        <w:rPr>
          <w:rFonts w:ascii="GHEA Grapalat" w:hAnsi="GHEA Grapalat" w:cs="Sylfaen"/>
          <w:sz w:val="22"/>
          <w:szCs w:val="22"/>
          <w:lang w:val="pt-BR"/>
        </w:rPr>
        <w:t xml:space="preserve"> </w:t>
      </w:r>
      <w:r w:rsidRPr="00CB15FF">
        <w:rPr>
          <w:rFonts w:ascii="GHEA Grapalat" w:hAnsi="GHEA Grapalat" w:cs="Sylfaen"/>
          <w:sz w:val="22"/>
          <w:szCs w:val="22"/>
        </w:rPr>
        <w:t>կանխատեսված</w:t>
      </w:r>
      <w:r w:rsidRPr="00CB15FF">
        <w:rPr>
          <w:rFonts w:ascii="GHEA Grapalat" w:hAnsi="GHEA Grapalat" w:cs="Sylfaen"/>
          <w:sz w:val="22"/>
          <w:szCs w:val="22"/>
          <w:lang w:val="pt-BR"/>
        </w:rPr>
        <w:t xml:space="preserve"> 117-</w:t>
      </w:r>
      <w:r w:rsidRPr="00CB15FF">
        <w:rPr>
          <w:rFonts w:ascii="GHEA Grapalat" w:hAnsi="GHEA Grapalat" w:cs="Sylfaen"/>
          <w:sz w:val="22"/>
          <w:szCs w:val="22"/>
        </w:rPr>
        <w:t>ի</w:t>
      </w:r>
      <w:r w:rsidRPr="00CB15FF">
        <w:rPr>
          <w:rFonts w:ascii="GHEA Grapalat" w:hAnsi="GHEA Grapalat" w:cs="Sylfaen"/>
          <w:sz w:val="22"/>
          <w:szCs w:val="22"/>
          <w:lang w:val="pt-BR"/>
        </w:rPr>
        <w:t xml:space="preserve"> </w:t>
      </w:r>
      <w:r w:rsidRPr="00CB15FF">
        <w:rPr>
          <w:rFonts w:ascii="GHEA Grapalat" w:hAnsi="GHEA Grapalat" w:cs="Sylfaen"/>
          <w:sz w:val="22"/>
          <w:szCs w:val="22"/>
        </w:rPr>
        <w:t>փոխարեն</w:t>
      </w:r>
      <w:r w:rsidRPr="00CB15FF">
        <w:rPr>
          <w:rFonts w:ascii="GHEA Grapalat" w:hAnsi="GHEA Grapalat" w:cs="Sylfaen"/>
          <w:sz w:val="22"/>
          <w:szCs w:val="22"/>
          <w:lang w:val="pt-BR"/>
        </w:rPr>
        <w:t xml:space="preserve">: </w:t>
      </w:r>
      <w:r w:rsidRPr="00CB15FF">
        <w:rPr>
          <w:rFonts w:ascii="GHEA Grapalat" w:hAnsi="GHEA Grapalat" w:cs="Sylfaen"/>
          <w:sz w:val="22"/>
          <w:szCs w:val="22"/>
        </w:rPr>
        <w:t>Գիտական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t>և</w:t>
      </w:r>
      <w:r w:rsidRPr="00CB15FF">
        <w:rPr>
          <w:rFonts w:ascii="GHEA Grapalat" w:hAnsi="GHEA Grapalat" w:cs="Sylfaen"/>
          <w:sz w:val="22"/>
          <w:szCs w:val="22"/>
          <w:lang w:val="pt-BR"/>
        </w:rPr>
        <w:t xml:space="preserve"> </w:t>
      </w:r>
      <w:r w:rsidRPr="00CB15FF">
        <w:rPr>
          <w:rFonts w:ascii="GHEA Grapalat" w:hAnsi="GHEA Grapalat" w:cs="Sylfaen"/>
          <w:sz w:val="22"/>
          <w:szCs w:val="22"/>
        </w:rPr>
        <w:t>գիտատեխնիկական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պայմանագրային</w:t>
      </w:r>
      <w:r w:rsidRPr="00CB15FF">
        <w:rPr>
          <w:rFonts w:ascii="GHEA Grapalat" w:hAnsi="GHEA Grapalat" w:cs="Sylfaen"/>
          <w:sz w:val="22"/>
          <w:szCs w:val="22"/>
          <w:lang w:val="pt-BR"/>
        </w:rPr>
        <w:t xml:space="preserve"> (</w:t>
      </w:r>
      <w:r w:rsidRPr="00CB15FF">
        <w:rPr>
          <w:rFonts w:ascii="GHEA Grapalat" w:hAnsi="GHEA Grapalat" w:cs="Sylfaen"/>
          <w:sz w:val="22"/>
          <w:szCs w:val="22"/>
        </w:rPr>
        <w:t>թեմատիկ</w:t>
      </w:r>
      <w:r w:rsidRPr="00CB15FF">
        <w:rPr>
          <w:rFonts w:ascii="GHEA Grapalat" w:hAnsi="GHEA Grapalat" w:cs="Sylfaen"/>
          <w:sz w:val="22"/>
          <w:szCs w:val="22"/>
          <w:lang w:val="pt-BR"/>
        </w:rPr>
        <w:t xml:space="preserve">) </w:t>
      </w:r>
      <w:r w:rsidRPr="00CB15FF">
        <w:rPr>
          <w:rFonts w:ascii="GHEA Grapalat" w:hAnsi="GHEA Grapalat" w:cs="Sylfaen"/>
          <w:sz w:val="22"/>
          <w:szCs w:val="22"/>
        </w:rPr>
        <w:t>հետազոտությունների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գծով</w:t>
      </w:r>
      <w:r w:rsidRPr="00CB15FF">
        <w:rPr>
          <w:rFonts w:ascii="GHEA Grapalat" w:hAnsi="GHEA Grapalat" w:cs="Sylfaen"/>
          <w:sz w:val="22"/>
          <w:szCs w:val="22"/>
          <w:lang w:val="pt-BR"/>
        </w:rPr>
        <w:t xml:space="preserve"> </w:t>
      </w:r>
      <w:r w:rsidRPr="00CB15FF">
        <w:rPr>
          <w:rFonts w:ascii="GHEA Grapalat" w:hAnsi="GHEA Grapalat" w:cs="Sylfaen"/>
          <w:sz w:val="22"/>
          <w:szCs w:val="22"/>
        </w:rPr>
        <w:t>ծախսերը</w:t>
      </w:r>
      <w:r w:rsidRPr="00CB15FF">
        <w:rPr>
          <w:rFonts w:ascii="GHEA Grapalat" w:hAnsi="GHEA Grapalat" w:cs="Sylfaen"/>
          <w:sz w:val="22"/>
          <w:szCs w:val="22"/>
          <w:lang w:val="pt-BR"/>
        </w:rPr>
        <w:t xml:space="preserve"> </w:t>
      </w:r>
      <w:r w:rsidRPr="00CB15FF">
        <w:rPr>
          <w:rFonts w:ascii="GHEA Grapalat" w:hAnsi="GHEA Grapalat" w:cs="Sylfaen"/>
          <w:sz w:val="22"/>
          <w:szCs w:val="22"/>
        </w:rPr>
        <w:t>կազմել</w:t>
      </w:r>
      <w:r w:rsidRPr="00CB15FF">
        <w:rPr>
          <w:rFonts w:ascii="GHEA Grapalat" w:hAnsi="GHEA Grapalat" w:cs="Sylfaen"/>
          <w:sz w:val="22"/>
          <w:szCs w:val="22"/>
          <w:lang w:val="pt-BR"/>
        </w:rPr>
        <w:t xml:space="preserve"> </w:t>
      </w:r>
      <w:r w:rsidRPr="00CB15FF">
        <w:rPr>
          <w:rFonts w:ascii="GHEA Grapalat" w:hAnsi="GHEA Grapalat" w:cs="Sylfaen"/>
          <w:sz w:val="22"/>
          <w:szCs w:val="22"/>
        </w:rPr>
        <w:t>են</w:t>
      </w:r>
      <w:r w:rsidRPr="00CB15FF">
        <w:rPr>
          <w:rFonts w:ascii="GHEA Grapalat" w:hAnsi="GHEA Grapalat" w:cs="Sylfaen"/>
          <w:sz w:val="22"/>
          <w:szCs w:val="22"/>
          <w:lang w:val="pt-BR"/>
        </w:rPr>
        <w:t xml:space="preserve"> </w:t>
      </w:r>
      <w:r w:rsidRPr="00CB15FF">
        <w:rPr>
          <w:rFonts w:ascii="GHEA Grapalat" w:hAnsi="GHEA Grapalat" w:cs="Sylfaen"/>
          <w:sz w:val="22"/>
          <w:szCs w:val="22"/>
        </w:rPr>
        <w:t>շուրջ</w:t>
      </w:r>
      <w:r w:rsidRPr="00CB15FF">
        <w:rPr>
          <w:rFonts w:ascii="GHEA Grapalat" w:hAnsi="GHEA Grapalat" w:cs="Sylfaen"/>
          <w:sz w:val="22"/>
          <w:szCs w:val="22"/>
          <w:lang w:val="pt-BR"/>
        </w:rPr>
        <w:t xml:space="preserve"> 3.4 </w:t>
      </w:r>
      <w:r w:rsidRPr="00CB15FF">
        <w:rPr>
          <w:rFonts w:ascii="GHEA Grapalat" w:hAnsi="GHEA Grapalat" w:cs="Sylfaen"/>
          <w:sz w:val="22"/>
          <w:szCs w:val="22"/>
        </w:rPr>
        <w:t>մլրդ</w:t>
      </w:r>
      <w:r w:rsidRPr="00CB15FF">
        <w:rPr>
          <w:rFonts w:ascii="GHEA Grapalat" w:hAnsi="GHEA Grapalat" w:cs="Sylfaen"/>
          <w:sz w:val="22"/>
          <w:szCs w:val="22"/>
          <w:lang w:val="pt-BR"/>
        </w:rPr>
        <w:t xml:space="preserve"> </w:t>
      </w:r>
      <w:r w:rsidRPr="00CB15FF">
        <w:rPr>
          <w:rFonts w:ascii="GHEA Grapalat" w:hAnsi="GHEA Grapalat" w:cs="Sylfaen"/>
          <w:sz w:val="22"/>
          <w:szCs w:val="22"/>
        </w:rPr>
        <w:t>դրամ</w:t>
      </w:r>
      <w:r w:rsidRPr="00CB15FF">
        <w:rPr>
          <w:rFonts w:ascii="GHEA Grapalat" w:hAnsi="GHEA Grapalat" w:cs="Sylfaen"/>
          <w:sz w:val="22"/>
          <w:szCs w:val="22"/>
          <w:lang w:val="pt-BR"/>
        </w:rPr>
        <w:t xml:space="preserve"> </w:t>
      </w:r>
      <w:r w:rsidRPr="00CB15FF">
        <w:rPr>
          <w:rFonts w:ascii="GHEA Grapalat" w:hAnsi="GHEA Grapalat" w:cs="Sylfaen"/>
          <w:sz w:val="22"/>
          <w:szCs w:val="22"/>
        </w:rPr>
        <w:t>կամ</w:t>
      </w:r>
      <w:r w:rsidRPr="00CB15FF">
        <w:rPr>
          <w:rFonts w:ascii="GHEA Grapalat" w:hAnsi="GHEA Grapalat" w:cs="Sylfaen"/>
          <w:sz w:val="22"/>
          <w:szCs w:val="22"/>
          <w:lang w:val="pt-BR"/>
        </w:rPr>
        <w:t xml:space="preserve"> </w:t>
      </w:r>
      <w:r w:rsidRPr="00CB15FF">
        <w:rPr>
          <w:rFonts w:ascii="GHEA Grapalat" w:hAnsi="GHEA Grapalat" w:cs="Sylfaen"/>
          <w:sz w:val="22"/>
          <w:szCs w:val="22"/>
        </w:rPr>
        <w:t>ծրագրված</w:t>
      </w:r>
      <w:r w:rsidRPr="00CB15FF">
        <w:rPr>
          <w:rFonts w:ascii="GHEA Grapalat" w:hAnsi="GHEA Grapalat" w:cs="Sylfaen"/>
          <w:sz w:val="22"/>
          <w:szCs w:val="22"/>
          <w:lang w:val="pt-BR"/>
        </w:rPr>
        <w:t xml:space="preserve"> </w:t>
      </w:r>
      <w:r w:rsidRPr="00CB15FF">
        <w:rPr>
          <w:rFonts w:ascii="GHEA Grapalat" w:hAnsi="GHEA Grapalat" w:cs="Sylfaen"/>
          <w:sz w:val="22"/>
          <w:szCs w:val="22"/>
        </w:rPr>
        <w:t>ցուցանիշի</w:t>
      </w:r>
      <w:r w:rsidRPr="00CB15FF">
        <w:rPr>
          <w:rFonts w:ascii="GHEA Grapalat" w:hAnsi="GHEA Grapalat" w:cs="Sylfaen"/>
          <w:sz w:val="22"/>
          <w:szCs w:val="22"/>
          <w:lang w:val="pt-BR"/>
        </w:rPr>
        <w:t xml:space="preserve"> 73.9%-</w:t>
      </w:r>
      <w:r w:rsidRPr="00CB15FF">
        <w:rPr>
          <w:rFonts w:ascii="GHEA Grapalat" w:hAnsi="GHEA Grapalat" w:cs="Sylfaen"/>
          <w:sz w:val="22"/>
          <w:szCs w:val="22"/>
        </w:rPr>
        <w:t>ը</w:t>
      </w:r>
      <w:r w:rsidRPr="00CB15FF">
        <w:rPr>
          <w:rFonts w:ascii="GHEA Grapalat" w:hAnsi="GHEA Grapalat" w:cs="Sylfaen"/>
          <w:sz w:val="22"/>
          <w:szCs w:val="22"/>
          <w:lang w:val="pt-BR"/>
        </w:rPr>
        <w:t xml:space="preserve">: </w:t>
      </w:r>
      <w:r w:rsidRPr="00CB15FF">
        <w:rPr>
          <w:rFonts w:ascii="GHEA Grapalat" w:hAnsi="GHEA Grapalat" w:cs="Arial"/>
          <w:sz w:val="22"/>
          <w:szCs w:val="22"/>
          <w:lang w:val="zu-ZA"/>
        </w:rPr>
        <w:t xml:space="preserve">Ծախսերի՝ ծրագրից շեղումը, ինչպես նաև փաստացի ցածր արդյունքային ցուցանիշները պայմանավորված են </w:t>
      </w:r>
      <w:r w:rsidRPr="00CB15FF">
        <w:rPr>
          <w:rFonts w:ascii="GHEA Grapalat" w:hAnsi="GHEA Grapalat" w:cs="Sylfaen"/>
          <w:sz w:val="22"/>
          <w:szCs w:val="22"/>
        </w:rPr>
        <w:t>գիտական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կազմակերպությունների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կողմից</w:t>
      </w:r>
      <w:r w:rsidRPr="00CB15FF">
        <w:rPr>
          <w:rFonts w:ascii="GHEA Grapalat" w:hAnsi="GHEA Grapalat" w:cs="Sylfaen"/>
          <w:sz w:val="22"/>
          <w:szCs w:val="22"/>
          <w:lang w:val="pt-BR"/>
        </w:rPr>
        <w:t xml:space="preserve"> </w:t>
      </w:r>
      <w:r w:rsidRPr="00CB15FF">
        <w:rPr>
          <w:rFonts w:ascii="GHEA Grapalat" w:hAnsi="GHEA Grapalat" w:cs="Sylfaen"/>
          <w:sz w:val="22"/>
          <w:szCs w:val="22"/>
        </w:rPr>
        <w:t>մրցույթին</w:t>
      </w:r>
      <w:r w:rsidRPr="00CB15FF">
        <w:rPr>
          <w:rFonts w:ascii="GHEA Grapalat" w:hAnsi="GHEA Grapalat" w:cs="Sylfaen"/>
          <w:sz w:val="22"/>
          <w:szCs w:val="22"/>
          <w:lang w:val="pt-BR"/>
        </w:rPr>
        <w:t xml:space="preserve"> </w:t>
      </w:r>
      <w:r w:rsidRPr="00CB15FF">
        <w:rPr>
          <w:rFonts w:ascii="GHEA Grapalat" w:hAnsi="GHEA Grapalat" w:cs="Sylfaen"/>
          <w:sz w:val="22"/>
          <w:szCs w:val="22"/>
        </w:rPr>
        <w:t>մասնակցելու</w:t>
      </w:r>
      <w:r w:rsidRPr="00CB15FF">
        <w:rPr>
          <w:rFonts w:ascii="GHEA Grapalat" w:hAnsi="GHEA Grapalat" w:cs="Sylfaen"/>
          <w:sz w:val="22"/>
          <w:szCs w:val="22"/>
          <w:lang w:val="pt-BR"/>
        </w:rPr>
        <w:t xml:space="preserve"> </w:t>
      </w:r>
      <w:r w:rsidRPr="00CB15FF">
        <w:rPr>
          <w:rFonts w:ascii="GHEA Grapalat" w:hAnsi="GHEA Grapalat" w:cs="Sylfaen"/>
          <w:sz w:val="22"/>
          <w:szCs w:val="22"/>
        </w:rPr>
        <w:t>համար</w:t>
      </w:r>
      <w:r w:rsidRPr="00CB15FF">
        <w:rPr>
          <w:rFonts w:ascii="GHEA Grapalat" w:hAnsi="GHEA Grapalat" w:cs="Sylfaen"/>
          <w:sz w:val="22"/>
          <w:szCs w:val="22"/>
          <w:lang w:val="pt-BR"/>
        </w:rPr>
        <w:t xml:space="preserve"> </w:t>
      </w:r>
      <w:r w:rsidRPr="00CB15FF">
        <w:rPr>
          <w:rFonts w:ascii="GHEA Grapalat" w:hAnsi="GHEA Grapalat" w:cs="Sylfaen"/>
          <w:sz w:val="22"/>
          <w:szCs w:val="22"/>
        </w:rPr>
        <w:t>ներկայացվող</w:t>
      </w:r>
      <w:r w:rsidRPr="00CB15FF">
        <w:rPr>
          <w:rFonts w:ascii="GHEA Grapalat" w:hAnsi="GHEA Grapalat" w:cs="Sylfaen"/>
          <w:sz w:val="22"/>
          <w:szCs w:val="22"/>
          <w:lang w:val="pt-BR"/>
        </w:rPr>
        <w:t xml:space="preserve"> </w:t>
      </w:r>
      <w:r w:rsidRPr="00CB15FF">
        <w:rPr>
          <w:rFonts w:ascii="GHEA Grapalat" w:hAnsi="GHEA Grapalat" w:cs="Sylfaen"/>
          <w:sz w:val="22"/>
          <w:szCs w:val="22"/>
        </w:rPr>
        <w:t>հայտերի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մի</w:t>
      </w:r>
      <w:r w:rsidRPr="00CB15FF">
        <w:rPr>
          <w:rFonts w:ascii="GHEA Grapalat" w:hAnsi="GHEA Grapalat" w:cs="Sylfaen"/>
          <w:sz w:val="22"/>
          <w:szCs w:val="22"/>
          <w:lang w:val="pt-BR"/>
        </w:rPr>
        <w:t xml:space="preserve"> </w:t>
      </w:r>
      <w:r w:rsidRPr="00CB15FF">
        <w:rPr>
          <w:rFonts w:ascii="GHEA Grapalat" w:hAnsi="GHEA Grapalat" w:cs="Sylfaen"/>
          <w:sz w:val="22"/>
          <w:szCs w:val="22"/>
        </w:rPr>
        <w:t>մասի՝</w:t>
      </w:r>
      <w:r w:rsidRPr="00CB15FF">
        <w:rPr>
          <w:rFonts w:ascii="GHEA Grapalat" w:hAnsi="GHEA Grapalat" w:cs="Sylfaen"/>
          <w:sz w:val="22"/>
          <w:szCs w:val="22"/>
          <w:lang w:val="pt-BR"/>
        </w:rPr>
        <w:t xml:space="preserve"> </w:t>
      </w:r>
      <w:r w:rsidRPr="00CB15FF">
        <w:rPr>
          <w:rFonts w:ascii="GHEA Grapalat" w:hAnsi="GHEA Grapalat" w:cs="Sylfaen"/>
          <w:sz w:val="22"/>
          <w:szCs w:val="22"/>
        </w:rPr>
        <w:t>ընդունման</w:t>
      </w:r>
      <w:r w:rsidRPr="00CB15FF">
        <w:rPr>
          <w:rFonts w:ascii="GHEA Grapalat" w:hAnsi="GHEA Grapalat" w:cs="Sylfaen"/>
          <w:sz w:val="22"/>
          <w:szCs w:val="22"/>
          <w:lang w:val="pt-BR"/>
        </w:rPr>
        <w:t xml:space="preserve"> </w:t>
      </w:r>
      <w:r w:rsidRPr="00CB15FF">
        <w:rPr>
          <w:rFonts w:ascii="GHEA Grapalat" w:hAnsi="GHEA Grapalat" w:cs="Sylfaen"/>
          <w:sz w:val="22"/>
          <w:szCs w:val="22"/>
        </w:rPr>
        <w:t>և</w:t>
      </w:r>
      <w:r w:rsidRPr="00CB15FF">
        <w:rPr>
          <w:rFonts w:ascii="GHEA Grapalat" w:hAnsi="GHEA Grapalat" w:cs="Sylfaen"/>
          <w:sz w:val="22"/>
          <w:szCs w:val="22"/>
          <w:lang w:val="pt-BR"/>
        </w:rPr>
        <w:t xml:space="preserve"> </w:t>
      </w:r>
      <w:r w:rsidRPr="00CB15FF">
        <w:rPr>
          <w:rFonts w:ascii="GHEA Grapalat" w:hAnsi="GHEA Grapalat" w:cs="Sylfaen"/>
          <w:sz w:val="22"/>
          <w:szCs w:val="22"/>
        </w:rPr>
        <w:t>փորձաքննության</w:t>
      </w:r>
      <w:r w:rsidRPr="00CB15FF">
        <w:rPr>
          <w:rFonts w:ascii="GHEA Grapalat" w:hAnsi="GHEA Grapalat" w:cs="Sylfaen"/>
          <w:sz w:val="22"/>
          <w:szCs w:val="22"/>
          <w:lang w:val="pt-BR"/>
        </w:rPr>
        <w:t xml:space="preserve"> </w:t>
      </w:r>
      <w:r w:rsidRPr="00CB15FF">
        <w:rPr>
          <w:rFonts w:ascii="GHEA Grapalat" w:hAnsi="GHEA Grapalat" w:cs="Sylfaen"/>
          <w:sz w:val="22"/>
          <w:szCs w:val="22"/>
        </w:rPr>
        <w:t>փուլում</w:t>
      </w:r>
      <w:r w:rsidRPr="00CB15FF">
        <w:rPr>
          <w:rFonts w:ascii="GHEA Grapalat" w:hAnsi="GHEA Grapalat" w:cs="Sylfaen"/>
          <w:sz w:val="22"/>
          <w:szCs w:val="22"/>
          <w:lang w:val="pt-BR"/>
        </w:rPr>
        <w:t xml:space="preserve"> </w:t>
      </w:r>
      <w:r w:rsidRPr="00CB15FF">
        <w:rPr>
          <w:rFonts w:ascii="GHEA Grapalat" w:hAnsi="GHEA Grapalat" w:cs="Sylfaen"/>
          <w:sz w:val="22"/>
          <w:szCs w:val="22"/>
        </w:rPr>
        <w:t>գտնվելու</w:t>
      </w:r>
      <w:r w:rsidRPr="00CB15FF">
        <w:rPr>
          <w:rFonts w:ascii="GHEA Grapalat" w:hAnsi="GHEA Grapalat" w:cs="Sylfaen"/>
          <w:sz w:val="22"/>
          <w:szCs w:val="22"/>
          <w:lang w:val="pt-BR"/>
        </w:rPr>
        <w:t xml:space="preserve"> </w:t>
      </w:r>
      <w:r w:rsidRPr="00CB15FF">
        <w:rPr>
          <w:rFonts w:ascii="GHEA Grapalat" w:hAnsi="GHEA Grapalat" w:cs="Sylfaen"/>
          <w:sz w:val="22"/>
          <w:szCs w:val="22"/>
        </w:rPr>
        <w:t>հանգամանքով</w:t>
      </w:r>
      <w:r w:rsidRPr="00CB15FF">
        <w:rPr>
          <w:rFonts w:ascii="GHEA Grapalat" w:hAnsi="GHEA Grapalat" w:cs="Sylfaen"/>
          <w:sz w:val="22"/>
          <w:szCs w:val="22"/>
          <w:lang w:val="pt-BR"/>
        </w:rPr>
        <w:t>:</w:t>
      </w:r>
    </w:p>
    <w:p w:rsidR="00EE7C1E" w:rsidRPr="00CB15FF" w:rsidRDefault="00EE7C1E" w:rsidP="00EE7C1E">
      <w:pPr>
        <w:autoSpaceDE w:val="0"/>
        <w:autoSpaceDN w:val="0"/>
        <w:adjustRightInd w:val="0"/>
        <w:spacing w:line="360" w:lineRule="auto"/>
        <w:ind w:firstLine="567"/>
        <w:jc w:val="both"/>
        <w:rPr>
          <w:rFonts w:ascii="GHEA Grapalat" w:hAnsi="GHEA Grapalat" w:cs="Times Armenian"/>
          <w:sz w:val="22"/>
          <w:szCs w:val="22"/>
          <w:lang w:val="pt-BR"/>
        </w:rPr>
      </w:pPr>
      <w:r w:rsidRPr="00CB15FF">
        <w:rPr>
          <w:rFonts w:ascii="GHEA Grapalat" w:hAnsi="GHEA Grapalat" w:cs="Sylfaen"/>
          <w:sz w:val="22"/>
          <w:szCs w:val="22"/>
        </w:rPr>
        <w:t>Հաշվետու</w:t>
      </w:r>
      <w:r w:rsidRPr="00CB15FF">
        <w:rPr>
          <w:rFonts w:ascii="GHEA Grapalat" w:hAnsi="GHEA Grapalat" w:cs="Sylfaen"/>
          <w:sz w:val="22"/>
          <w:szCs w:val="22"/>
          <w:lang w:val="pt-BR"/>
        </w:rPr>
        <w:t xml:space="preserve"> </w:t>
      </w:r>
      <w:r w:rsidRPr="00CB15FF">
        <w:rPr>
          <w:rFonts w:ascii="GHEA Grapalat" w:hAnsi="GHEA Grapalat" w:cs="Sylfaen"/>
          <w:sz w:val="22"/>
          <w:szCs w:val="22"/>
        </w:rPr>
        <w:t>ժամանակահատվածում</w:t>
      </w:r>
      <w:r w:rsidRPr="00CB15FF">
        <w:rPr>
          <w:rFonts w:ascii="GHEA Grapalat" w:hAnsi="GHEA Grapalat" w:cs="Sylfaen"/>
          <w:sz w:val="22"/>
          <w:szCs w:val="22"/>
          <w:lang w:val="pt-BR"/>
        </w:rPr>
        <w:t xml:space="preserve"> </w:t>
      </w:r>
      <w:r w:rsidRPr="00CB15FF">
        <w:rPr>
          <w:rFonts w:ascii="GHEA Grapalat" w:hAnsi="GHEA Grapalat" w:cs="Sylfaen"/>
          <w:i/>
          <w:sz w:val="22"/>
          <w:szCs w:val="22"/>
        </w:rPr>
        <w:t>Արվեստների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ծրագրի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շրջանակներում</w:t>
      </w:r>
      <w:r w:rsidRPr="00CB15FF">
        <w:rPr>
          <w:rFonts w:ascii="GHEA Grapalat" w:hAnsi="GHEA Grapalat" w:cs="Sylfaen"/>
          <w:sz w:val="22"/>
          <w:szCs w:val="22"/>
          <w:lang w:val="pt-BR"/>
        </w:rPr>
        <w:t xml:space="preserve"> </w:t>
      </w:r>
      <w:r w:rsidRPr="00CB15FF">
        <w:rPr>
          <w:rFonts w:ascii="GHEA Grapalat" w:hAnsi="GHEA Grapalat" w:cs="Sylfaen"/>
          <w:sz w:val="22"/>
          <w:szCs w:val="22"/>
        </w:rPr>
        <w:t>օգտագործվել</w:t>
      </w:r>
      <w:r w:rsidRPr="00CB15FF">
        <w:rPr>
          <w:rFonts w:ascii="GHEA Grapalat" w:hAnsi="GHEA Grapalat" w:cs="Sylfaen"/>
          <w:sz w:val="22"/>
          <w:szCs w:val="22"/>
          <w:lang w:val="pt-BR"/>
        </w:rPr>
        <w:t xml:space="preserve"> </w:t>
      </w:r>
      <w:r w:rsidRPr="00CB15FF">
        <w:rPr>
          <w:rFonts w:ascii="GHEA Grapalat" w:hAnsi="GHEA Grapalat" w:cs="Sylfaen"/>
          <w:sz w:val="22"/>
          <w:szCs w:val="22"/>
        </w:rPr>
        <w:t>է</w:t>
      </w:r>
      <w:r w:rsidRPr="00CB15FF">
        <w:rPr>
          <w:rFonts w:ascii="GHEA Grapalat" w:hAnsi="GHEA Grapalat" w:cs="Sylfaen"/>
          <w:sz w:val="22"/>
          <w:szCs w:val="22"/>
          <w:lang w:val="pt-BR"/>
        </w:rPr>
        <w:t xml:space="preserve"> </w:t>
      </w:r>
      <w:r w:rsidRPr="00CB15FF">
        <w:rPr>
          <w:rFonts w:ascii="GHEA Grapalat" w:hAnsi="GHEA Grapalat" w:cs="Sylfaen"/>
          <w:sz w:val="22"/>
          <w:szCs w:val="22"/>
        </w:rPr>
        <w:t>նախատեսված</w:t>
      </w:r>
      <w:r w:rsidRPr="00CB15FF">
        <w:rPr>
          <w:rFonts w:ascii="GHEA Grapalat" w:hAnsi="GHEA Grapalat" w:cs="Sylfaen"/>
          <w:sz w:val="22"/>
          <w:szCs w:val="22"/>
          <w:lang w:val="pt-BR"/>
        </w:rPr>
        <w:t xml:space="preserve"> </w:t>
      </w:r>
      <w:r w:rsidRPr="00CB15FF">
        <w:rPr>
          <w:rFonts w:ascii="GHEA Grapalat" w:hAnsi="GHEA Grapalat" w:cs="Sylfaen"/>
          <w:sz w:val="22"/>
          <w:szCs w:val="22"/>
        </w:rPr>
        <w:t>միջոցների</w:t>
      </w:r>
      <w:r w:rsidRPr="00CB15FF">
        <w:rPr>
          <w:rFonts w:ascii="GHEA Grapalat" w:hAnsi="GHEA Grapalat" w:cs="Sylfaen"/>
          <w:sz w:val="22"/>
          <w:szCs w:val="22"/>
          <w:lang w:val="pt-BR"/>
        </w:rPr>
        <w:t xml:space="preserve"> 81.4%-</w:t>
      </w:r>
      <w:r w:rsidRPr="00CB15FF">
        <w:rPr>
          <w:rFonts w:ascii="GHEA Grapalat" w:hAnsi="GHEA Grapalat" w:cs="Sylfaen"/>
          <w:sz w:val="22"/>
          <w:szCs w:val="22"/>
        </w:rPr>
        <w:t>ը՝</w:t>
      </w:r>
      <w:r w:rsidRPr="00CB15FF">
        <w:rPr>
          <w:rFonts w:ascii="GHEA Grapalat" w:hAnsi="GHEA Grapalat" w:cs="Sylfaen"/>
          <w:sz w:val="22"/>
          <w:szCs w:val="22"/>
          <w:lang w:val="pt-BR"/>
        </w:rPr>
        <w:t xml:space="preserve"> շուրջ 7.1 </w:t>
      </w:r>
      <w:r w:rsidRPr="00CB15FF">
        <w:rPr>
          <w:rFonts w:ascii="GHEA Grapalat" w:hAnsi="GHEA Grapalat" w:cs="Sylfaen"/>
          <w:sz w:val="22"/>
          <w:szCs w:val="22"/>
        </w:rPr>
        <w:t>մլրդ</w:t>
      </w:r>
      <w:r w:rsidRPr="00CB15FF">
        <w:rPr>
          <w:rFonts w:ascii="GHEA Grapalat" w:hAnsi="GHEA Grapalat" w:cs="Sylfaen"/>
          <w:sz w:val="22"/>
          <w:szCs w:val="22"/>
          <w:lang w:val="pt-BR"/>
        </w:rPr>
        <w:t xml:space="preserve"> </w:t>
      </w:r>
      <w:r w:rsidRPr="00CB15FF">
        <w:rPr>
          <w:rFonts w:ascii="GHEA Grapalat" w:hAnsi="GHEA Grapalat" w:cs="Sylfaen"/>
          <w:sz w:val="22"/>
          <w:szCs w:val="22"/>
        </w:rPr>
        <w:t>դրամ</w:t>
      </w:r>
      <w:r w:rsidRPr="00CB15FF">
        <w:rPr>
          <w:rFonts w:ascii="GHEA Grapalat" w:hAnsi="GHEA Grapalat" w:cs="Sylfaen"/>
          <w:sz w:val="22"/>
          <w:szCs w:val="22"/>
          <w:lang w:val="pt-BR"/>
        </w:rPr>
        <w:t xml:space="preserve">: </w:t>
      </w:r>
      <w:r w:rsidRPr="00CB15FF">
        <w:rPr>
          <w:rFonts w:ascii="GHEA Grapalat" w:hAnsi="GHEA Grapalat" w:cs="Sylfaen"/>
          <w:sz w:val="22"/>
          <w:szCs w:val="22"/>
        </w:rPr>
        <w:t>Շեղումը</w:t>
      </w:r>
      <w:r w:rsidRPr="00CB15FF">
        <w:rPr>
          <w:rFonts w:ascii="GHEA Grapalat" w:hAnsi="GHEA Grapalat" w:cs="Sylfaen"/>
          <w:sz w:val="22"/>
          <w:szCs w:val="22"/>
          <w:lang w:val="pt-BR"/>
        </w:rPr>
        <w:t xml:space="preserve"> </w:t>
      </w:r>
      <w:r w:rsidRPr="00CB15FF">
        <w:rPr>
          <w:rFonts w:ascii="GHEA Grapalat" w:hAnsi="GHEA Grapalat" w:cs="Sylfaen"/>
          <w:sz w:val="22"/>
          <w:szCs w:val="22"/>
        </w:rPr>
        <w:t>հիմնականում</w:t>
      </w:r>
      <w:r w:rsidRPr="00CB15FF">
        <w:rPr>
          <w:rFonts w:ascii="GHEA Grapalat" w:hAnsi="GHEA Grapalat" w:cs="Sylfaen"/>
          <w:sz w:val="22"/>
          <w:szCs w:val="22"/>
          <w:lang w:val="pt-BR"/>
        </w:rPr>
        <w:t xml:space="preserve"> </w:t>
      </w:r>
      <w:r w:rsidRPr="00CB15FF">
        <w:rPr>
          <w:rFonts w:ascii="GHEA Grapalat" w:hAnsi="GHEA Grapalat" w:cs="Sylfaen"/>
          <w:sz w:val="22"/>
          <w:szCs w:val="22"/>
        </w:rPr>
        <w:t>պայմանավորված</w:t>
      </w:r>
      <w:r w:rsidRPr="00CB15FF">
        <w:rPr>
          <w:rFonts w:ascii="GHEA Grapalat" w:hAnsi="GHEA Grapalat" w:cs="Sylfaen"/>
          <w:sz w:val="22"/>
          <w:szCs w:val="22"/>
          <w:lang w:val="pt-BR"/>
        </w:rPr>
        <w:t xml:space="preserve"> </w:t>
      </w:r>
      <w:r w:rsidRPr="00CB15FF">
        <w:rPr>
          <w:rFonts w:ascii="GHEA Grapalat" w:hAnsi="GHEA Grapalat" w:cs="Sylfaen"/>
          <w:sz w:val="22"/>
          <w:szCs w:val="22"/>
        </w:rPr>
        <w:t>է</w:t>
      </w:r>
      <w:r w:rsidRPr="00CB15FF">
        <w:rPr>
          <w:rFonts w:ascii="GHEA Grapalat" w:hAnsi="GHEA Grapalat" w:cs="Sylfaen"/>
          <w:sz w:val="22"/>
          <w:szCs w:val="22"/>
          <w:lang w:val="pt-BR"/>
        </w:rPr>
        <w:t xml:space="preserve"> </w:t>
      </w:r>
      <w:r w:rsidRPr="00CB15FF">
        <w:rPr>
          <w:rFonts w:ascii="GHEA Grapalat" w:hAnsi="GHEA Grapalat" w:cs="Sylfaen"/>
          <w:sz w:val="22"/>
          <w:szCs w:val="22"/>
        </w:rPr>
        <w:t>մշակութային</w:t>
      </w:r>
      <w:r w:rsidRPr="00CB15FF">
        <w:rPr>
          <w:rFonts w:ascii="GHEA Grapalat" w:hAnsi="GHEA Grapalat" w:cs="Sylfaen"/>
          <w:sz w:val="22"/>
          <w:szCs w:val="22"/>
          <w:lang w:val="pt-BR"/>
        </w:rPr>
        <w:t xml:space="preserve"> </w:t>
      </w:r>
      <w:r w:rsidRPr="00CB15FF">
        <w:rPr>
          <w:rFonts w:ascii="GHEA Grapalat" w:hAnsi="GHEA Grapalat" w:cs="Sylfaen"/>
          <w:sz w:val="22"/>
          <w:szCs w:val="22"/>
        </w:rPr>
        <w:t>միջոցառումների</w:t>
      </w:r>
      <w:r w:rsidR="007F42F0" w:rsidRPr="00CB15FF">
        <w:rPr>
          <w:rFonts w:ascii="GHEA Grapalat" w:hAnsi="GHEA Grapalat" w:cs="Sylfaen"/>
          <w:sz w:val="22"/>
          <w:szCs w:val="22"/>
        </w:rPr>
        <w:t xml:space="preserve"> իրականացման</w:t>
      </w:r>
      <w:r w:rsidR="00DD02FC" w:rsidRPr="00CB15FF">
        <w:rPr>
          <w:rFonts w:ascii="GHEA Grapalat" w:hAnsi="GHEA Grapalat" w:cs="Sylfaen"/>
          <w:sz w:val="22"/>
          <w:szCs w:val="22"/>
        </w:rPr>
        <w:t xml:space="preserve"> և թատրոնների շենքերի կապիտալ վերանորոգման համար ներդրումների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կատարողականով</w:t>
      </w:r>
      <w:r w:rsidRPr="00CB15FF">
        <w:rPr>
          <w:rFonts w:ascii="GHEA Grapalat" w:hAnsi="GHEA Grapalat" w:cs="Sylfaen"/>
          <w:sz w:val="22"/>
          <w:szCs w:val="22"/>
          <w:lang w:val="pt-BR"/>
        </w:rPr>
        <w:t xml:space="preserve">, </w:t>
      </w:r>
      <w:r w:rsidRPr="00CB15FF">
        <w:rPr>
          <w:rFonts w:ascii="GHEA Grapalat" w:hAnsi="GHEA Grapalat" w:cs="Arial"/>
          <w:sz w:val="22"/>
          <w:szCs w:val="22"/>
          <w:lang w:val="hy-AM"/>
        </w:rPr>
        <w:t xml:space="preserve">ինչպես </w:t>
      </w:r>
      <w:r w:rsidRPr="00CB15FF">
        <w:rPr>
          <w:rFonts w:ascii="GHEA Grapalat" w:hAnsi="GHEA Grapalat" w:cs="Arial"/>
          <w:sz w:val="22"/>
          <w:szCs w:val="22"/>
        </w:rPr>
        <w:t>նաև</w:t>
      </w:r>
      <w:r w:rsidRPr="00CB15FF">
        <w:rPr>
          <w:rFonts w:ascii="GHEA Grapalat" w:hAnsi="GHEA Grapalat" w:cs="Arial"/>
          <w:sz w:val="22"/>
          <w:szCs w:val="22"/>
          <w:lang w:val="pt-BR"/>
        </w:rPr>
        <w:t xml:space="preserve"> </w:t>
      </w:r>
      <w:r w:rsidRPr="00CB15FF">
        <w:rPr>
          <w:rFonts w:ascii="GHEA Grapalat" w:hAnsi="GHEA Grapalat" w:cs="Arial"/>
          <w:sz w:val="22"/>
          <w:szCs w:val="22"/>
          <w:lang w:val="hy-AM"/>
        </w:rPr>
        <w:t>թատերահամերգային կազմակերպությունների նյութատեխնիկական բազայի համալրման համար նախատեսված</w:t>
      </w:r>
      <w:r w:rsidRPr="00CB15FF">
        <w:rPr>
          <w:rFonts w:ascii="GHEA Grapalat" w:hAnsi="GHEA Grapalat" w:cs="Arial"/>
          <w:sz w:val="22"/>
          <w:szCs w:val="22"/>
          <w:lang w:val="pt-BR"/>
        </w:rPr>
        <w:t xml:space="preserve"> 760.5 </w:t>
      </w:r>
      <w:r w:rsidRPr="00CB15FF">
        <w:rPr>
          <w:rFonts w:ascii="GHEA Grapalat" w:hAnsi="GHEA Grapalat" w:cs="Arial"/>
          <w:sz w:val="22"/>
          <w:szCs w:val="22"/>
        </w:rPr>
        <w:t>մլն</w:t>
      </w:r>
      <w:r w:rsidRPr="00CB15FF">
        <w:rPr>
          <w:rFonts w:ascii="GHEA Grapalat" w:hAnsi="GHEA Grapalat" w:cs="Arial"/>
          <w:sz w:val="22"/>
          <w:szCs w:val="22"/>
          <w:lang w:val="pt-BR"/>
        </w:rPr>
        <w:t xml:space="preserve"> </w:t>
      </w:r>
      <w:r w:rsidRPr="00CB15FF">
        <w:rPr>
          <w:rFonts w:ascii="GHEA Grapalat" w:hAnsi="GHEA Grapalat" w:cs="Arial"/>
          <w:sz w:val="22"/>
          <w:szCs w:val="22"/>
        </w:rPr>
        <w:t>դրամ</w:t>
      </w:r>
      <w:r w:rsidRPr="00CB15FF">
        <w:rPr>
          <w:rFonts w:ascii="GHEA Grapalat" w:hAnsi="GHEA Grapalat" w:cs="Arial"/>
          <w:sz w:val="22"/>
          <w:szCs w:val="22"/>
          <w:lang w:val="hy-AM"/>
        </w:rPr>
        <w:t xml:space="preserve"> միջոցները չօգտագործելու </w:t>
      </w:r>
      <w:r w:rsidRPr="00CB15FF">
        <w:rPr>
          <w:rFonts w:ascii="GHEA Grapalat" w:hAnsi="GHEA Grapalat" w:cs="Sylfaen"/>
          <w:sz w:val="22"/>
          <w:szCs w:val="22"/>
        </w:rPr>
        <w:t>հանգամանքով</w:t>
      </w:r>
      <w:r w:rsidRPr="00CB15FF">
        <w:rPr>
          <w:rFonts w:ascii="GHEA Grapalat" w:hAnsi="GHEA Grapalat" w:cs="Sylfaen"/>
          <w:sz w:val="22"/>
          <w:szCs w:val="22"/>
          <w:lang w:val="pt-BR"/>
        </w:rPr>
        <w:t xml:space="preserve">: </w:t>
      </w:r>
      <w:r w:rsidRPr="00CB15FF">
        <w:rPr>
          <w:rFonts w:ascii="GHEA Grapalat" w:hAnsi="GHEA Grapalat" w:cs="Sylfaen"/>
          <w:sz w:val="22"/>
          <w:szCs w:val="22"/>
        </w:rPr>
        <w:t>Վերջինս</w:t>
      </w:r>
      <w:r w:rsidRPr="00CB15FF">
        <w:rPr>
          <w:rFonts w:ascii="GHEA Grapalat" w:hAnsi="GHEA Grapalat" w:cs="Sylfaen"/>
          <w:sz w:val="22"/>
          <w:szCs w:val="22"/>
          <w:lang w:val="pt-BR"/>
        </w:rPr>
        <w:t xml:space="preserve"> </w:t>
      </w:r>
      <w:r w:rsidRPr="00CB15FF">
        <w:rPr>
          <w:rFonts w:ascii="GHEA Grapalat" w:hAnsi="GHEA Grapalat" w:cs="Sylfaen"/>
          <w:sz w:val="22"/>
          <w:szCs w:val="22"/>
        </w:rPr>
        <w:t>պայմանավորված</w:t>
      </w:r>
      <w:r w:rsidRPr="00CB15FF">
        <w:rPr>
          <w:rFonts w:ascii="GHEA Grapalat" w:hAnsi="GHEA Grapalat" w:cs="Sylfaen"/>
          <w:sz w:val="22"/>
          <w:szCs w:val="22"/>
          <w:lang w:val="pt-BR"/>
        </w:rPr>
        <w:t xml:space="preserve"> </w:t>
      </w:r>
      <w:r w:rsidRPr="00CB15FF">
        <w:rPr>
          <w:rFonts w:ascii="GHEA Grapalat" w:hAnsi="GHEA Grapalat" w:cs="Sylfaen"/>
          <w:sz w:val="22"/>
          <w:szCs w:val="22"/>
        </w:rPr>
        <w:t>է</w:t>
      </w:r>
      <w:r w:rsidRPr="00CB15FF">
        <w:rPr>
          <w:rFonts w:ascii="GHEA Grapalat" w:hAnsi="GHEA Grapalat" w:cs="Sylfaen"/>
          <w:sz w:val="22"/>
          <w:szCs w:val="22"/>
          <w:lang w:val="pt-BR"/>
        </w:rPr>
        <w:t xml:space="preserve"> </w:t>
      </w:r>
      <w:r w:rsidRPr="00CB15FF">
        <w:rPr>
          <w:rFonts w:ascii="GHEA Grapalat" w:hAnsi="GHEA Grapalat" w:cs="Sylfaen"/>
          <w:sz w:val="22"/>
          <w:szCs w:val="22"/>
        </w:rPr>
        <w:t>գնման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գործընթացով՝</w:t>
      </w:r>
      <w:r w:rsidRPr="00CB15FF">
        <w:rPr>
          <w:rFonts w:ascii="GHEA Grapalat" w:hAnsi="GHEA Grapalat" w:cs="Sylfaen"/>
          <w:sz w:val="22"/>
          <w:szCs w:val="22"/>
          <w:lang w:val="pt-BR"/>
        </w:rPr>
        <w:t xml:space="preserve"> </w:t>
      </w:r>
      <w:r w:rsidRPr="00CB15FF">
        <w:rPr>
          <w:rFonts w:ascii="GHEA Grapalat" w:hAnsi="GHEA Grapalat" w:cs="Sylfaen"/>
          <w:sz w:val="22"/>
          <w:szCs w:val="22"/>
        </w:rPr>
        <w:t>սարքավորումների</w:t>
      </w:r>
      <w:r w:rsidRPr="00CB15FF">
        <w:rPr>
          <w:rFonts w:ascii="GHEA Grapalat" w:hAnsi="GHEA Grapalat" w:cs="Sylfaen"/>
          <w:sz w:val="22"/>
          <w:szCs w:val="22"/>
          <w:lang w:val="pt-BR"/>
        </w:rPr>
        <w:t xml:space="preserve"> </w:t>
      </w:r>
      <w:r w:rsidRPr="00CB15FF">
        <w:rPr>
          <w:rFonts w:ascii="GHEA Grapalat" w:hAnsi="GHEA Grapalat" w:cs="Sylfaen"/>
          <w:sz w:val="22"/>
          <w:szCs w:val="22"/>
        </w:rPr>
        <w:t>մի</w:t>
      </w:r>
      <w:r w:rsidRPr="00CB15FF">
        <w:rPr>
          <w:rFonts w:ascii="GHEA Grapalat" w:hAnsi="GHEA Grapalat" w:cs="Sylfaen"/>
          <w:sz w:val="22"/>
          <w:szCs w:val="22"/>
          <w:lang w:val="pt-BR"/>
        </w:rPr>
        <w:t xml:space="preserve"> </w:t>
      </w:r>
      <w:r w:rsidRPr="00CB15FF">
        <w:rPr>
          <w:rFonts w:ascii="GHEA Grapalat" w:hAnsi="GHEA Grapalat" w:cs="Sylfaen"/>
          <w:sz w:val="22"/>
          <w:szCs w:val="22"/>
        </w:rPr>
        <w:t>մասի</w:t>
      </w:r>
      <w:r w:rsidRPr="00CB15FF">
        <w:rPr>
          <w:rFonts w:ascii="GHEA Grapalat" w:hAnsi="GHEA Grapalat" w:cs="Sylfaen"/>
          <w:sz w:val="22"/>
          <w:szCs w:val="22"/>
          <w:lang w:val="pt-BR"/>
        </w:rPr>
        <w:t xml:space="preserve"> </w:t>
      </w:r>
      <w:r w:rsidRPr="00CB15FF">
        <w:rPr>
          <w:rFonts w:ascii="GHEA Grapalat" w:hAnsi="GHEA Grapalat" w:cs="Sylfaen"/>
          <w:sz w:val="22"/>
          <w:szCs w:val="22"/>
        </w:rPr>
        <w:t>համար</w:t>
      </w:r>
      <w:r w:rsidRPr="00CB15FF">
        <w:rPr>
          <w:rFonts w:ascii="GHEA Grapalat" w:hAnsi="GHEA Grapalat" w:cs="Sylfaen"/>
          <w:sz w:val="22"/>
          <w:szCs w:val="22"/>
          <w:lang w:val="pt-BR"/>
        </w:rPr>
        <w:t xml:space="preserve"> </w:t>
      </w:r>
      <w:r w:rsidRPr="00CB15FF">
        <w:rPr>
          <w:rFonts w:ascii="GHEA Grapalat" w:hAnsi="GHEA Grapalat" w:cs="Sylfaen"/>
          <w:sz w:val="22"/>
          <w:szCs w:val="22"/>
        </w:rPr>
        <w:t>հայտարարված</w:t>
      </w:r>
      <w:r w:rsidRPr="00CB15FF">
        <w:rPr>
          <w:rFonts w:ascii="GHEA Grapalat" w:hAnsi="GHEA Grapalat" w:cs="Sylfaen"/>
          <w:sz w:val="22"/>
          <w:szCs w:val="22"/>
          <w:lang w:val="pt-BR"/>
        </w:rPr>
        <w:t xml:space="preserve"> </w:t>
      </w:r>
      <w:r w:rsidRPr="00CB15FF">
        <w:rPr>
          <w:rFonts w:ascii="GHEA Grapalat" w:hAnsi="GHEA Grapalat" w:cs="Sylfaen"/>
          <w:sz w:val="22"/>
          <w:szCs w:val="22"/>
        </w:rPr>
        <w:t>մրցույթները</w:t>
      </w:r>
      <w:r w:rsidRPr="00CB15FF">
        <w:rPr>
          <w:rFonts w:ascii="GHEA Grapalat" w:hAnsi="GHEA Grapalat" w:cs="Sylfaen"/>
          <w:sz w:val="22"/>
          <w:szCs w:val="22"/>
          <w:lang w:val="pt-BR"/>
        </w:rPr>
        <w:t xml:space="preserve"> </w:t>
      </w:r>
      <w:r w:rsidRPr="00CB15FF">
        <w:rPr>
          <w:rFonts w:ascii="GHEA Grapalat" w:hAnsi="GHEA Grapalat" w:cs="Sylfaen"/>
          <w:sz w:val="22"/>
          <w:szCs w:val="22"/>
        </w:rPr>
        <w:t>չեն</w:t>
      </w:r>
      <w:r w:rsidR="009F69A6" w:rsidRPr="00CB15FF">
        <w:rPr>
          <w:rFonts w:ascii="GHEA Grapalat" w:hAnsi="GHEA Grapalat" w:cs="Sylfaen"/>
          <w:sz w:val="22"/>
          <w:szCs w:val="22"/>
        </w:rPr>
        <w:t xml:space="preserve"> կայացել</w:t>
      </w:r>
      <w:r w:rsidRPr="00CB15FF">
        <w:rPr>
          <w:rFonts w:ascii="GHEA Grapalat" w:hAnsi="GHEA Grapalat" w:cs="Sylfaen"/>
          <w:sz w:val="22"/>
          <w:szCs w:val="22"/>
          <w:lang w:val="pt-BR"/>
        </w:rPr>
        <w:t xml:space="preserve">, </w:t>
      </w:r>
      <w:r w:rsidRPr="00CB15FF">
        <w:rPr>
          <w:rFonts w:ascii="GHEA Grapalat" w:hAnsi="GHEA Grapalat" w:cs="Sylfaen"/>
          <w:sz w:val="22"/>
          <w:szCs w:val="22"/>
        </w:rPr>
        <w:t>իսկ</w:t>
      </w:r>
      <w:r w:rsidRPr="00CB15FF">
        <w:rPr>
          <w:rFonts w:ascii="GHEA Grapalat" w:hAnsi="GHEA Grapalat" w:cs="Sylfaen"/>
          <w:sz w:val="22"/>
          <w:szCs w:val="22"/>
          <w:lang w:val="pt-BR"/>
        </w:rPr>
        <w:t xml:space="preserve"> </w:t>
      </w:r>
      <w:r w:rsidRPr="00CB15FF">
        <w:rPr>
          <w:rFonts w:ascii="GHEA Grapalat" w:hAnsi="GHEA Grapalat" w:cs="Sylfaen"/>
          <w:sz w:val="22"/>
          <w:szCs w:val="22"/>
        </w:rPr>
        <w:t>մի</w:t>
      </w:r>
      <w:r w:rsidRPr="00CB15FF">
        <w:rPr>
          <w:rFonts w:ascii="GHEA Grapalat" w:hAnsi="GHEA Grapalat" w:cs="Sylfaen"/>
          <w:sz w:val="22"/>
          <w:szCs w:val="22"/>
          <w:lang w:val="pt-BR"/>
        </w:rPr>
        <w:t xml:space="preserve"> </w:t>
      </w:r>
      <w:r w:rsidRPr="00CB15FF">
        <w:rPr>
          <w:rFonts w:ascii="GHEA Grapalat" w:hAnsi="GHEA Grapalat" w:cs="Sylfaen"/>
          <w:sz w:val="22"/>
          <w:szCs w:val="22"/>
        </w:rPr>
        <w:t>մասի</w:t>
      </w:r>
      <w:r w:rsidRPr="00CB15FF">
        <w:rPr>
          <w:rFonts w:ascii="GHEA Grapalat" w:hAnsi="GHEA Grapalat" w:cs="Sylfaen"/>
          <w:sz w:val="22"/>
          <w:szCs w:val="22"/>
          <w:lang w:val="pt-BR"/>
        </w:rPr>
        <w:t xml:space="preserve"> </w:t>
      </w:r>
      <w:r w:rsidR="009F69A6" w:rsidRPr="00CB15FF">
        <w:rPr>
          <w:rFonts w:ascii="GHEA Grapalat" w:hAnsi="GHEA Grapalat" w:cs="Times Armenian"/>
          <w:sz w:val="22"/>
          <w:szCs w:val="22"/>
        </w:rPr>
        <w:t xml:space="preserve">հանձնման-ընդունման արձանագրությունները </w:t>
      </w:r>
      <w:r w:rsidRPr="00CB15FF">
        <w:rPr>
          <w:rFonts w:ascii="GHEA Grapalat" w:hAnsi="GHEA Grapalat" w:cs="Times Armenian"/>
          <w:sz w:val="22"/>
          <w:szCs w:val="22"/>
        </w:rPr>
        <w:t>ներկայացվել</w:t>
      </w:r>
      <w:r w:rsidRPr="00CB15FF">
        <w:rPr>
          <w:rFonts w:ascii="GHEA Grapalat" w:hAnsi="GHEA Grapalat" w:cs="Times Armenian"/>
          <w:sz w:val="22"/>
          <w:szCs w:val="22"/>
          <w:lang w:val="pt-BR"/>
        </w:rPr>
        <w:t xml:space="preserve"> </w:t>
      </w:r>
      <w:r w:rsidRPr="00CB15FF">
        <w:rPr>
          <w:rFonts w:ascii="GHEA Grapalat" w:hAnsi="GHEA Grapalat" w:cs="Times Armenian"/>
          <w:sz w:val="22"/>
          <w:szCs w:val="22"/>
        </w:rPr>
        <w:t>են</w:t>
      </w:r>
      <w:r w:rsidR="009F7089"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հոկտեմբեր</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ամսին</w:t>
      </w:r>
      <w:r w:rsidRPr="00CB15FF">
        <w:rPr>
          <w:rFonts w:ascii="GHEA Grapalat" w:hAnsi="GHEA Grapalat" w:cs="Times Armenian"/>
          <w:sz w:val="22"/>
          <w:szCs w:val="22"/>
          <w:lang w:val="pt-BR"/>
        </w:rPr>
        <w:t>:</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pt-BR"/>
        </w:rPr>
      </w:pPr>
      <w:r w:rsidRPr="00CB15FF">
        <w:rPr>
          <w:rFonts w:ascii="GHEA Grapalat" w:hAnsi="GHEA Grapalat" w:cs="Sylfaen"/>
          <w:sz w:val="22"/>
          <w:szCs w:val="22"/>
          <w:lang w:val="hy-AM"/>
        </w:rPr>
        <w:t xml:space="preserve">2022 թվականի ինն ամիսների ընթացքում մշակութային միջոցառումների շրջանակներում իրականացվել են </w:t>
      </w:r>
      <w:r w:rsidRPr="00CB15FF">
        <w:rPr>
          <w:rFonts w:ascii="GHEA Grapalat" w:hAnsi="GHEA Grapalat" w:cs="Sylfaen"/>
          <w:sz w:val="22"/>
          <w:szCs w:val="22"/>
        </w:rPr>
        <w:t>թվով</w:t>
      </w:r>
      <w:r w:rsidRPr="00CB15FF">
        <w:rPr>
          <w:rFonts w:ascii="GHEA Grapalat" w:hAnsi="GHEA Grapalat" w:cs="Sylfaen"/>
          <w:sz w:val="22"/>
          <w:szCs w:val="22"/>
          <w:lang w:val="pt-BR"/>
        </w:rPr>
        <w:t xml:space="preserve"> 48 </w:t>
      </w:r>
      <w:r w:rsidRPr="00CB15FF">
        <w:rPr>
          <w:rFonts w:ascii="GHEA Grapalat" w:hAnsi="GHEA Grapalat" w:cs="Sylfaen"/>
          <w:sz w:val="22"/>
          <w:szCs w:val="22"/>
        </w:rPr>
        <w:t>ստեղծագործական</w:t>
      </w:r>
      <w:r w:rsidRPr="00CB15FF">
        <w:rPr>
          <w:rFonts w:ascii="GHEA Grapalat" w:hAnsi="GHEA Grapalat" w:cs="Sylfaen"/>
          <w:sz w:val="22"/>
          <w:szCs w:val="22"/>
          <w:lang w:val="pt-BR"/>
        </w:rPr>
        <w:t xml:space="preserve"> </w:t>
      </w:r>
      <w:r w:rsidRPr="00CB15FF">
        <w:rPr>
          <w:rFonts w:ascii="GHEA Grapalat" w:hAnsi="GHEA Grapalat" w:cs="Sylfaen"/>
          <w:sz w:val="22"/>
          <w:szCs w:val="22"/>
        </w:rPr>
        <w:t>նախագծեր</w:t>
      </w:r>
      <w:r w:rsidRPr="00CB15FF">
        <w:rPr>
          <w:rFonts w:ascii="GHEA Grapalat" w:hAnsi="GHEA Grapalat" w:cs="Sylfaen"/>
          <w:sz w:val="22"/>
          <w:szCs w:val="22"/>
          <w:lang w:val="pt-BR"/>
        </w:rPr>
        <w:t xml:space="preserve"> </w:t>
      </w:r>
      <w:r w:rsidRPr="00CB15FF">
        <w:rPr>
          <w:rFonts w:ascii="GHEA Grapalat" w:hAnsi="GHEA Grapalat" w:cs="Sylfaen"/>
          <w:sz w:val="22"/>
          <w:szCs w:val="22"/>
        </w:rPr>
        <w:t>և</w:t>
      </w:r>
      <w:r w:rsidRPr="00CB15FF">
        <w:rPr>
          <w:rFonts w:ascii="GHEA Grapalat" w:hAnsi="GHEA Grapalat" w:cs="Sylfaen"/>
          <w:sz w:val="22"/>
          <w:szCs w:val="22"/>
          <w:lang w:val="pt-BR"/>
        </w:rPr>
        <w:t xml:space="preserve"> </w:t>
      </w:r>
      <w:r w:rsidRPr="00CB15FF">
        <w:rPr>
          <w:rFonts w:ascii="GHEA Grapalat" w:hAnsi="GHEA Grapalat" w:cs="Sylfaen"/>
          <w:sz w:val="22"/>
          <w:szCs w:val="22"/>
        </w:rPr>
        <w:t>միջոցառումներ՝</w:t>
      </w:r>
      <w:r w:rsidRPr="00CB15FF">
        <w:rPr>
          <w:rFonts w:ascii="GHEA Grapalat" w:hAnsi="GHEA Grapalat" w:cs="Sylfaen"/>
          <w:sz w:val="22"/>
          <w:szCs w:val="22"/>
          <w:lang w:val="pt-BR"/>
        </w:rPr>
        <w:t xml:space="preserve"> </w:t>
      </w:r>
      <w:r w:rsidRPr="00CB15FF">
        <w:rPr>
          <w:rFonts w:ascii="GHEA Grapalat" w:hAnsi="GHEA Grapalat" w:cs="Sylfaen"/>
          <w:sz w:val="22"/>
          <w:szCs w:val="22"/>
        </w:rPr>
        <w:t>կանխատեսված</w:t>
      </w:r>
      <w:r w:rsidRPr="00CB15FF">
        <w:rPr>
          <w:rFonts w:ascii="GHEA Grapalat" w:hAnsi="GHEA Grapalat" w:cs="Sylfaen"/>
          <w:sz w:val="22"/>
          <w:szCs w:val="22"/>
          <w:lang w:val="pt-BR"/>
        </w:rPr>
        <w:t xml:space="preserve"> 30</w:t>
      </w:r>
      <w:r w:rsidRPr="00CB15FF">
        <w:rPr>
          <w:rFonts w:ascii="GHEA Grapalat" w:hAnsi="GHEA Grapalat" w:cs="Sylfaen"/>
          <w:sz w:val="22"/>
          <w:szCs w:val="22"/>
          <w:lang w:val="pt-BR"/>
        </w:rPr>
        <w:noBreakHyphen/>
      </w:r>
      <w:r w:rsidRPr="00CB15FF">
        <w:rPr>
          <w:rFonts w:ascii="GHEA Grapalat" w:hAnsi="GHEA Grapalat" w:cs="Sylfaen"/>
          <w:sz w:val="22"/>
          <w:szCs w:val="22"/>
        </w:rPr>
        <w:t>ի</w:t>
      </w:r>
      <w:r w:rsidRPr="00CB15FF">
        <w:rPr>
          <w:rFonts w:ascii="GHEA Grapalat" w:hAnsi="GHEA Grapalat" w:cs="Sylfaen"/>
          <w:sz w:val="22"/>
          <w:szCs w:val="22"/>
          <w:lang w:val="pt-BR"/>
        </w:rPr>
        <w:t xml:space="preserve"> </w:t>
      </w:r>
      <w:r w:rsidRPr="00CB15FF">
        <w:rPr>
          <w:rFonts w:ascii="GHEA Grapalat" w:hAnsi="GHEA Grapalat" w:cs="Sylfaen"/>
          <w:sz w:val="22"/>
          <w:szCs w:val="22"/>
        </w:rPr>
        <w:t>փոխարեն</w:t>
      </w:r>
      <w:r w:rsidR="002326EE" w:rsidRPr="00CB15FF">
        <w:rPr>
          <w:rFonts w:ascii="GHEA Grapalat" w:hAnsi="GHEA Grapalat" w:cs="Sylfaen"/>
          <w:sz w:val="22"/>
          <w:szCs w:val="22"/>
        </w:rPr>
        <w:t>:</w:t>
      </w:r>
      <w:r w:rsidRPr="00CB15FF">
        <w:rPr>
          <w:rFonts w:ascii="GHEA Grapalat" w:hAnsi="GHEA Grapalat" w:cs="Sylfaen"/>
          <w:sz w:val="22"/>
          <w:szCs w:val="22"/>
          <w:lang w:val="hy-AM"/>
        </w:rPr>
        <w:t xml:space="preserve"> </w:t>
      </w:r>
      <w:r w:rsidR="002326EE" w:rsidRPr="00CB15FF">
        <w:rPr>
          <w:rFonts w:ascii="GHEA Grapalat" w:hAnsi="GHEA Grapalat" w:cs="Sylfaen"/>
          <w:sz w:val="22"/>
          <w:szCs w:val="22"/>
        </w:rPr>
        <w:t>Ս</w:t>
      </w:r>
      <w:r w:rsidR="009F69A6" w:rsidRPr="00CB15FF">
        <w:rPr>
          <w:rFonts w:ascii="GHEA Grapalat" w:hAnsi="GHEA Grapalat" w:cs="Sylfaen"/>
          <w:sz w:val="22"/>
          <w:szCs w:val="22"/>
          <w:lang w:val="hy-AM"/>
        </w:rPr>
        <w:t xml:space="preserve">փյուռքի հետ համագործակցության շրջանակներում </w:t>
      </w:r>
      <w:r w:rsidRPr="00CB15FF">
        <w:rPr>
          <w:rFonts w:ascii="GHEA Grapalat" w:hAnsi="GHEA Grapalat" w:cs="Sylfaen"/>
          <w:sz w:val="22"/>
          <w:szCs w:val="22"/>
          <w:lang w:val="hy-AM"/>
        </w:rPr>
        <w:t xml:space="preserve">նախատեսվել և իրականացվել է 2 միջոցառում, </w:t>
      </w:r>
      <w:r w:rsidR="009F69A6" w:rsidRPr="00CB15FF">
        <w:rPr>
          <w:rFonts w:ascii="GHEA Grapalat" w:hAnsi="GHEA Grapalat" w:cs="Sylfaen"/>
          <w:sz w:val="22"/>
          <w:szCs w:val="22"/>
        </w:rPr>
        <w:t xml:space="preserve">իրականացվել են նաև </w:t>
      </w:r>
      <w:r w:rsidRPr="00CB15FF">
        <w:rPr>
          <w:rFonts w:ascii="GHEA Grapalat" w:hAnsi="GHEA Grapalat" w:cs="Arial"/>
          <w:sz w:val="22"/>
          <w:szCs w:val="22"/>
          <w:lang w:val="it-IT"/>
        </w:rPr>
        <w:t>8</w:t>
      </w:r>
      <w:r w:rsidRPr="00CB15FF">
        <w:rPr>
          <w:rFonts w:ascii="GHEA Grapalat" w:hAnsi="GHEA Grapalat" w:cs="Arial"/>
          <w:sz w:val="22"/>
          <w:szCs w:val="22"/>
          <w:lang w:val="hy-AM"/>
        </w:rPr>
        <w:t xml:space="preserve"> մանկապատանեկան</w:t>
      </w:r>
      <w:r w:rsidRPr="00CB15FF">
        <w:rPr>
          <w:rFonts w:ascii="GHEA Grapalat" w:hAnsi="GHEA Grapalat" w:cs="Arial"/>
          <w:sz w:val="22"/>
          <w:szCs w:val="22"/>
          <w:lang w:val="it-IT"/>
        </w:rPr>
        <w:t xml:space="preserve"> </w:t>
      </w:r>
      <w:r w:rsidRPr="00CB15FF">
        <w:rPr>
          <w:rFonts w:ascii="GHEA Grapalat" w:hAnsi="GHEA Grapalat" w:cs="Arial"/>
          <w:sz w:val="22"/>
          <w:szCs w:val="22"/>
          <w:lang w:val="hy-AM"/>
        </w:rPr>
        <w:t>մշակութային</w:t>
      </w:r>
      <w:r w:rsidRPr="00CB15FF">
        <w:rPr>
          <w:rFonts w:ascii="GHEA Grapalat" w:hAnsi="GHEA Grapalat" w:cs="Arial"/>
          <w:sz w:val="22"/>
          <w:szCs w:val="22"/>
          <w:lang w:val="it-IT"/>
        </w:rPr>
        <w:t xml:space="preserve"> </w:t>
      </w:r>
      <w:r w:rsidRPr="00CB15FF">
        <w:rPr>
          <w:rFonts w:ascii="GHEA Grapalat" w:hAnsi="GHEA Grapalat" w:cs="Arial"/>
          <w:sz w:val="22"/>
          <w:szCs w:val="22"/>
          <w:lang w:val="hy-AM"/>
        </w:rPr>
        <w:t xml:space="preserve">միջոցառումներ, </w:t>
      </w:r>
      <w:r w:rsidRPr="00CB15FF">
        <w:rPr>
          <w:rFonts w:ascii="GHEA Grapalat" w:hAnsi="GHEA Grapalat" w:cs="Sylfaen"/>
          <w:sz w:val="22"/>
          <w:szCs w:val="22"/>
          <w:lang w:val="hy-AM"/>
        </w:rPr>
        <w:t>միջպետական համագործակցության պայմանագրերի շրջանակներում</w:t>
      </w:r>
      <w:r w:rsidR="009F69A6" w:rsidRPr="00CB15FF">
        <w:rPr>
          <w:rFonts w:ascii="GHEA Grapalat" w:hAnsi="GHEA Grapalat" w:cs="Sylfaen"/>
          <w:sz w:val="22"/>
          <w:szCs w:val="22"/>
        </w:rPr>
        <w:t>՝</w:t>
      </w:r>
      <w:r w:rsidRPr="00CB15FF">
        <w:rPr>
          <w:rFonts w:ascii="GHEA Grapalat" w:hAnsi="GHEA Grapalat" w:cs="Sylfaen"/>
          <w:sz w:val="22"/>
          <w:szCs w:val="22"/>
          <w:lang w:val="hy-AM"/>
        </w:rPr>
        <w:t xml:space="preserve"> 4 միջոցառում, օտարերկրյա պետություններում հայ մշակույթի հանրահռչակման նպատակով աջակցություն է ցուցաբերվել </w:t>
      </w:r>
      <w:r w:rsidRPr="00CB15FF">
        <w:rPr>
          <w:rFonts w:ascii="GHEA Grapalat" w:hAnsi="GHEA Grapalat" w:cs="Sylfaen"/>
          <w:sz w:val="22"/>
          <w:szCs w:val="22"/>
          <w:lang w:val="pt-BR"/>
        </w:rPr>
        <w:t>1</w:t>
      </w:r>
      <w:r w:rsidRPr="00CB15FF">
        <w:rPr>
          <w:rFonts w:ascii="GHEA Grapalat" w:hAnsi="GHEA Grapalat" w:cs="Sylfaen"/>
          <w:sz w:val="22"/>
          <w:szCs w:val="22"/>
          <w:lang w:val="hy-AM"/>
        </w:rPr>
        <w:t>5 մշակութային միջազգային միջոցառումների ու նախագծերի, միջազգային միջոցառումներին և նախագծերին մասնակցելու նպատակով աջակցություն է ցուցաբերվել 9 ստեղծագործական խմբերի:</w:t>
      </w:r>
      <w:r w:rsidRPr="00CB15FF">
        <w:rPr>
          <w:rFonts w:ascii="GHEA Grapalat" w:hAnsi="GHEA Grapalat" w:cs="Arial"/>
          <w:sz w:val="22"/>
          <w:szCs w:val="22"/>
          <w:lang w:val="hy-AM"/>
        </w:rPr>
        <w:t xml:space="preserve"> </w:t>
      </w:r>
      <w:r w:rsidRPr="00CB15FF">
        <w:rPr>
          <w:rFonts w:ascii="GHEA Grapalat" w:hAnsi="GHEA Grapalat" w:cs="Sylfaen"/>
          <w:sz w:val="22"/>
          <w:szCs w:val="22"/>
          <w:lang w:val="hy-AM"/>
        </w:rPr>
        <w:t xml:space="preserve">Մշակութային միջոցառումների իրականացմանը հաշվետու ժամանակահատվածում տրամադրվել է 928.8 մլն դրամ կամ նախատեսված միջոցների 63.5%-ը: </w:t>
      </w:r>
      <w:r w:rsidRPr="00CB15FF">
        <w:rPr>
          <w:rFonts w:ascii="GHEA Grapalat" w:hAnsi="GHEA Grapalat" w:cs="Arial"/>
          <w:sz w:val="22"/>
          <w:szCs w:val="22"/>
          <w:lang w:val="hy-AM"/>
        </w:rPr>
        <w:t>Ցածր կատարողականը հիմնականում պայմանավորված է</w:t>
      </w:r>
      <w:r w:rsidRPr="00CB15FF">
        <w:rPr>
          <w:rFonts w:ascii="GHEA Grapalat" w:hAnsi="GHEA Grapalat" w:cs="Arial"/>
          <w:sz w:val="22"/>
          <w:szCs w:val="22"/>
          <w:lang w:val="pt-BR"/>
        </w:rPr>
        <w:t xml:space="preserve"> </w:t>
      </w:r>
      <w:r w:rsidRPr="00CB15FF">
        <w:rPr>
          <w:rFonts w:ascii="GHEA Grapalat" w:hAnsi="GHEA Grapalat" w:cs="Arial"/>
          <w:sz w:val="22"/>
          <w:szCs w:val="22"/>
        </w:rPr>
        <w:t>նրանով</w:t>
      </w:r>
      <w:r w:rsidRPr="00CB15FF">
        <w:rPr>
          <w:rFonts w:ascii="GHEA Grapalat" w:hAnsi="GHEA Grapalat" w:cs="Sylfaen"/>
          <w:sz w:val="22"/>
          <w:szCs w:val="22"/>
          <w:lang w:val="hy-AM"/>
        </w:rPr>
        <w:t>, որ, համաձայն կնքված պայմանագրերի, դրանց արժեքի 20%-ի դիմաց վճարումներն իրականացվում են համապատասխան հաշվետվությունները ներկայացվելուց հետո</w:t>
      </w:r>
      <w:r w:rsidRPr="00CB15FF">
        <w:rPr>
          <w:rFonts w:ascii="GHEA Grapalat" w:hAnsi="GHEA Grapalat" w:cs="Arial"/>
          <w:sz w:val="22"/>
          <w:szCs w:val="22"/>
          <w:lang w:val="hy-AM"/>
        </w:rPr>
        <w:t>, ինչպես նաև որոշ դրամաշնորհային</w:t>
      </w:r>
      <w:r w:rsidRPr="00CB15FF">
        <w:rPr>
          <w:rFonts w:ascii="GHEA Grapalat" w:hAnsi="GHEA Grapalat" w:cs="Arial"/>
          <w:sz w:val="22"/>
          <w:szCs w:val="22"/>
          <w:lang w:val="pt-BR"/>
        </w:rPr>
        <w:t xml:space="preserve"> </w:t>
      </w:r>
      <w:r w:rsidRPr="00CB15FF">
        <w:rPr>
          <w:rFonts w:ascii="GHEA Grapalat" w:hAnsi="GHEA Grapalat" w:cs="Arial"/>
          <w:sz w:val="22"/>
          <w:szCs w:val="22"/>
          <w:lang w:val="hy-AM"/>
        </w:rPr>
        <w:t>պայմանագրեր</w:t>
      </w:r>
      <w:r w:rsidRPr="00CB15FF">
        <w:rPr>
          <w:rFonts w:ascii="GHEA Grapalat" w:hAnsi="GHEA Grapalat" w:cs="Arial"/>
          <w:sz w:val="22"/>
          <w:szCs w:val="22"/>
          <w:lang w:val="pt-BR"/>
        </w:rPr>
        <w:t xml:space="preserve"> </w:t>
      </w:r>
      <w:r w:rsidRPr="00CB15FF">
        <w:rPr>
          <w:rFonts w:ascii="GHEA Grapalat" w:hAnsi="GHEA Grapalat" w:cs="Arial"/>
          <w:sz w:val="22"/>
          <w:szCs w:val="22"/>
          <w:lang w:val="hy-AM"/>
        </w:rPr>
        <w:t>կնքման</w:t>
      </w:r>
      <w:r w:rsidRPr="00CB15FF">
        <w:rPr>
          <w:rFonts w:ascii="GHEA Grapalat" w:hAnsi="GHEA Grapalat" w:cs="Arial"/>
          <w:sz w:val="22"/>
          <w:szCs w:val="22"/>
          <w:lang w:val="pt-BR"/>
        </w:rPr>
        <w:t xml:space="preserve"> </w:t>
      </w:r>
      <w:r w:rsidRPr="00CB15FF">
        <w:rPr>
          <w:rFonts w:ascii="GHEA Grapalat" w:hAnsi="GHEA Grapalat" w:cs="Arial"/>
          <w:sz w:val="22"/>
          <w:szCs w:val="22"/>
          <w:lang w:val="hy-AM"/>
        </w:rPr>
        <w:t>փուլում</w:t>
      </w:r>
      <w:r w:rsidRPr="00CB15FF">
        <w:rPr>
          <w:rFonts w:ascii="GHEA Grapalat" w:hAnsi="GHEA Grapalat" w:cs="Arial"/>
          <w:sz w:val="22"/>
          <w:szCs w:val="22"/>
          <w:lang w:val="pt-BR"/>
        </w:rPr>
        <w:t xml:space="preserve"> </w:t>
      </w:r>
      <w:r w:rsidRPr="00CB15FF">
        <w:rPr>
          <w:rFonts w:ascii="GHEA Grapalat" w:hAnsi="GHEA Grapalat" w:cs="Arial"/>
          <w:sz w:val="22"/>
          <w:szCs w:val="22"/>
          <w:lang w:val="hy-AM"/>
        </w:rPr>
        <w:t xml:space="preserve">գտնվելու </w:t>
      </w:r>
      <w:r w:rsidRPr="00CB15FF">
        <w:rPr>
          <w:rFonts w:ascii="GHEA Grapalat" w:hAnsi="GHEA Grapalat" w:cs="Sylfaen"/>
          <w:sz w:val="22"/>
          <w:szCs w:val="22"/>
          <w:lang w:val="hy-AM"/>
        </w:rPr>
        <w:t>հանգամանքով</w:t>
      </w:r>
      <w:r w:rsidRPr="00CB15FF">
        <w:rPr>
          <w:rFonts w:ascii="GHEA Grapalat" w:hAnsi="GHEA Grapalat" w:cs="Sylfaen"/>
          <w:sz w:val="22"/>
          <w:szCs w:val="22"/>
          <w:lang w:val="pt-BR"/>
        </w:rPr>
        <w:t>:</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lastRenderedPageBreak/>
        <w:t xml:space="preserve">Երաժշտարվեստի և պարարվեստի համերգների միջոցառման շրջանակներում ինն ամիսների ընթացքում կազմակերպվել են 57 նոր համերգային համարներ՝ նախատեսված 35-ի դիմաց, 376 համերգներ՝ նախատեսված 363–ի դիմաց, հանդիսատեսի քանակը կազմել </w:t>
      </w:r>
      <w:r w:rsidR="002326EE" w:rsidRPr="00CB15FF">
        <w:rPr>
          <w:rFonts w:ascii="GHEA Grapalat" w:hAnsi="GHEA Grapalat" w:cs="Sylfaen"/>
          <w:sz w:val="22"/>
          <w:szCs w:val="22"/>
          <w:lang w:val="hy-AM"/>
        </w:rPr>
        <w:t>է 116216</w:t>
      </w:r>
      <w:r w:rsidRPr="00CB15FF">
        <w:rPr>
          <w:rFonts w:ascii="GHEA Grapalat" w:hAnsi="GHEA Grapalat" w:cs="Sylfaen"/>
          <w:sz w:val="22"/>
          <w:szCs w:val="22"/>
          <w:lang w:val="hy-AM"/>
        </w:rPr>
        <w:t>՝ կանխատեսված 124807</w:t>
      </w:r>
      <w:r w:rsidRPr="00CB15FF">
        <w:rPr>
          <w:rFonts w:ascii="GHEA Grapalat" w:hAnsi="GHEA Grapalat" w:cs="Sylfaen"/>
          <w:sz w:val="22"/>
          <w:szCs w:val="22"/>
          <w:lang w:val="hy-AM"/>
        </w:rPr>
        <w:noBreakHyphen/>
        <w:t xml:space="preserve">ի դիմաց։ Երաժշտարվեստի և պարարվեստի համերգների միջոցառման ծախսերը կազմել են շուրջ 2.3 մլրդ դրամ կամ նախատեսվածի 99.6%-ը: </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Թատերական ներկայացումների միջոցառման շրջանակներում 2022 թվականի ինն ամիսների ընթացքում կայացել են 1685 ներկայացումներ՝ նախատեսված 1858-ի դիմաց, հանդիսատեսի թիվը կազմել է 251469 ՝ կանխատեսված 315315-ի դիմաց, իսկ նոր ներկայացումների քանակը կազմել է 38՝ նախատեսված 43-ի դիմաց: Թատերական ներկայացումների ծախսերը կազմել են ավելի քան 1.7 մլրդ դրամ, որոնք օգտագործվել են 97.5%-ով: Շեղումը պայմանավորված է «Խորեոգրաֆիայի պետական թատրոն» ՊՈԱԿ-ի հետ պայմանագիր չկնքվելու, ավելացված արժեքի հարկի վճարման համար նախատեսված հատկացումներն ամբողջությամբ չօգտագործելու, ինչպես նաև որոշ վճարումներ կնքված պայմանագրերի վճարման ժամանակացույցերին համապատասխան չորրորդ եռամսյակում իրականացվելու հանգամանքներով:</w:t>
      </w:r>
    </w:p>
    <w:p w:rsidR="00EE7C1E" w:rsidRPr="00CB15FF" w:rsidRDefault="00EE7C1E" w:rsidP="00EE7C1E">
      <w:pPr>
        <w:autoSpaceDE w:val="0"/>
        <w:autoSpaceDN w:val="0"/>
        <w:adjustRightInd w:val="0"/>
        <w:spacing w:line="360" w:lineRule="auto"/>
        <w:ind w:firstLine="567"/>
        <w:jc w:val="both"/>
        <w:rPr>
          <w:rFonts w:ascii="GHEA Grapalat" w:hAnsi="GHEA Grapalat" w:cs="Sylfaen"/>
          <w:color w:val="FF0000"/>
          <w:sz w:val="22"/>
          <w:szCs w:val="22"/>
          <w:lang w:val="hy-AM"/>
        </w:rPr>
      </w:pPr>
      <w:r w:rsidRPr="00CB15FF">
        <w:rPr>
          <w:rFonts w:ascii="GHEA Grapalat" w:hAnsi="GHEA Grapalat" w:cs="Sylfaen"/>
          <w:sz w:val="22"/>
          <w:szCs w:val="22"/>
          <w:lang w:val="hy-AM"/>
        </w:rPr>
        <w:t>Օպերային և բալետային արվեստի ներկայացումների միջոցառման շրջանակներում հաշվետու ժամանակահատվածում կայացել են 119 ներկայացումներ՝ նախատեսված 80-ի դիմաց, իսկ հանդիսատեսի թիվը կազմել է 57334՝ կանխատեսված 47080-ի դիմաց: Օպերային և բալետային արվեստի ներկայացումների ծախսերը կազմել են 1.1 մլրդ դրամ՝ ապահովելով 98.6% կատարողական: Շեղումը պայմանավորված է այն հանգամանքով, որ պայմանագրի ժամանակացույցով պարտավորությունների մի մասի դիմաց վճարումները նախատեսված են չորրորդ եռամսյակում։</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Arial"/>
          <w:sz w:val="22"/>
          <w:szCs w:val="22"/>
          <w:lang w:val="hy-AM"/>
        </w:rPr>
        <w:t xml:space="preserve"> «Կարեն Դեմիրճյանի անվան մարզահամերգային համալիրի կարողությունների զարգացում» միջոցառման </w:t>
      </w:r>
      <w:r w:rsidRPr="00CB15FF">
        <w:rPr>
          <w:rFonts w:ascii="GHEA Grapalat" w:hAnsi="GHEA Grapalat" w:cs="GHEA Grapalat"/>
          <w:sz w:val="22"/>
          <w:szCs w:val="22"/>
          <w:lang w:val="hy-AM"/>
        </w:rPr>
        <w:t>շրջանակներում նախատեսված ակտիվներն ամբողջությամբ ձ</w:t>
      </w:r>
      <w:r w:rsidRPr="00CB15FF">
        <w:rPr>
          <w:rFonts w:ascii="GHEA Grapalat" w:hAnsi="GHEA Grapalat" w:cs="Arial"/>
          <w:sz w:val="22"/>
          <w:szCs w:val="22"/>
          <w:lang w:val="hy-AM"/>
        </w:rPr>
        <w:t xml:space="preserve">եռք են բերվել՝ 1 մոդուլային շարժական հատակ, 1 լուսադիոդային ցուցատախտակ և 2 վերելակ: </w:t>
      </w:r>
      <w:r w:rsidR="005367F9" w:rsidRPr="00CB15FF">
        <w:rPr>
          <w:rFonts w:ascii="GHEA Grapalat" w:hAnsi="GHEA Grapalat" w:cs="Arial"/>
          <w:sz w:val="22"/>
          <w:szCs w:val="22"/>
          <w:lang w:val="hy-AM"/>
        </w:rPr>
        <w:t xml:space="preserve">Հաշվետու ժամանակահատվածում </w:t>
      </w:r>
      <w:r w:rsidRPr="00CB15FF">
        <w:rPr>
          <w:rFonts w:ascii="GHEA Grapalat" w:hAnsi="GHEA Grapalat" w:cs="Arial"/>
          <w:sz w:val="22"/>
          <w:szCs w:val="22"/>
          <w:lang w:val="hy-AM"/>
        </w:rPr>
        <w:t>Կարեն Դեմիրճյանի անվան մարզահամերգային համալիրի կարողությունների զարգաց</w:t>
      </w:r>
      <w:r w:rsidR="005367F9" w:rsidRPr="00CB15FF">
        <w:rPr>
          <w:rFonts w:ascii="GHEA Grapalat" w:hAnsi="GHEA Grapalat" w:cs="Arial"/>
          <w:sz w:val="22"/>
          <w:szCs w:val="22"/>
          <w:lang w:val="hy-AM"/>
        </w:rPr>
        <w:t>ման</w:t>
      </w:r>
      <w:r w:rsidR="005367F9" w:rsidRPr="00CB15FF">
        <w:rPr>
          <w:rFonts w:ascii="GHEA Grapalat" w:hAnsi="GHEA Grapalat" w:cs="Arial"/>
          <w:sz w:val="22"/>
          <w:szCs w:val="22"/>
        </w:rPr>
        <w:t>ն ուղղ</w:t>
      </w:r>
      <w:r w:rsidRPr="00CB15FF">
        <w:rPr>
          <w:rFonts w:ascii="GHEA Grapalat" w:hAnsi="GHEA Grapalat" w:cs="GHEA Grapalat"/>
          <w:sz w:val="22"/>
          <w:szCs w:val="22"/>
          <w:lang w:val="hy-AM"/>
        </w:rPr>
        <w:t xml:space="preserve">վել է </w:t>
      </w:r>
      <w:r w:rsidRPr="00CB15FF">
        <w:rPr>
          <w:rFonts w:ascii="GHEA Grapalat" w:hAnsi="GHEA Grapalat" w:cs="Arial"/>
          <w:sz w:val="22"/>
          <w:szCs w:val="22"/>
          <w:lang w:val="hy-AM"/>
        </w:rPr>
        <w:t>252.9 մլն դրամ</w:t>
      </w:r>
      <w:r w:rsidRPr="00CB15FF">
        <w:rPr>
          <w:rFonts w:ascii="GHEA Grapalat" w:hAnsi="GHEA Grapalat" w:cs="Sylfaen"/>
          <w:sz w:val="22"/>
          <w:szCs w:val="22"/>
          <w:lang w:val="hy-AM"/>
        </w:rPr>
        <w:t xml:space="preserve">, որը կազմել է ծրագրված ցուցանիշի 99.8%-ը: </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Նախորդ տարվա նույն ժամանակահատվածի համեմատ Արվեստների ծրագրի ծախսերն աճել են 9.5%-ով կամ 614.9 մլն դրամով` հիմնականում պայմանավորված մշակութային միջոցառումների իրականացման գծով ծախսերի 2 անգամ (462.2 մլն դրամ) աճով, ինչպես նաև Կարեն Դեմիրճյանի անվան մարզահամերգային համալիրի կարողությունների զարգացման նպատակով միջոցների հատկացմամբ:</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lastRenderedPageBreak/>
        <w:t xml:space="preserve">Հաշվետու ժամանակահատվածում </w:t>
      </w:r>
      <w:r w:rsidRPr="00CB15FF">
        <w:rPr>
          <w:rFonts w:ascii="GHEA Grapalat" w:hAnsi="GHEA Grapalat" w:cs="Sylfaen"/>
          <w:i/>
          <w:sz w:val="22"/>
          <w:szCs w:val="22"/>
          <w:lang w:val="hy-AM"/>
        </w:rPr>
        <w:t>«Ապահով դպրոց»</w:t>
      </w:r>
      <w:r w:rsidRPr="00CB15FF">
        <w:rPr>
          <w:rFonts w:ascii="GHEA Grapalat" w:hAnsi="GHEA Grapalat" w:cs="Sylfaen"/>
          <w:sz w:val="22"/>
          <w:szCs w:val="22"/>
          <w:lang w:val="hy-AM"/>
        </w:rPr>
        <w:t xml:space="preserve"> ծրագրի շրջանակներում օգտագործվել է նախատեսված միջոցների 26.1%-ը՝ 2.9 մլրդ դրամ: Ցածր կատարողական է արձանագրվել փոքրաքանակ երեխաներով համալրված հանրակրթական դպրոցների մոդուլային շենքերի կառուցման ծախսերում, որոնք կատարվել են 22.7%-ով՝ կազմելով 1.7 մլրդ դրամ՝ պայմանավորված կատարված</w:t>
      </w:r>
      <w:r w:rsidR="005367F9" w:rsidRPr="00CB15FF">
        <w:rPr>
          <w:rFonts w:ascii="GHEA Grapalat" w:hAnsi="GHEA Grapalat" w:cs="Sylfaen"/>
          <w:sz w:val="22"/>
          <w:szCs w:val="22"/>
        </w:rPr>
        <w:t xml:space="preserve"> որոշ</w:t>
      </w:r>
      <w:r w:rsidRPr="00CB15FF">
        <w:rPr>
          <w:rFonts w:ascii="GHEA Grapalat" w:hAnsi="GHEA Grapalat" w:cs="Sylfaen"/>
          <w:sz w:val="22"/>
          <w:szCs w:val="22"/>
          <w:lang w:val="hy-AM"/>
        </w:rPr>
        <w:t xml:space="preserve"> շինարարական աշխատանքների կատարողական ակտերը չներկայացվելու</w:t>
      </w:r>
      <w:r w:rsidR="005367F9" w:rsidRPr="00CB15FF">
        <w:rPr>
          <w:rFonts w:ascii="GHEA Grapalat" w:hAnsi="GHEA Grapalat" w:cs="Sylfaen"/>
          <w:sz w:val="22"/>
          <w:szCs w:val="22"/>
        </w:rPr>
        <w:t>, ինչպես նաև թվով 10 օբյեկտի մասով նախագծողի հետ պայմանագիրը հոկտեմբերին կնքվելու</w:t>
      </w:r>
      <w:r w:rsidRPr="00CB15FF">
        <w:rPr>
          <w:rFonts w:ascii="GHEA Grapalat" w:hAnsi="GHEA Grapalat" w:cs="Sylfaen"/>
          <w:sz w:val="22"/>
          <w:szCs w:val="22"/>
          <w:lang w:val="hy-AM"/>
        </w:rPr>
        <w:t xml:space="preserve"> հանգամանքներով: Հարկ է նշել, որ նախատեսված 2</w:t>
      </w:r>
      <w:r w:rsidR="005367F9" w:rsidRPr="00CB15FF">
        <w:rPr>
          <w:rFonts w:ascii="GHEA Grapalat" w:hAnsi="GHEA Grapalat" w:cs="Sylfaen"/>
          <w:sz w:val="22"/>
          <w:szCs w:val="22"/>
        </w:rPr>
        <w:t>2</w:t>
      </w:r>
      <w:r w:rsidRPr="00CB15FF">
        <w:rPr>
          <w:rFonts w:ascii="GHEA Grapalat" w:hAnsi="GHEA Grapalat" w:cs="Sylfaen"/>
          <w:sz w:val="22"/>
          <w:szCs w:val="22"/>
          <w:lang w:val="hy-AM"/>
        </w:rPr>
        <w:t xml:space="preserve"> ուսումնական հաստատությունների շինարարական աշխատանքները գտնվել են ընթացքում: </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Ցածր կատարողական է արձանագրվել նաև հանրակրթական կրթություն իրականացնող ուսումնական հաստատությունների նոր մարզադահլիճների կառուցման ծախսերում, որ</w:t>
      </w:r>
      <w:r w:rsidR="005367F9" w:rsidRPr="00CB15FF">
        <w:rPr>
          <w:rFonts w:ascii="GHEA Grapalat" w:hAnsi="GHEA Grapalat" w:cs="Sylfaen"/>
          <w:sz w:val="22"/>
          <w:szCs w:val="22"/>
        </w:rPr>
        <w:t>ոնք</w:t>
      </w:r>
      <w:r w:rsidRPr="00CB15FF">
        <w:rPr>
          <w:rFonts w:ascii="GHEA Grapalat" w:hAnsi="GHEA Grapalat" w:cs="Sylfaen"/>
          <w:sz w:val="22"/>
          <w:szCs w:val="22"/>
          <w:lang w:val="hy-AM"/>
        </w:rPr>
        <w:t xml:space="preserve"> կազմել </w:t>
      </w:r>
      <w:r w:rsidR="005367F9" w:rsidRPr="00CB15FF">
        <w:rPr>
          <w:rFonts w:ascii="GHEA Grapalat" w:hAnsi="GHEA Grapalat" w:cs="Sylfaen"/>
          <w:sz w:val="22"/>
          <w:szCs w:val="22"/>
        </w:rPr>
        <w:t>են</w:t>
      </w:r>
      <w:r w:rsidRPr="00CB15FF">
        <w:rPr>
          <w:rFonts w:ascii="GHEA Grapalat" w:hAnsi="GHEA Grapalat" w:cs="Sylfaen"/>
          <w:sz w:val="22"/>
          <w:szCs w:val="22"/>
          <w:lang w:val="hy-AM"/>
        </w:rPr>
        <w:t xml:space="preserve"> 554.5 մլն դրամ (27.5%): </w:t>
      </w:r>
      <w:r w:rsidR="007523B8" w:rsidRPr="00CB15FF">
        <w:rPr>
          <w:rFonts w:ascii="GHEA Grapalat" w:hAnsi="GHEA Grapalat" w:cs="Sylfaen"/>
          <w:sz w:val="22"/>
          <w:szCs w:val="22"/>
        </w:rPr>
        <w:t>Միջոցառման շրջանակներում</w:t>
      </w:r>
      <w:r w:rsidR="007523B8" w:rsidRPr="00CB15FF">
        <w:rPr>
          <w:rFonts w:ascii="GHEA Grapalat" w:hAnsi="GHEA Grapalat" w:cs="Sylfaen"/>
          <w:sz w:val="22"/>
          <w:szCs w:val="22"/>
          <w:lang w:val="hy-AM"/>
        </w:rPr>
        <w:t xml:space="preserve"> նախատեսված 17 ուսումնական հաստատություններից 15-ի շինարարական աշխատանքները գտնվել են ընթացքում, իսկ 2 ուսումնական հաստատությունների պայմանագիրը կնքվել են սեպտեմբերի վերջին</w:t>
      </w:r>
      <w:r w:rsidR="007523B8" w:rsidRPr="00CB15FF">
        <w:rPr>
          <w:rFonts w:ascii="GHEA Grapalat" w:hAnsi="GHEA Grapalat" w:cs="Sylfaen"/>
          <w:sz w:val="22"/>
          <w:szCs w:val="22"/>
        </w:rPr>
        <w:t>՝</w:t>
      </w:r>
      <w:r w:rsidR="007523B8" w:rsidRPr="00CB15FF">
        <w:rPr>
          <w:rFonts w:ascii="GHEA Grapalat" w:hAnsi="GHEA Grapalat" w:cs="Sylfaen"/>
          <w:sz w:val="22"/>
          <w:szCs w:val="22"/>
          <w:lang w:val="hy-AM"/>
        </w:rPr>
        <w:t xml:space="preserve"> պայմանավորված գնման գործընթացով:</w:t>
      </w:r>
      <w:r w:rsidR="007523B8" w:rsidRPr="00CB15FF">
        <w:rPr>
          <w:rFonts w:ascii="GHEA Grapalat" w:hAnsi="GHEA Grapalat" w:cs="Sylfaen"/>
          <w:sz w:val="22"/>
          <w:szCs w:val="22"/>
        </w:rPr>
        <w:t xml:space="preserve"> Ծախսերի շ</w:t>
      </w:r>
      <w:r w:rsidRPr="00CB15FF">
        <w:rPr>
          <w:rFonts w:ascii="GHEA Grapalat" w:hAnsi="GHEA Grapalat" w:cs="Sylfaen"/>
          <w:sz w:val="22"/>
          <w:szCs w:val="22"/>
          <w:lang w:val="hy-AM"/>
        </w:rPr>
        <w:t>եղումը պայմանավորված է</w:t>
      </w:r>
      <w:r w:rsidR="007523B8" w:rsidRPr="00CB15FF">
        <w:rPr>
          <w:rFonts w:ascii="GHEA Grapalat" w:hAnsi="GHEA Grapalat" w:cs="Sylfaen"/>
          <w:sz w:val="22"/>
          <w:szCs w:val="22"/>
        </w:rPr>
        <w:t xml:space="preserve"> նշված</w:t>
      </w:r>
      <w:r w:rsidRPr="00CB15FF">
        <w:rPr>
          <w:rFonts w:ascii="GHEA Grapalat" w:hAnsi="GHEA Grapalat" w:cs="Sylfaen"/>
          <w:sz w:val="22"/>
          <w:szCs w:val="22"/>
          <w:lang w:val="hy-AM"/>
        </w:rPr>
        <w:t xml:space="preserve"> 2 օբյեկտի մասով պայմանագրերը սեպտեմբերի վերջին</w:t>
      </w:r>
      <w:r w:rsidR="007523B8" w:rsidRPr="00CB15FF">
        <w:rPr>
          <w:rFonts w:ascii="GHEA Grapalat" w:hAnsi="GHEA Grapalat" w:cs="Sylfaen"/>
          <w:sz w:val="22"/>
          <w:szCs w:val="22"/>
        </w:rPr>
        <w:t xml:space="preserve"> կնքվելու</w:t>
      </w:r>
      <w:r w:rsidRPr="00CB15FF">
        <w:rPr>
          <w:rFonts w:ascii="GHEA Grapalat" w:hAnsi="GHEA Grapalat" w:cs="Sylfaen"/>
          <w:sz w:val="22"/>
          <w:szCs w:val="22"/>
          <w:lang w:val="hy-AM"/>
        </w:rPr>
        <w:t>, ինչպես նաև</w:t>
      </w:r>
      <w:r w:rsidR="009F7089" w:rsidRPr="00CB15FF">
        <w:rPr>
          <w:rFonts w:ascii="GHEA Grapalat" w:hAnsi="GHEA Grapalat" w:cs="Sylfaen"/>
          <w:sz w:val="22"/>
          <w:szCs w:val="22"/>
          <w:lang w:val="hy-AM"/>
        </w:rPr>
        <w:t xml:space="preserve"> </w:t>
      </w:r>
      <w:r w:rsidRPr="00CB15FF">
        <w:rPr>
          <w:rFonts w:ascii="GHEA Grapalat" w:hAnsi="GHEA Grapalat" w:cs="Sylfaen"/>
          <w:sz w:val="22"/>
          <w:szCs w:val="22"/>
          <w:lang w:val="hy-AM"/>
        </w:rPr>
        <w:t>որոշ կատարված շինարարական</w:t>
      </w:r>
      <w:r w:rsidR="007523B8" w:rsidRPr="00CB15FF">
        <w:rPr>
          <w:rFonts w:ascii="GHEA Grapalat" w:hAnsi="GHEA Grapalat" w:cs="Sylfaen"/>
          <w:sz w:val="22"/>
          <w:szCs w:val="22"/>
          <w:lang w:val="hy-AM"/>
        </w:rPr>
        <w:t xml:space="preserve"> աշխատանքների կատարողական ակտեր</w:t>
      </w:r>
      <w:r w:rsidR="007523B8" w:rsidRPr="00CB15FF">
        <w:rPr>
          <w:rFonts w:ascii="GHEA Grapalat" w:hAnsi="GHEA Grapalat" w:cs="Sylfaen"/>
          <w:sz w:val="22"/>
          <w:szCs w:val="22"/>
        </w:rPr>
        <w:t>ը</w:t>
      </w:r>
      <w:r w:rsidRPr="00CB15FF">
        <w:rPr>
          <w:rFonts w:ascii="GHEA Grapalat" w:hAnsi="GHEA Grapalat" w:cs="Sylfaen"/>
          <w:sz w:val="22"/>
          <w:szCs w:val="22"/>
          <w:lang w:val="hy-AM"/>
        </w:rPr>
        <w:t xml:space="preserve"> չներկայացվելու հանգամանքներով: </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 xml:space="preserve"> Հանրակրթական կրթություն իրականացնող ուսումնական հաստատությունների</w:t>
      </w:r>
      <w:r w:rsidR="009F7089" w:rsidRPr="00CB15FF">
        <w:rPr>
          <w:rFonts w:ascii="GHEA Grapalat" w:hAnsi="GHEA Grapalat" w:cs="Sylfaen"/>
          <w:sz w:val="22"/>
          <w:szCs w:val="22"/>
          <w:lang w:val="hy-AM"/>
        </w:rPr>
        <w:t xml:space="preserve"> </w:t>
      </w:r>
      <w:r w:rsidRPr="00CB15FF">
        <w:rPr>
          <w:rFonts w:ascii="GHEA Grapalat" w:hAnsi="GHEA Grapalat" w:cs="Sylfaen"/>
          <w:sz w:val="22"/>
          <w:szCs w:val="22"/>
          <w:lang w:val="hy-AM"/>
        </w:rPr>
        <w:t>մարզադահլիճների վերակառուցման ծախսերը կազմել են 148.9 մլն դրամ՝ ապահովելով 22% կատարողական: Ցածր կատարողականը</w:t>
      </w:r>
      <w:r w:rsidR="009F7089" w:rsidRPr="00CB15FF">
        <w:rPr>
          <w:rFonts w:ascii="GHEA Grapalat" w:hAnsi="GHEA Grapalat" w:cs="Sylfaen"/>
          <w:sz w:val="22"/>
          <w:szCs w:val="22"/>
          <w:lang w:val="hy-AM"/>
        </w:rPr>
        <w:t xml:space="preserve"> </w:t>
      </w:r>
      <w:r w:rsidRPr="00CB15FF">
        <w:rPr>
          <w:rFonts w:ascii="GHEA Grapalat" w:hAnsi="GHEA Grapalat" w:cs="Sylfaen"/>
          <w:sz w:val="22"/>
          <w:szCs w:val="22"/>
          <w:lang w:val="hy-AM"/>
        </w:rPr>
        <w:t>պայմանավորված է 5 ուսումնական հաստատություների վերակառուցման աշխատանքների կատարողական ակտերը</w:t>
      </w:r>
      <w:r w:rsidR="00A43647" w:rsidRPr="00CB15FF">
        <w:rPr>
          <w:rFonts w:ascii="GHEA Grapalat" w:hAnsi="GHEA Grapalat" w:cs="Sylfaen"/>
          <w:sz w:val="22"/>
          <w:szCs w:val="22"/>
        </w:rPr>
        <w:t xml:space="preserve"> մասամբ</w:t>
      </w:r>
      <w:r w:rsidRPr="00CB15FF">
        <w:rPr>
          <w:rFonts w:ascii="GHEA Grapalat" w:hAnsi="GHEA Grapalat" w:cs="Sylfaen"/>
          <w:sz w:val="22"/>
          <w:szCs w:val="22"/>
          <w:lang w:val="hy-AM"/>
        </w:rPr>
        <w:t xml:space="preserve"> չներկայացվելու, ինչպես նաև 8 ուսումնական հաստատություներին գումարները հատկացնելու վերաբերյալ ՀՀ կառավարության որոշումը</w:t>
      </w:r>
      <w:r w:rsidR="009F7089" w:rsidRPr="00CB15FF">
        <w:rPr>
          <w:rFonts w:ascii="GHEA Grapalat" w:hAnsi="GHEA Grapalat" w:cs="Sylfaen"/>
          <w:sz w:val="22"/>
          <w:szCs w:val="22"/>
          <w:lang w:val="hy-AM"/>
        </w:rPr>
        <w:t xml:space="preserve"> </w:t>
      </w:r>
      <w:r w:rsidRPr="00CB15FF">
        <w:rPr>
          <w:rFonts w:ascii="GHEA Grapalat" w:hAnsi="GHEA Grapalat" w:cs="Sylfaen"/>
          <w:sz w:val="22"/>
          <w:szCs w:val="22"/>
          <w:lang w:val="hy-AM"/>
        </w:rPr>
        <w:t xml:space="preserve">սեպտեմբերին ընդունվելու հանգամանքներով: </w:t>
      </w:r>
    </w:p>
    <w:p w:rsidR="00EE7C1E" w:rsidRPr="00CB15FF" w:rsidRDefault="00EE7C1E" w:rsidP="00EE7C1E">
      <w:pPr>
        <w:autoSpaceDE w:val="0"/>
        <w:autoSpaceDN w:val="0"/>
        <w:adjustRightInd w:val="0"/>
        <w:spacing w:line="360" w:lineRule="auto"/>
        <w:ind w:firstLine="567"/>
        <w:jc w:val="both"/>
        <w:rPr>
          <w:rFonts w:ascii="GHEA Grapalat" w:hAnsi="GHEA Grapalat" w:cs="Arial"/>
          <w:sz w:val="22"/>
          <w:szCs w:val="22"/>
          <w:lang w:val="hy-AM"/>
        </w:rPr>
      </w:pPr>
      <w:r w:rsidRPr="00CB15FF">
        <w:rPr>
          <w:rFonts w:ascii="GHEA Grapalat" w:hAnsi="GHEA Grapalat" w:cs="Sylfaen"/>
          <w:sz w:val="22"/>
          <w:szCs w:val="22"/>
          <w:lang w:val="hy-AM"/>
        </w:rPr>
        <w:t>Նախորդ տարվա նույն ժամանակահատվածի համեմատ «Ապահով դպրոց» ծրագրի ծախսերն աճել են 4.4 անգամ կամ 2.3 մլրդ դրամով, որը հիմնականում պայմանավորված է 2022 թվականին փոքրաքանակ երեխաներով համալրված հանրակրթական դպրոցների մոդուլային շենքերի կառուցման ծախսերի աճով, ինչպես նաև հանրակրթական կրթություն իրականացնող ուսումնական հաստատությունների նոր մարզադահլիճների կառուցման</w:t>
      </w:r>
      <w:r w:rsidR="00A43647" w:rsidRPr="00CB15FF">
        <w:rPr>
          <w:rFonts w:ascii="GHEA Grapalat" w:hAnsi="GHEA Grapalat" w:cs="Sylfaen"/>
          <w:sz w:val="22"/>
          <w:szCs w:val="22"/>
          <w:lang w:val="hy-AM"/>
        </w:rPr>
        <w:t xml:space="preserve"> </w:t>
      </w:r>
      <w:r w:rsidR="00A43647" w:rsidRPr="00CB15FF">
        <w:rPr>
          <w:rFonts w:ascii="GHEA Grapalat" w:hAnsi="GHEA Grapalat" w:cs="Sylfaen"/>
          <w:sz w:val="22"/>
          <w:szCs w:val="22"/>
        </w:rPr>
        <w:t>ու</w:t>
      </w:r>
      <w:r w:rsidRPr="00CB15FF">
        <w:rPr>
          <w:rFonts w:ascii="GHEA Grapalat" w:hAnsi="GHEA Grapalat" w:cs="Sylfaen"/>
          <w:sz w:val="22"/>
          <w:szCs w:val="22"/>
          <w:lang w:val="hy-AM"/>
        </w:rPr>
        <w:t xml:space="preserve"> վերակառուցման</w:t>
      </w:r>
      <w:r w:rsidR="00A43647" w:rsidRPr="00CB15FF">
        <w:rPr>
          <w:rFonts w:ascii="GHEA Grapalat" w:hAnsi="GHEA Grapalat" w:cs="Sylfaen"/>
          <w:sz w:val="22"/>
          <w:szCs w:val="22"/>
        </w:rPr>
        <w:t xml:space="preserve"> և կրթական օբյեկտների շենքային ապահովվածության բարելավման</w:t>
      </w:r>
      <w:r w:rsidRPr="00CB15FF">
        <w:rPr>
          <w:rFonts w:ascii="GHEA Grapalat" w:hAnsi="GHEA Grapalat" w:cs="Sylfaen"/>
          <w:sz w:val="22"/>
          <w:szCs w:val="22"/>
          <w:lang w:val="hy-AM"/>
        </w:rPr>
        <w:t xml:space="preserve"> </w:t>
      </w:r>
      <w:r w:rsidRPr="00CB15FF">
        <w:rPr>
          <w:rFonts w:ascii="GHEA Grapalat" w:hAnsi="GHEA Grapalat" w:cs="Arial"/>
          <w:bCs/>
          <w:sz w:val="22"/>
          <w:szCs w:val="22"/>
          <w:lang w:val="hy-AM"/>
        </w:rPr>
        <w:t xml:space="preserve">նպատակով միջոցների հատկացմամբ, որոնց համար 2021 թվականին ինն ամիսների ընթացքում միջոցներ չէին </w:t>
      </w:r>
      <w:r w:rsidR="00A43647" w:rsidRPr="00CB15FF">
        <w:rPr>
          <w:rFonts w:ascii="GHEA Grapalat" w:hAnsi="GHEA Grapalat" w:cs="Arial"/>
          <w:bCs/>
          <w:sz w:val="22"/>
          <w:szCs w:val="22"/>
        </w:rPr>
        <w:t>հատկաց</w:t>
      </w:r>
      <w:r w:rsidRPr="00CB15FF">
        <w:rPr>
          <w:rFonts w:ascii="GHEA Grapalat" w:hAnsi="GHEA Grapalat" w:cs="Arial"/>
          <w:bCs/>
          <w:sz w:val="22"/>
          <w:szCs w:val="22"/>
          <w:lang w:val="hy-AM"/>
        </w:rPr>
        <w:t>վել:</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lang w:val="hy-AM"/>
        </w:rPr>
        <w:t xml:space="preserve">Հաշվետու ժամանակահատվածում </w:t>
      </w:r>
      <w:r w:rsidRPr="00CB15FF">
        <w:rPr>
          <w:rFonts w:ascii="GHEA Grapalat" w:hAnsi="GHEA Grapalat" w:cs="Sylfaen"/>
          <w:i/>
          <w:sz w:val="22"/>
          <w:szCs w:val="22"/>
          <w:lang w:val="hy-AM"/>
        </w:rPr>
        <w:t>Կրթության որակի ապահովման</w:t>
      </w:r>
      <w:r w:rsidRPr="00CB15FF">
        <w:rPr>
          <w:rFonts w:ascii="GHEA Grapalat" w:hAnsi="GHEA Grapalat" w:cs="Sylfaen"/>
          <w:sz w:val="22"/>
          <w:szCs w:val="22"/>
          <w:lang w:val="hy-AM"/>
        </w:rPr>
        <w:t xml:space="preserve"> ծրագրի ծախսերը կատարվել են 70.2%-ով և կազմել շուրջ 2.4 մլրդ դրամ: Ցածր կատարողականը հիմնականում պայմանավորված է ծրագրի ծախսերում մեծ տեսակարար կշիռ ունեցող՝ Համաշխարհային բանկի աջակցությամբ իրականացվող «Հայաստանում ԵՄ-ն հանուն նորարարության» դրամաշնորհային </w:t>
      </w:r>
      <w:r w:rsidRPr="00CB15FF">
        <w:rPr>
          <w:rFonts w:ascii="GHEA Grapalat" w:hAnsi="GHEA Grapalat" w:cs="Sylfaen"/>
          <w:sz w:val="22"/>
          <w:szCs w:val="22"/>
          <w:lang w:val="hy-AM"/>
        </w:rPr>
        <w:lastRenderedPageBreak/>
        <w:t xml:space="preserve">փորձնական ծրագրի շրջանակներում Տավուշի մարզում ԳՏՃՄ (գիտություն, տեխնոլոգիա, ճարտարագիտություն, մաթեմատիկա) ոլորտների կրթական միջավայրի բարելավման միջոցառման կատարողականով, որը կազմել է 63.6%՝ 1.2 մլրդ դրամ: Շեղումը պայմանավորված է ՀՀ և ՀԲ միջև դրամաշնորհային համաձայնագրի փոփոխությունն </w:t>
      </w:r>
      <w:r w:rsidRPr="00CB15FF">
        <w:rPr>
          <w:rFonts w:ascii="GHEA Grapalat" w:hAnsi="GHEA Grapalat" w:cs="GHEA Grapalat"/>
          <w:sz w:val="22"/>
          <w:szCs w:val="22"/>
          <w:lang w:val="hy-AM"/>
        </w:rPr>
        <w:t xml:space="preserve">ուժի մեջ մտած չլինելու </w:t>
      </w:r>
      <w:r w:rsidRPr="00CB15FF">
        <w:rPr>
          <w:rFonts w:ascii="GHEA Grapalat" w:hAnsi="GHEA Grapalat" w:cs="Sylfaen"/>
          <w:sz w:val="22"/>
          <w:szCs w:val="22"/>
          <w:lang w:val="hy-AM"/>
        </w:rPr>
        <w:t>և ֆինանսական միջոցները հասանելի չլինելու</w:t>
      </w:r>
      <w:r w:rsidRPr="00CB15FF">
        <w:rPr>
          <w:rFonts w:ascii="GHEA Grapalat" w:hAnsi="GHEA Grapalat" w:cs="GHEA Grapalat"/>
          <w:sz w:val="22"/>
          <w:szCs w:val="22"/>
          <w:lang w:val="hy-AM"/>
        </w:rPr>
        <w:t xml:space="preserve"> հանգամանքով</w:t>
      </w:r>
      <w:r w:rsidRPr="00CB15FF">
        <w:rPr>
          <w:rFonts w:ascii="GHEA Grapalat" w:hAnsi="GHEA Grapalat" w:cs="Sylfaen"/>
          <w:sz w:val="22"/>
          <w:szCs w:val="22"/>
          <w:lang w:val="hy-AM"/>
        </w:rPr>
        <w:t>: Միջոցառման շրջանակներում Տավուշի մարզի 80 հանրակրթական դպրոցներ ապահովվել են ԳՏՃՄ ոլորտի մասով անհրաժեշտ համակարգչային տեխնիկայով, լաբորատոր սարքավորումներով և գույքով:</w:t>
      </w:r>
    </w:p>
    <w:p w:rsidR="00EE7C1E" w:rsidRPr="00CB15FF" w:rsidRDefault="00A43647"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rPr>
        <w:t>Վերոհիշյալ</w:t>
      </w:r>
      <w:r w:rsidR="00EE7C1E" w:rsidRPr="00CB15FF">
        <w:rPr>
          <w:rFonts w:ascii="GHEA Grapalat" w:hAnsi="GHEA Grapalat" w:cs="Sylfaen"/>
          <w:sz w:val="22"/>
          <w:szCs w:val="22"/>
          <w:lang w:val="hy-AM"/>
        </w:rPr>
        <w:t xml:space="preserve"> դրամաշնորհային ծրագրի շրջանակներում Կրթության զարգացման և</w:t>
      </w:r>
      <w:r w:rsidRPr="00CB15FF">
        <w:rPr>
          <w:rFonts w:ascii="GHEA Grapalat" w:hAnsi="GHEA Grapalat" w:cs="Sylfaen"/>
          <w:sz w:val="22"/>
          <w:szCs w:val="22"/>
          <w:lang w:val="hy-AM"/>
        </w:rPr>
        <w:t xml:space="preserve"> նորարարության ազգային կենտրոնի</w:t>
      </w:r>
      <w:r w:rsidR="00EE7C1E" w:rsidRPr="00CB15FF">
        <w:rPr>
          <w:rFonts w:ascii="GHEA Grapalat" w:hAnsi="GHEA Grapalat" w:cs="Sylfaen"/>
          <w:sz w:val="22"/>
          <w:szCs w:val="22"/>
          <w:lang w:val="hy-AM"/>
        </w:rPr>
        <w:t xml:space="preserve"> զարգացման նպատակով օգտագործվել է նախատեսված միջոցների 31%-ը՝</w:t>
      </w:r>
      <w:r w:rsidR="009F7089" w:rsidRPr="00CB15FF">
        <w:rPr>
          <w:rFonts w:ascii="GHEA Grapalat" w:hAnsi="GHEA Grapalat" w:cs="Sylfaen"/>
          <w:sz w:val="22"/>
          <w:szCs w:val="22"/>
          <w:lang w:val="hy-AM"/>
        </w:rPr>
        <w:t xml:space="preserve"> </w:t>
      </w:r>
      <w:r w:rsidR="00EE7C1E" w:rsidRPr="00CB15FF">
        <w:rPr>
          <w:rFonts w:ascii="GHEA Grapalat" w:hAnsi="GHEA Grapalat" w:cs="Sylfaen"/>
          <w:sz w:val="22"/>
          <w:szCs w:val="22"/>
          <w:lang w:val="hy-AM"/>
        </w:rPr>
        <w:t xml:space="preserve">63.1 մլն դրամ, որը պայմանավորված է այն հանգամանքով, որ ԿԶՆԱԿ-ի կարողությունների հզորացման համար կազմակերպված մրցույթի արդյունքները ՀԲ-ի կողմից չեն հաստատվել, </w:t>
      </w:r>
      <w:r w:rsidR="00725A36" w:rsidRPr="00CB15FF">
        <w:rPr>
          <w:rFonts w:ascii="GHEA Grapalat" w:hAnsi="GHEA Grapalat" w:cs="Sylfaen"/>
          <w:sz w:val="22"/>
          <w:szCs w:val="22"/>
        </w:rPr>
        <w:t xml:space="preserve">իսկ </w:t>
      </w:r>
      <w:r w:rsidR="00EE7C1E" w:rsidRPr="00CB15FF">
        <w:rPr>
          <w:rFonts w:ascii="GHEA Grapalat" w:hAnsi="GHEA Grapalat" w:cs="Sylfaen"/>
          <w:sz w:val="22"/>
          <w:szCs w:val="22"/>
          <w:lang w:val="hy-AM"/>
        </w:rPr>
        <w:t>եվրոյի արժեզրկման պատճառով ֆինանսական միջոցների անբավարարությամբ պայմանավորված</w:t>
      </w:r>
      <w:r w:rsidR="00725A36" w:rsidRPr="00CB15FF">
        <w:rPr>
          <w:rFonts w:ascii="GHEA Grapalat" w:hAnsi="GHEA Grapalat" w:cs="Sylfaen"/>
          <w:sz w:val="22"/>
          <w:szCs w:val="22"/>
        </w:rPr>
        <w:t>՝</w:t>
      </w:r>
      <w:r w:rsidR="00EE7C1E" w:rsidRPr="00CB15FF">
        <w:rPr>
          <w:rFonts w:ascii="GHEA Grapalat" w:hAnsi="GHEA Grapalat" w:cs="Sylfaen"/>
          <w:sz w:val="22"/>
          <w:szCs w:val="22"/>
          <w:lang w:val="hy-AM"/>
        </w:rPr>
        <w:t xml:space="preserve"> չ</w:t>
      </w:r>
      <w:r w:rsidR="00725A36" w:rsidRPr="00CB15FF">
        <w:rPr>
          <w:rFonts w:ascii="GHEA Grapalat" w:hAnsi="GHEA Grapalat" w:cs="Sylfaen"/>
          <w:sz w:val="22"/>
          <w:szCs w:val="22"/>
        </w:rPr>
        <w:t>են</w:t>
      </w:r>
      <w:r w:rsidR="00EE7C1E" w:rsidRPr="00CB15FF">
        <w:rPr>
          <w:rFonts w:ascii="GHEA Grapalat" w:hAnsi="GHEA Grapalat" w:cs="Sylfaen"/>
          <w:sz w:val="22"/>
          <w:szCs w:val="22"/>
          <w:lang w:val="hy-AM"/>
        </w:rPr>
        <w:t xml:space="preserve"> իրականացվել ուսուցիչների ատեստավորման և տարակարգերի շնորհման գործընթացի թվայնացման աշխատանքները:</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 xml:space="preserve">Համաշխարհային բանկի աջակցությամբ իրականացվող կրթության բարելավման ծրագրի շրջանակներում ավագ, միջնակարգ և հիմնական դպրոցներում և կրթության ոլորտի կազմակերպություններում կապիտալ ներդրումների ծախսերը կատարվել են 77.7%-ով՝ կազմելով 219.1 մլն դրամ: Ծախսերի ծրագրված ցուցանիշից շեղումը պայմանավորված է </w:t>
      </w:r>
      <w:r w:rsidR="00143249" w:rsidRPr="00CB15FF">
        <w:rPr>
          <w:rFonts w:ascii="GHEA Grapalat" w:hAnsi="GHEA Grapalat" w:cs="Sylfaen"/>
          <w:sz w:val="22"/>
          <w:szCs w:val="22"/>
        </w:rPr>
        <w:t>տնտեսումներով</w:t>
      </w:r>
      <w:r w:rsidRPr="00CB15FF">
        <w:rPr>
          <w:rFonts w:ascii="GHEA Grapalat" w:hAnsi="GHEA Grapalat" w:cs="Sylfaen"/>
          <w:sz w:val="22"/>
          <w:szCs w:val="22"/>
          <w:lang w:val="hy-AM"/>
        </w:rPr>
        <w:t>, ավագ դպրոցի</w:t>
      </w:r>
      <w:r w:rsidR="00143249" w:rsidRPr="00CB15FF">
        <w:rPr>
          <w:rFonts w:ascii="GHEA Grapalat" w:hAnsi="GHEA Grapalat" w:cs="Sylfaen"/>
          <w:sz w:val="22"/>
          <w:szCs w:val="22"/>
        </w:rPr>
        <w:t xml:space="preserve"> հիմնանորոգման</w:t>
      </w:r>
      <w:r w:rsidR="00143249" w:rsidRPr="00CB15FF">
        <w:rPr>
          <w:rFonts w:ascii="GHEA Grapalat" w:hAnsi="GHEA Grapalat" w:cs="Sylfaen"/>
          <w:sz w:val="22"/>
          <w:szCs w:val="22"/>
          <w:lang w:val="hy-AM"/>
        </w:rPr>
        <w:t xml:space="preserve"> աշխատանքներն ավարտվել են</w:t>
      </w:r>
      <w:r w:rsidRPr="00CB15FF">
        <w:rPr>
          <w:rFonts w:ascii="GHEA Grapalat" w:hAnsi="GHEA Grapalat" w:cs="Sylfaen"/>
          <w:sz w:val="22"/>
          <w:szCs w:val="22"/>
          <w:lang w:val="hy-AM"/>
        </w:rPr>
        <w:t>: Նշված ծրագրի շրջանակներում ծառայությունների ձեռքբերման ծախսերը կատարվել են 81.1%-ով՝ կազմելով 50.3 մլն դրամ: Շեղումը պայմանավորված է գնումների գործընթացի արդյունքում առաջացած, ինչպես նաև «Կրթական ծրագրերի կենտրոն» ԾԻԳ ՊՀ-ի աշխատավարձի ֆոնդի տնտեսումներով:</w:t>
      </w:r>
    </w:p>
    <w:p w:rsidR="00EE7C1E" w:rsidRPr="00CB15FF" w:rsidRDefault="00EE7C1E" w:rsidP="00EE7C1E">
      <w:pPr>
        <w:autoSpaceDE w:val="0"/>
        <w:autoSpaceDN w:val="0"/>
        <w:adjustRightInd w:val="0"/>
        <w:spacing w:line="360" w:lineRule="auto"/>
        <w:ind w:firstLine="567"/>
        <w:jc w:val="both"/>
        <w:rPr>
          <w:rFonts w:ascii="GHEA Grapalat" w:hAnsi="GHEA Grapalat"/>
          <w:sz w:val="22"/>
          <w:szCs w:val="22"/>
          <w:lang w:val="zu-ZA"/>
        </w:rPr>
      </w:pPr>
      <w:r w:rsidRPr="00CB15FF">
        <w:rPr>
          <w:rFonts w:ascii="GHEA Grapalat" w:hAnsi="GHEA Grapalat" w:cs="Arial"/>
          <w:sz w:val="22"/>
          <w:szCs w:val="22"/>
          <w:lang w:val="zu-ZA"/>
        </w:rPr>
        <w:t>«Ատեստավորման նոր համակարգի ներդրում՝ ուղղված ուսուցիչների որակի բարձրացմանը</w:t>
      </w:r>
      <w:r w:rsidRPr="00CB15FF">
        <w:rPr>
          <w:rFonts w:ascii="Calibri" w:hAnsi="Calibri" w:cs="Calibri"/>
          <w:sz w:val="22"/>
          <w:szCs w:val="22"/>
          <w:lang w:val="zu-ZA"/>
        </w:rPr>
        <w:t>»</w:t>
      </w:r>
      <w:r w:rsidRPr="00CB15FF">
        <w:rPr>
          <w:rFonts w:ascii="GHEA Grapalat" w:hAnsi="GHEA Grapalat" w:cs="Arial"/>
          <w:sz w:val="22"/>
          <w:szCs w:val="22"/>
          <w:lang w:val="zu-ZA"/>
        </w:rPr>
        <w:t xml:space="preserve"> </w:t>
      </w:r>
      <w:r w:rsidRPr="00CB15FF">
        <w:rPr>
          <w:rFonts w:ascii="GHEA Grapalat" w:hAnsi="GHEA Grapalat" w:cs="Arial"/>
          <w:sz w:val="22"/>
          <w:szCs w:val="22"/>
          <w:lang w:val="hy-AM"/>
        </w:rPr>
        <w:t>միջոցառման</w:t>
      </w:r>
      <w:r w:rsidRPr="00CB15FF">
        <w:rPr>
          <w:rFonts w:ascii="GHEA Grapalat" w:hAnsi="GHEA Grapalat"/>
          <w:sz w:val="22"/>
          <w:szCs w:val="22"/>
          <w:lang w:val="hy-AM"/>
        </w:rPr>
        <w:t xml:space="preserve"> </w:t>
      </w:r>
      <w:r w:rsidRPr="00CB15FF">
        <w:rPr>
          <w:rFonts w:ascii="GHEA Grapalat" w:hAnsi="GHEA Grapalat" w:cs="Arial"/>
          <w:sz w:val="22"/>
          <w:szCs w:val="22"/>
          <w:lang w:val="hy-AM"/>
        </w:rPr>
        <w:t>շրջանակներում</w:t>
      </w:r>
      <w:r w:rsidRPr="00CB15FF">
        <w:rPr>
          <w:rFonts w:ascii="GHEA Grapalat" w:hAnsi="GHEA Grapalat"/>
          <w:sz w:val="22"/>
          <w:szCs w:val="22"/>
          <w:lang w:val="hy-AM"/>
        </w:rPr>
        <w:t xml:space="preserve"> հաշվետու</w:t>
      </w:r>
      <w:r w:rsidRPr="00CB15FF">
        <w:rPr>
          <w:rFonts w:ascii="GHEA Grapalat" w:hAnsi="GHEA Grapalat"/>
          <w:sz w:val="22"/>
          <w:szCs w:val="22"/>
          <w:lang w:val="zu-ZA"/>
        </w:rPr>
        <w:t xml:space="preserve"> </w:t>
      </w:r>
      <w:r w:rsidRPr="00CB15FF">
        <w:rPr>
          <w:rFonts w:ascii="GHEA Grapalat" w:hAnsi="GHEA Grapalat"/>
          <w:sz w:val="22"/>
          <w:szCs w:val="22"/>
          <w:lang w:val="hy-AM"/>
        </w:rPr>
        <w:t>ժամանակահատվածում</w:t>
      </w:r>
      <w:r w:rsidR="009F7089" w:rsidRPr="00CB15FF">
        <w:rPr>
          <w:rFonts w:ascii="GHEA Grapalat" w:hAnsi="GHEA Grapalat"/>
          <w:sz w:val="22"/>
          <w:szCs w:val="22"/>
          <w:lang w:val="hy-AM"/>
        </w:rPr>
        <w:t xml:space="preserve"> </w:t>
      </w:r>
      <w:r w:rsidRPr="00CB15FF">
        <w:rPr>
          <w:rFonts w:ascii="GHEA Grapalat" w:hAnsi="GHEA Grapalat"/>
          <w:sz w:val="22"/>
          <w:szCs w:val="22"/>
          <w:lang w:val="hy-AM"/>
        </w:rPr>
        <w:t>կամավոր ատեստավորման արդյունքում հավելավճար են ստացել</w:t>
      </w:r>
      <w:r w:rsidR="009F7089" w:rsidRPr="00CB15FF">
        <w:rPr>
          <w:rFonts w:ascii="GHEA Grapalat" w:hAnsi="GHEA Grapalat"/>
          <w:sz w:val="22"/>
          <w:szCs w:val="22"/>
          <w:lang w:val="hy-AM"/>
        </w:rPr>
        <w:t xml:space="preserve"> </w:t>
      </w:r>
      <w:r w:rsidRPr="00CB15FF">
        <w:rPr>
          <w:rFonts w:ascii="GHEA Grapalat" w:hAnsi="GHEA Grapalat"/>
          <w:sz w:val="22"/>
          <w:szCs w:val="22"/>
          <w:lang w:val="hy-AM"/>
        </w:rPr>
        <w:t>481 ուսուցիչներ</w:t>
      </w:r>
      <w:r w:rsidRPr="00CB15FF">
        <w:rPr>
          <w:rFonts w:ascii="GHEA Grapalat" w:hAnsi="GHEA Grapalat" w:cs="Arial"/>
          <w:sz w:val="22"/>
          <w:szCs w:val="22"/>
          <w:lang w:val="zu-ZA"/>
        </w:rPr>
        <w:t>՝ կանխատեսված 1098-ի դիմաց։</w:t>
      </w:r>
      <w:r w:rsidR="009F7089" w:rsidRPr="00CB15FF">
        <w:rPr>
          <w:rFonts w:ascii="GHEA Grapalat" w:hAnsi="GHEA Grapalat" w:cs="Arial"/>
          <w:sz w:val="22"/>
          <w:szCs w:val="22"/>
          <w:lang w:val="zu-ZA"/>
        </w:rPr>
        <w:t xml:space="preserve"> </w:t>
      </w:r>
      <w:r w:rsidR="00143249" w:rsidRPr="00CB15FF">
        <w:rPr>
          <w:rFonts w:ascii="GHEA Grapalat" w:hAnsi="GHEA Grapalat" w:cs="Arial"/>
          <w:sz w:val="22"/>
          <w:szCs w:val="22"/>
          <w:lang w:val="zu-ZA"/>
        </w:rPr>
        <w:t>Մ</w:t>
      </w:r>
      <w:r w:rsidRPr="00CB15FF">
        <w:rPr>
          <w:rFonts w:ascii="GHEA Grapalat" w:hAnsi="GHEA Grapalat"/>
          <w:sz w:val="22"/>
          <w:szCs w:val="22"/>
        </w:rPr>
        <w:t>իջոցառման</w:t>
      </w:r>
      <w:r w:rsidRPr="00CB15FF">
        <w:rPr>
          <w:rFonts w:ascii="GHEA Grapalat" w:hAnsi="GHEA Grapalat"/>
          <w:sz w:val="22"/>
          <w:szCs w:val="22"/>
          <w:lang w:val="zu-ZA"/>
        </w:rPr>
        <w:t xml:space="preserve"> </w:t>
      </w:r>
      <w:r w:rsidRPr="00CB15FF">
        <w:rPr>
          <w:rFonts w:ascii="GHEA Grapalat" w:hAnsi="GHEA Grapalat"/>
          <w:sz w:val="22"/>
          <w:szCs w:val="22"/>
        </w:rPr>
        <w:t>ծախսերը</w:t>
      </w:r>
      <w:r w:rsidRPr="00CB15FF">
        <w:rPr>
          <w:rFonts w:ascii="GHEA Grapalat" w:hAnsi="GHEA Grapalat"/>
          <w:sz w:val="22"/>
          <w:szCs w:val="22"/>
          <w:lang w:val="zu-ZA"/>
        </w:rPr>
        <w:t xml:space="preserve"> </w:t>
      </w:r>
      <w:r w:rsidRPr="00CB15FF">
        <w:rPr>
          <w:rFonts w:ascii="GHEA Grapalat" w:hAnsi="GHEA Grapalat"/>
          <w:sz w:val="22"/>
          <w:szCs w:val="22"/>
        </w:rPr>
        <w:t>կազմել</w:t>
      </w:r>
      <w:r w:rsidRPr="00CB15FF">
        <w:rPr>
          <w:rFonts w:ascii="GHEA Grapalat" w:hAnsi="GHEA Grapalat"/>
          <w:sz w:val="22"/>
          <w:szCs w:val="22"/>
          <w:lang w:val="zu-ZA"/>
        </w:rPr>
        <w:t xml:space="preserve"> </w:t>
      </w:r>
      <w:r w:rsidRPr="00CB15FF">
        <w:rPr>
          <w:rFonts w:ascii="GHEA Grapalat" w:hAnsi="GHEA Grapalat"/>
          <w:sz w:val="22"/>
          <w:szCs w:val="22"/>
        </w:rPr>
        <w:t>են</w:t>
      </w:r>
      <w:r w:rsidRPr="00CB15FF">
        <w:rPr>
          <w:rFonts w:ascii="GHEA Grapalat" w:hAnsi="GHEA Grapalat"/>
          <w:sz w:val="22"/>
          <w:szCs w:val="22"/>
          <w:lang w:val="zu-ZA"/>
        </w:rPr>
        <w:t xml:space="preserve"> 343.3 </w:t>
      </w:r>
      <w:r w:rsidRPr="00CB15FF">
        <w:rPr>
          <w:rFonts w:ascii="GHEA Grapalat" w:hAnsi="GHEA Grapalat"/>
          <w:sz w:val="22"/>
          <w:szCs w:val="22"/>
        </w:rPr>
        <w:t>մլն</w:t>
      </w:r>
      <w:r w:rsidRPr="00CB15FF">
        <w:rPr>
          <w:rFonts w:ascii="GHEA Grapalat" w:hAnsi="GHEA Grapalat"/>
          <w:sz w:val="22"/>
          <w:szCs w:val="22"/>
          <w:lang w:val="zu-ZA"/>
        </w:rPr>
        <w:t xml:space="preserve"> </w:t>
      </w:r>
      <w:r w:rsidRPr="00CB15FF">
        <w:rPr>
          <w:rFonts w:ascii="GHEA Grapalat" w:hAnsi="GHEA Grapalat"/>
          <w:sz w:val="22"/>
          <w:szCs w:val="22"/>
        </w:rPr>
        <w:t>դրամ</w:t>
      </w:r>
      <w:r w:rsidRPr="00CB15FF">
        <w:rPr>
          <w:rFonts w:ascii="GHEA Grapalat" w:hAnsi="GHEA Grapalat"/>
          <w:sz w:val="22"/>
          <w:szCs w:val="22"/>
          <w:lang w:val="zu-ZA"/>
        </w:rPr>
        <w:t xml:space="preserve">` </w:t>
      </w:r>
      <w:r w:rsidRPr="00CB15FF">
        <w:rPr>
          <w:rFonts w:ascii="GHEA Grapalat" w:hAnsi="GHEA Grapalat"/>
          <w:sz w:val="22"/>
          <w:szCs w:val="22"/>
        </w:rPr>
        <w:t>ապահովելով</w:t>
      </w:r>
      <w:r w:rsidRPr="00CB15FF">
        <w:rPr>
          <w:rFonts w:ascii="GHEA Grapalat" w:hAnsi="GHEA Grapalat"/>
          <w:sz w:val="22"/>
          <w:szCs w:val="22"/>
          <w:lang w:val="zu-ZA"/>
        </w:rPr>
        <w:t xml:space="preserve"> 87.1% </w:t>
      </w:r>
      <w:r w:rsidRPr="00CB15FF">
        <w:rPr>
          <w:rFonts w:ascii="GHEA Grapalat" w:hAnsi="GHEA Grapalat"/>
          <w:sz w:val="22"/>
          <w:szCs w:val="22"/>
        </w:rPr>
        <w:t>կատարողական</w:t>
      </w:r>
      <w:r w:rsidRPr="00CB15FF">
        <w:rPr>
          <w:rFonts w:ascii="GHEA Grapalat" w:hAnsi="GHEA Grapalat"/>
          <w:sz w:val="22"/>
          <w:szCs w:val="22"/>
          <w:lang w:val="zu-ZA"/>
        </w:rPr>
        <w:t>:</w:t>
      </w:r>
      <w:r w:rsidRPr="00CB15FF">
        <w:rPr>
          <w:rFonts w:ascii="GHEA Grapalat" w:hAnsi="GHEA Grapalat" w:cs="Arial"/>
          <w:sz w:val="22"/>
          <w:szCs w:val="22"/>
          <w:lang w:val="zu-ZA"/>
        </w:rPr>
        <w:t xml:space="preserve"> Ծախսերի՝ ծրագրից շեղումը, ինչպես նաև փաս</w:t>
      </w:r>
      <w:r w:rsidR="00143249" w:rsidRPr="00CB15FF">
        <w:rPr>
          <w:rFonts w:ascii="GHEA Grapalat" w:hAnsi="GHEA Grapalat" w:cs="Arial"/>
          <w:sz w:val="22"/>
          <w:szCs w:val="22"/>
          <w:lang w:val="zu-ZA"/>
        </w:rPr>
        <w:t>տացի ցածր արդյունքային ցուցանիշ</w:t>
      </w:r>
      <w:r w:rsidRPr="00CB15FF">
        <w:rPr>
          <w:rFonts w:ascii="GHEA Grapalat" w:hAnsi="GHEA Grapalat" w:cs="Arial"/>
          <w:sz w:val="22"/>
          <w:szCs w:val="22"/>
          <w:lang w:val="zu-ZA"/>
        </w:rPr>
        <w:t xml:space="preserve">ը </w:t>
      </w:r>
      <w:r w:rsidRPr="00CB15FF">
        <w:rPr>
          <w:rFonts w:ascii="GHEA Grapalat" w:hAnsi="GHEA Grapalat" w:cs="Sylfaen"/>
          <w:sz w:val="22"/>
          <w:szCs w:val="22"/>
        </w:rPr>
        <w:t>պայմանավորված</w:t>
      </w:r>
      <w:r w:rsidRPr="00CB15FF">
        <w:rPr>
          <w:rFonts w:ascii="GHEA Grapalat" w:hAnsi="GHEA Grapalat" w:cs="Sylfaen"/>
          <w:sz w:val="22"/>
          <w:szCs w:val="22"/>
          <w:lang w:val="pt-BR"/>
        </w:rPr>
        <w:t xml:space="preserve"> </w:t>
      </w:r>
      <w:r w:rsidRPr="00CB15FF">
        <w:rPr>
          <w:rFonts w:ascii="GHEA Grapalat" w:hAnsi="GHEA Grapalat" w:cs="Sylfaen"/>
          <w:sz w:val="22"/>
          <w:szCs w:val="22"/>
        </w:rPr>
        <w:t>է</w:t>
      </w:r>
      <w:r w:rsidR="009F7089" w:rsidRPr="00CB15FF">
        <w:rPr>
          <w:rFonts w:ascii="GHEA Grapalat" w:hAnsi="GHEA Grapalat"/>
          <w:sz w:val="22"/>
          <w:szCs w:val="22"/>
          <w:lang w:val="hy-AM"/>
        </w:rPr>
        <w:t xml:space="preserve"> </w:t>
      </w:r>
      <w:r w:rsidRPr="00CB15FF">
        <w:rPr>
          <w:rFonts w:ascii="GHEA Grapalat" w:hAnsi="GHEA Grapalat"/>
          <w:sz w:val="22"/>
          <w:szCs w:val="22"/>
          <w:lang w:val="hy-AM"/>
        </w:rPr>
        <w:t>կամավոր ատեստավորման շեմը հաղթահարած ուսուցիչների փաստացի թվով</w:t>
      </w:r>
      <w:r w:rsidRPr="00CB15FF">
        <w:rPr>
          <w:rFonts w:ascii="GHEA Grapalat" w:hAnsi="GHEA Grapalat"/>
          <w:sz w:val="22"/>
          <w:szCs w:val="22"/>
          <w:lang w:val="zu-ZA"/>
        </w:rPr>
        <w:t>:</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 xml:space="preserve">Նախորդ տարվա </w:t>
      </w:r>
      <w:r w:rsidR="00143249" w:rsidRPr="00CB15FF">
        <w:rPr>
          <w:rFonts w:ascii="GHEA Grapalat" w:hAnsi="GHEA Grapalat" w:cs="Sylfaen"/>
          <w:sz w:val="22"/>
          <w:szCs w:val="22"/>
          <w:lang w:val="hy-AM"/>
        </w:rPr>
        <w:t xml:space="preserve">ինն </w:t>
      </w:r>
      <w:r w:rsidR="00143249" w:rsidRPr="00CB15FF">
        <w:rPr>
          <w:rFonts w:ascii="GHEA Grapalat" w:hAnsi="GHEA Grapalat" w:cs="Sylfaen"/>
          <w:sz w:val="22"/>
          <w:szCs w:val="22"/>
        </w:rPr>
        <w:t>ամիսների</w:t>
      </w:r>
      <w:r w:rsidRPr="00CB15FF">
        <w:rPr>
          <w:rFonts w:ascii="GHEA Grapalat" w:hAnsi="GHEA Grapalat" w:cs="Sylfaen"/>
          <w:sz w:val="22"/>
          <w:szCs w:val="22"/>
          <w:lang w:val="hy-AM"/>
        </w:rPr>
        <w:t xml:space="preserve"> համեմատ Կրթության որակի ապահովման ծրագրի ծախսերը նվազել են 15.9%-ով կամ 449.2 մլն դրամով, որը հիմնականում պայմանավորված է Համաշխարհային բանկի աջակցությամբ իրականացվող կրթության բարելավման ծրագրի շրջանակներում ավագ, միջնակարգ և հիմնական դպրոցներում և կրթության ոլորտի կազմակերպություններում կապիտալ ներդրումների ծախսերի նվազմամբ:</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lastRenderedPageBreak/>
        <w:t>ՀՀ ԿԳՄՍ նախարարության պատասխանատվությամբ իրականացվող այլ ծրագրերից շուրջ 2.1</w:t>
      </w:r>
      <w:r w:rsidRPr="00CB15FF">
        <w:rPr>
          <w:rFonts w:ascii="Courier New" w:hAnsi="Courier New" w:cs="Courier New"/>
          <w:sz w:val="22"/>
          <w:szCs w:val="22"/>
          <w:lang w:val="hy-AM"/>
        </w:rPr>
        <w:t> </w:t>
      </w:r>
      <w:r w:rsidRPr="00CB15FF">
        <w:rPr>
          <w:rFonts w:ascii="GHEA Grapalat" w:hAnsi="GHEA Grapalat" w:cs="Sylfaen"/>
          <w:sz w:val="22"/>
          <w:szCs w:val="22"/>
          <w:lang w:val="hy-AM"/>
        </w:rPr>
        <w:t xml:space="preserve">մլրդ դրամն օգտագործվել է </w:t>
      </w:r>
      <w:r w:rsidRPr="00CB15FF">
        <w:rPr>
          <w:rFonts w:ascii="GHEA Grapalat" w:hAnsi="GHEA Grapalat" w:cs="Sylfaen"/>
          <w:i/>
          <w:sz w:val="22"/>
          <w:szCs w:val="22"/>
          <w:lang w:val="hy-AM"/>
        </w:rPr>
        <w:t>Մշակութային ժառանգության</w:t>
      </w:r>
      <w:r w:rsidRPr="00CB15FF">
        <w:rPr>
          <w:rFonts w:ascii="GHEA Grapalat" w:hAnsi="GHEA Grapalat" w:cs="Sylfaen"/>
          <w:sz w:val="22"/>
          <w:szCs w:val="22"/>
          <w:lang w:val="hy-AM"/>
        </w:rPr>
        <w:t xml:space="preserve"> ծրագրի շրջանակներում՝ ապահովելով 93.6% կատարողական: Շեղումը հիմնականում պայմանավորված է «Հուշարձանների ամրակայում, նորոգում և վերականգնում» և «Ներդրումներ թանգարանների և պատկերասրահների հիմնանորոգման համար» միջոցառումների կատարողականով:</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Arial"/>
          <w:sz w:val="22"/>
          <w:szCs w:val="22"/>
          <w:lang w:val="hy-AM"/>
        </w:rPr>
        <w:t>Հուշարձանների</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ամրակայման</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նորոգման</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և</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վերականգնման</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 xml:space="preserve">միջոցառման շրջանակներում </w:t>
      </w:r>
      <w:r w:rsidRPr="00CB15FF">
        <w:rPr>
          <w:rFonts w:ascii="GHEA Grapalat" w:hAnsi="GHEA Grapalat" w:cs="Sylfaen"/>
          <w:color w:val="000000" w:themeColor="text1"/>
          <w:sz w:val="22"/>
          <w:szCs w:val="22"/>
          <w:lang w:val="hy-AM"/>
        </w:rPr>
        <w:t xml:space="preserve">իրականացվել </w:t>
      </w:r>
      <w:r w:rsidRPr="00CB15FF">
        <w:rPr>
          <w:rFonts w:ascii="GHEA Grapalat" w:hAnsi="GHEA Grapalat" w:cs="Sylfaen"/>
          <w:sz w:val="22"/>
          <w:szCs w:val="22"/>
          <w:lang w:val="hy-AM"/>
        </w:rPr>
        <w:t xml:space="preserve">են 3 հուշարձանների ուսումնասիրման, նախագծման և փորձաքննության աշխատանքներ՝ նախատեսված 5-ի դիմաց, նախատեսվել և իրականացվել են 6 հուշարձանի ամրակայման, նորոգման և վերականգնման աշխատանքներ: </w:t>
      </w:r>
      <w:r w:rsidRPr="00CB15FF">
        <w:rPr>
          <w:rFonts w:ascii="GHEA Grapalat" w:hAnsi="GHEA Grapalat" w:cs="Sylfaen"/>
          <w:color w:val="000000" w:themeColor="text1"/>
          <w:sz w:val="22"/>
          <w:szCs w:val="22"/>
          <w:lang w:val="hy-AM"/>
        </w:rPr>
        <w:t xml:space="preserve">Հաշվետու ժամանակահատվածում հուշարձանների ամրակայման, նորոգման և վերականգնման </w:t>
      </w:r>
      <w:r w:rsidRPr="00CB15FF">
        <w:rPr>
          <w:rFonts w:ascii="GHEA Grapalat" w:hAnsi="GHEA Grapalat" w:cs="Sylfaen"/>
          <w:sz w:val="22"/>
          <w:szCs w:val="22"/>
          <w:lang w:val="hy-AM"/>
        </w:rPr>
        <w:t>աշխատանքների իրականացմանը տրամադրվել է 51.3</w:t>
      </w:r>
      <w:r w:rsidRPr="00CB15FF">
        <w:rPr>
          <w:rFonts w:ascii="Calibri" w:hAnsi="Calibri" w:cs="Calibri"/>
          <w:sz w:val="22"/>
          <w:szCs w:val="22"/>
          <w:lang w:val="hy-AM"/>
        </w:rPr>
        <w:t> </w:t>
      </w:r>
      <w:r w:rsidRPr="00CB15FF">
        <w:rPr>
          <w:rFonts w:ascii="GHEA Grapalat" w:hAnsi="GHEA Grapalat" w:cs="Sylfaen"/>
          <w:sz w:val="22"/>
          <w:szCs w:val="22"/>
          <w:lang w:val="hy-AM"/>
        </w:rPr>
        <w:t>մլն դրամ` կազմելով ծրագրային ցուցանիշի 47.3%-ը: Ծախսերի՝ ծրագրից շեղումը, ինչպես նաև փաստացի ցածր արդյունքային ցուցանիշները հիմնականում պայմանավորված է</w:t>
      </w:r>
      <w:r w:rsidR="009F7089" w:rsidRPr="00CB15FF">
        <w:rPr>
          <w:rFonts w:ascii="GHEA Grapalat" w:hAnsi="GHEA Grapalat" w:cs="Sylfaen"/>
          <w:sz w:val="22"/>
          <w:szCs w:val="22"/>
          <w:lang w:val="hy-AM"/>
        </w:rPr>
        <w:t xml:space="preserve"> </w:t>
      </w:r>
      <w:r w:rsidRPr="00CB15FF">
        <w:rPr>
          <w:rFonts w:ascii="GHEA Grapalat" w:hAnsi="GHEA Grapalat" w:cs="Sylfaen"/>
          <w:sz w:val="22"/>
          <w:szCs w:val="22"/>
          <w:lang w:val="hy-AM"/>
        </w:rPr>
        <w:t xml:space="preserve">նրանով, որ կատարված որոշ աշխատանքերի դիմաց կատարողական ակտեր չեն ներկայացվել, </w:t>
      </w:r>
      <w:r w:rsidR="00EC7658" w:rsidRPr="00CB15FF">
        <w:rPr>
          <w:rFonts w:ascii="GHEA Grapalat" w:hAnsi="GHEA Grapalat" w:cs="Sylfaen"/>
          <w:sz w:val="22"/>
          <w:szCs w:val="22"/>
        </w:rPr>
        <w:t>իսկ որոշ</w:t>
      </w:r>
      <w:r w:rsidRPr="00CB15FF">
        <w:rPr>
          <w:rFonts w:ascii="GHEA Grapalat" w:hAnsi="GHEA Grapalat" w:cs="Sylfaen"/>
          <w:sz w:val="22"/>
          <w:szCs w:val="22"/>
          <w:lang w:val="hy-AM"/>
        </w:rPr>
        <w:t xml:space="preserve"> ծառայությունների մատուցման ավարտի ժամկետ</w:t>
      </w:r>
      <w:r w:rsidR="00EC7658" w:rsidRPr="00CB15FF">
        <w:rPr>
          <w:rFonts w:ascii="GHEA Grapalat" w:hAnsi="GHEA Grapalat" w:cs="Sylfaen"/>
          <w:sz w:val="22"/>
          <w:szCs w:val="22"/>
        </w:rPr>
        <w:t>ն</w:t>
      </w:r>
      <w:r w:rsidRPr="00CB15FF">
        <w:rPr>
          <w:rFonts w:ascii="GHEA Grapalat" w:hAnsi="GHEA Grapalat" w:cs="Sylfaen"/>
          <w:sz w:val="22"/>
          <w:szCs w:val="22"/>
          <w:lang w:val="hy-AM"/>
        </w:rPr>
        <w:t xml:space="preserve"> ըստ գրաֆիկի նախատեսված է չորրորդ եռամսյակ</w:t>
      </w:r>
      <w:r w:rsidR="00EC7658" w:rsidRPr="00CB15FF">
        <w:rPr>
          <w:rFonts w:ascii="GHEA Grapalat" w:hAnsi="GHEA Grapalat" w:cs="Sylfaen"/>
          <w:sz w:val="22"/>
          <w:szCs w:val="22"/>
        </w:rPr>
        <w:t>ում</w:t>
      </w:r>
      <w:r w:rsidRPr="00CB15FF">
        <w:rPr>
          <w:rFonts w:ascii="GHEA Grapalat" w:hAnsi="GHEA Grapalat" w:cs="Sylfaen"/>
          <w:sz w:val="22"/>
          <w:szCs w:val="22"/>
          <w:lang w:val="hy-AM"/>
        </w:rPr>
        <w:t>:</w:t>
      </w:r>
    </w:p>
    <w:p w:rsidR="00EE7C1E" w:rsidRPr="00CB15FF" w:rsidRDefault="00EE7C1E" w:rsidP="00EE7C1E">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 xml:space="preserve">Թանգարանների և պատկերասրահների հիմնանորոգման </w:t>
      </w:r>
      <w:r w:rsidR="006542CC" w:rsidRPr="00CB15FF">
        <w:rPr>
          <w:rFonts w:ascii="GHEA Grapalat" w:hAnsi="GHEA Grapalat" w:cs="Sylfaen"/>
          <w:sz w:val="22"/>
          <w:szCs w:val="22"/>
        </w:rPr>
        <w:t xml:space="preserve">համար </w:t>
      </w:r>
      <w:r w:rsidRPr="00CB15FF">
        <w:rPr>
          <w:rFonts w:ascii="GHEA Grapalat" w:hAnsi="GHEA Grapalat" w:cs="Sylfaen"/>
          <w:sz w:val="22"/>
          <w:szCs w:val="22"/>
          <w:lang w:val="hy-AM"/>
        </w:rPr>
        <w:t>ն</w:t>
      </w:r>
      <w:r w:rsidR="006542CC" w:rsidRPr="00CB15FF">
        <w:rPr>
          <w:rFonts w:ascii="GHEA Grapalat" w:hAnsi="GHEA Grapalat" w:cs="Sylfaen"/>
          <w:sz w:val="22"/>
          <w:szCs w:val="22"/>
          <w:lang w:val="hy-AM"/>
        </w:rPr>
        <w:t xml:space="preserve">երդրումների </w:t>
      </w:r>
      <w:r w:rsidR="006542CC" w:rsidRPr="00CB15FF">
        <w:rPr>
          <w:rFonts w:ascii="GHEA Grapalat" w:hAnsi="GHEA Grapalat" w:cs="Sylfaen"/>
          <w:sz w:val="22"/>
          <w:szCs w:val="22"/>
        </w:rPr>
        <w:t>շրջանակներում</w:t>
      </w:r>
      <w:r w:rsidRPr="00CB15FF">
        <w:rPr>
          <w:rFonts w:ascii="GHEA Grapalat" w:hAnsi="GHEA Grapalat" w:cs="Sylfaen"/>
          <w:sz w:val="22"/>
          <w:szCs w:val="22"/>
          <w:lang w:val="hy-AM"/>
        </w:rPr>
        <w:t xml:space="preserve"> «Հայաստանի պատմության թանգարան» ՊՈԱԿ-ի ջերմաստիճանի կարգավորման համակարգի տեղադրման նպատակով </w:t>
      </w:r>
      <w:r w:rsidR="006542CC" w:rsidRPr="00CB15FF">
        <w:rPr>
          <w:rFonts w:ascii="GHEA Grapalat" w:hAnsi="GHEA Grapalat" w:cs="Sylfaen"/>
          <w:sz w:val="22"/>
          <w:szCs w:val="22"/>
        </w:rPr>
        <w:t>տրամադր</w:t>
      </w:r>
      <w:r w:rsidRPr="00CB15FF">
        <w:rPr>
          <w:rFonts w:ascii="GHEA Grapalat" w:hAnsi="GHEA Grapalat" w:cs="Sylfaen"/>
          <w:sz w:val="22"/>
          <w:szCs w:val="22"/>
          <w:lang w:val="hy-AM"/>
        </w:rPr>
        <w:t xml:space="preserve">վել է 10.8 մլն դրամ՝ ապահովելով 17.9% </w:t>
      </w:r>
      <w:r w:rsidRPr="00CB15FF">
        <w:rPr>
          <w:rFonts w:ascii="GHEA Grapalat" w:hAnsi="GHEA Grapalat" w:cs="Sylfaen"/>
          <w:color w:val="000000" w:themeColor="text1"/>
          <w:sz w:val="22"/>
          <w:szCs w:val="22"/>
          <w:lang w:val="hy-AM"/>
        </w:rPr>
        <w:t>կատարողական: Շեղումը</w:t>
      </w:r>
      <w:r w:rsidR="009F7089" w:rsidRPr="00CB15FF">
        <w:rPr>
          <w:rFonts w:ascii="GHEA Grapalat" w:hAnsi="GHEA Grapalat" w:cs="Sylfaen"/>
          <w:color w:val="000000" w:themeColor="text1"/>
          <w:sz w:val="22"/>
          <w:szCs w:val="22"/>
          <w:lang w:val="hy-AM"/>
        </w:rPr>
        <w:t xml:space="preserve"> </w:t>
      </w:r>
      <w:r w:rsidRPr="00CB15FF">
        <w:rPr>
          <w:rFonts w:ascii="GHEA Grapalat" w:hAnsi="GHEA Grapalat" w:cs="Sylfaen"/>
          <w:sz w:val="22"/>
          <w:szCs w:val="22"/>
          <w:lang w:val="hy-AM"/>
        </w:rPr>
        <w:t>պայմանավորված է</w:t>
      </w:r>
      <w:r w:rsidR="009F7089" w:rsidRPr="00CB15FF">
        <w:rPr>
          <w:rFonts w:ascii="GHEA Grapalat" w:hAnsi="GHEA Grapalat" w:cs="Sylfaen"/>
          <w:sz w:val="22"/>
          <w:szCs w:val="22"/>
          <w:lang w:val="hy-AM"/>
        </w:rPr>
        <w:t xml:space="preserve"> </w:t>
      </w:r>
      <w:r w:rsidRPr="00CB15FF">
        <w:rPr>
          <w:rFonts w:ascii="GHEA Grapalat" w:hAnsi="GHEA Grapalat" w:cs="Sylfaen"/>
          <w:sz w:val="22"/>
          <w:szCs w:val="22"/>
          <w:lang w:val="hy-AM"/>
        </w:rPr>
        <w:t>նրանով, որ կատարված</w:t>
      </w:r>
      <w:r w:rsidR="009F7089" w:rsidRPr="00CB15FF">
        <w:rPr>
          <w:rFonts w:ascii="GHEA Grapalat" w:hAnsi="GHEA Grapalat" w:cs="Sylfaen"/>
          <w:sz w:val="22"/>
          <w:szCs w:val="22"/>
          <w:lang w:val="hy-AM"/>
        </w:rPr>
        <w:t xml:space="preserve"> </w:t>
      </w:r>
      <w:r w:rsidRPr="00CB15FF">
        <w:rPr>
          <w:rFonts w:ascii="GHEA Grapalat" w:hAnsi="GHEA Grapalat" w:cs="Sylfaen"/>
          <w:sz w:val="22"/>
          <w:szCs w:val="22"/>
          <w:lang w:val="hy-AM"/>
        </w:rPr>
        <w:t>որոշ աշխատանք</w:t>
      </w:r>
      <w:r w:rsidR="006542CC" w:rsidRPr="00CB15FF">
        <w:rPr>
          <w:rFonts w:ascii="GHEA Grapalat" w:hAnsi="GHEA Grapalat" w:cs="Sylfaen"/>
          <w:sz w:val="22"/>
          <w:szCs w:val="22"/>
        </w:rPr>
        <w:t>ն</w:t>
      </w:r>
      <w:r w:rsidRPr="00CB15FF">
        <w:rPr>
          <w:rFonts w:ascii="GHEA Grapalat" w:hAnsi="GHEA Grapalat" w:cs="Sylfaen"/>
          <w:sz w:val="22"/>
          <w:szCs w:val="22"/>
          <w:lang w:val="hy-AM"/>
        </w:rPr>
        <w:t>երի դիմաց կատարողական ակտեր չեն ներկայացվել:</w:t>
      </w:r>
    </w:p>
    <w:p w:rsidR="00EE7C1E" w:rsidRPr="00CB15FF" w:rsidRDefault="00EE7C1E" w:rsidP="00EE7C1E">
      <w:pPr>
        <w:autoSpaceDE w:val="0"/>
        <w:autoSpaceDN w:val="0"/>
        <w:adjustRightInd w:val="0"/>
        <w:spacing w:line="360" w:lineRule="auto"/>
        <w:ind w:firstLine="567"/>
        <w:jc w:val="both"/>
        <w:rPr>
          <w:rFonts w:ascii="GHEA Grapalat" w:hAnsi="GHEA Grapalat" w:cs="Sylfaen"/>
          <w:color w:val="FF0000"/>
          <w:sz w:val="22"/>
          <w:szCs w:val="22"/>
        </w:rPr>
      </w:pPr>
      <w:r w:rsidRPr="00CB15FF">
        <w:rPr>
          <w:rFonts w:ascii="GHEA Grapalat" w:hAnsi="GHEA Grapalat" w:cs="Sylfaen"/>
          <w:sz w:val="22"/>
          <w:szCs w:val="22"/>
          <w:lang w:val="hy-AM"/>
        </w:rPr>
        <w:t xml:space="preserve"> Մշակութային ժառանգության ծրագրի գծով հատկացումների գերակշիռ մասը բաժին է ընկել թանգարանային ծառայությունների և ցուցահանդեսների միջոցառմանը, որի</w:t>
      </w:r>
      <w:r w:rsidR="006542CC" w:rsidRPr="00CB15FF">
        <w:rPr>
          <w:rFonts w:ascii="GHEA Grapalat" w:hAnsi="GHEA Grapalat" w:cs="Sylfaen"/>
          <w:sz w:val="22"/>
          <w:szCs w:val="22"/>
        </w:rPr>
        <w:t>ն տրամադր</w:t>
      </w:r>
      <w:r w:rsidR="006542CC" w:rsidRPr="00CB15FF">
        <w:rPr>
          <w:rFonts w:ascii="GHEA Grapalat" w:hAnsi="GHEA Grapalat" w:cs="Sylfaen"/>
          <w:sz w:val="22"/>
          <w:szCs w:val="22"/>
          <w:lang w:val="hy-AM"/>
        </w:rPr>
        <w:t>վել է 1.8</w:t>
      </w:r>
      <w:r w:rsidR="006542CC" w:rsidRPr="00CB15FF">
        <w:rPr>
          <w:rFonts w:ascii="Courier New" w:hAnsi="Courier New" w:cs="Courier New"/>
          <w:sz w:val="22"/>
          <w:szCs w:val="22"/>
        </w:rPr>
        <w:t> </w:t>
      </w:r>
      <w:r w:rsidR="006542CC" w:rsidRPr="00CB15FF">
        <w:rPr>
          <w:rFonts w:ascii="GHEA Grapalat" w:hAnsi="GHEA Grapalat" w:cs="Sylfaen"/>
          <w:sz w:val="22"/>
          <w:szCs w:val="22"/>
          <w:lang w:val="hy-AM"/>
        </w:rPr>
        <w:t>մլրդ դրամ՝ ապահովելով 98.4% կատարողական</w:t>
      </w:r>
      <w:r w:rsidR="006542CC" w:rsidRPr="00CB15FF">
        <w:rPr>
          <w:rFonts w:ascii="GHEA Grapalat" w:hAnsi="GHEA Grapalat" w:cs="Sylfaen"/>
          <w:sz w:val="22"/>
          <w:szCs w:val="22"/>
        </w:rPr>
        <w:t xml:space="preserve">: </w:t>
      </w:r>
      <w:r w:rsidR="006542CC" w:rsidRPr="00CB15FF">
        <w:rPr>
          <w:rFonts w:ascii="GHEA Grapalat" w:hAnsi="GHEA Grapalat" w:cs="Sylfaen"/>
          <w:sz w:val="22"/>
          <w:szCs w:val="22"/>
          <w:lang w:val="hy-AM"/>
        </w:rPr>
        <w:t>Շեղումը պայմանավորված է ավելացված արժեքի հարկի վճարման համար նախատեսված միջոցներն ամբողջությամբ չօգտագործելու, ինչպես նաև վճարումները կնքված պայմանագրերի վճարման ժամանակացույցերին համապատասխան իրականացվելու հանգամանքներով:</w:t>
      </w:r>
      <w:r w:rsidR="006542CC" w:rsidRPr="00CB15FF">
        <w:rPr>
          <w:rFonts w:ascii="GHEA Grapalat" w:hAnsi="GHEA Grapalat" w:cs="Sylfaen"/>
          <w:sz w:val="22"/>
          <w:szCs w:val="22"/>
        </w:rPr>
        <w:t xml:space="preserve"> Միջոցառման</w:t>
      </w:r>
      <w:r w:rsidRPr="00CB15FF">
        <w:rPr>
          <w:rFonts w:ascii="GHEA Grapalat" w:hAnsi="GHEA Grapalat" w:cs="Sylfaen"/>
          <w:sz w:val="22"/>
          <w:szCs w:val="22"/>
          <w:lang w:val="hy-AM"/>
        </w:rPr>
        <w:t xml:space="preserve"> շրջանակներում կազմակերպվել է 266 ցուցահանդես՝ նախատեսված 183-ի դիմաց, թանգարանների այցելուների թիվը կազմել է 944288՝ կանխատեսված 510306-ի դիմաց, իսկ սպասարկվող ընթերցողների թիվը կազմել է 851՝ կանխատեսված 860-ի դիմաց։ Թանգարանային համալրման առարկաների թիվը կազմել է 8849՝ </w:t>
      </w:r>
      <w:r w:rsidR="006542CC" w:rsidRPr="00CB15FF">
        <w:rPr>
          <w:rFonts w:ascii="GHEA Grapalat" w:hAnsi="GHEA Grapalat" w:cs="Sylfaen"/>
          <w:sz w:val="22"/>
          <w:szCs w:val="22"/>
        </w:rPr>
        <w:t>կանխ</w:t>
      </w:r>
      <w:r w:rsidRPr="00CB15FF">
        <w:rPr>
          <w:rFonts w:ascii="GHEA Grapalat" w:hAnsi="GHEA Grapalat" w:cs="Sylfaen"/>
          <w:sz w:val="22"/>
          <w:szCs w:val="22"/>
          <w:lang w:val="hy-AM"/>
        </w:rPr>
        <w:t>ատեսված 3232-ի դիմաց, որը պայմանավորված է նվիրատվություններով և հնագիտական պեղումներով:</w:t>
      </w:r>
    </w:p>
    <w:p w:rsidR="006542CC" w:rsidRPr="00CB15FF" w:rsidRDefault="00EE7C1E" w:rsidP="006542CC">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Arial"/>
          <w:sz w:val="22"/>
          <w:szCs w:val="22"/>
          <w:lang w:val="hy-AM"/>
        </w:rPr>
        <w:t>Ոչ</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նյութական</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մշակութային</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ժառանգության</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պահպանման միջոցառման</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շրջանակներում</w:t>
      </w:r>
      <w:r w:rsidR="006542CC" w:rsidRPr="00CB15FF">
        <w:rPr>
          <w:rFonts w:ascii="GHEA Grapalat" w:hAnsi="GHEA Grapalat" w:cs="Arial"/>
          <w:sz w:val="22"/>
          <w:szCs w:val="22"/>
        </w:rPr>
        <w:t xml:space="preserve"> անցած</w:t>
      </w:r>
      <w:r w:rsidRPr="00CB15FF">
        <w:rPr>
          <w:rFonts w:ascii="GHEA Grapalat" w:hAnsi="GHEA Grapalat" w:cs="Arial"/>
          <w:sz w:val="22"/>
          <w:szCs w:val="22"/>
          <w:lang w:val="af-ZA"/>
        </w:rPr>
        <w:t xml:space="preserve"> ինն ամիսների ընթացքում 18 համայնքներում</w:t>
      </w:r>
      <w:r w:rsidR="009F7089" w:rsidRPr="00CB15FF">
        <w:rPr>
          <w:rFonts w:ascii="GHEA Grapalat" w:hAnsi="GHEA Grapalat" w:cs="Arial"/>
          <w:sz w:val="22"/>
          <w:szCs w:val="22"/>
          <w:lang w:val="af-ZA"/>
        </w:rPr>
        <w:t xml:space="preserve"> </w:t>
      </w:r>
      <w:r w:rsidRPr="00CB15FF">
        <w:rPr>
          <w:rFonts w:ascii="GHEA Grapalat" w:hAnsi="GHEA Grapalat" w:cs="Arial"/>
          <w:sz w:val="22"/>
          <w:szCs w:val="22"/>
          <w:lang w:val="af-ZA"/>
        </w:rPr>
        <w:t xml:space="preserve">նախատեսվել և </w:t>
      </w:r>
      <w:r w:rsidRPr="00CB15FF">
        <w:rPr>
          <w:rFonts w:ascii="GHEA Grapalat" w:hAnsi="GHEA Grapalat" w:cs="Arial"/>
          <w:sz w:val="22"/>
          <w:szCs w:val="22"/>
          <w:lang w:val="hy-AM"/>
        </w:rPr>
        <w:t>իրականացվել</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է</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ոչ</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նյութական</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lastRenderedPageBreak/>
        <w:t>մշակութային</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ժառանգության</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պահպանման</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զարգացման</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և</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հանրահռչակման</w:t>
      </w:r>
      <w:r w:rsidRPr="00CB15FF">
        <w:rPr>
          <w:rFonts w:ascii="GHEA Grapalat" w:hAnsi="GHEA Grapalat" w:cs="Arial"/>
          <w:sz w:val="22"/>
          <w:szCs w:val="22"/>
          <w:lang w:val="af-ZA"/>
        </w:rPr>
        <w:t xml:space="preserve"> 9 </w:t>
      </w:r>
      <w:r w:rsidRPr="00CB15FF">
        <w:rPr>
          <w:rFonts w:ascii="GHEA Grapalat" w:hAnsi="GHEA Grapalat" w:cs="Arial"/>
          <w:sz w:val="22"/>
          <w:szCs w:val="22"/>
          <w:lang w:val="hy-AM"/>
        </w:rPr>
        <w:t xml:space="preserve">միջոցառում, </w:t>
      </w:r>
      <w:r w:rsidRPr="00CB15FF">
        <w:rPr>
          <w:rFonts w:ascii="GHEA Grapalat" w:hAnsi="GHEA Grapalat" w:cs="Sylfaen"/>
          <w:sz w:val="22"/>
          <w:szCs w:val="22"/>
          <w:lang w:val="hy-AM"/>
        </w:rPr>
        <w:t xml:space="preserve">որոնց մասնակցել է 1100 մասնակից, իրականացվել </w:t>
      </w:r>
      <w:r w:rsidR="006542CC" w:rsidRPr="00CB15FF">
        <w:rPr>
          <w:rFonts w:ascii="GHEA Grapalat" w:hAnsi="GHEA Grapalat" w:cs="Sylfaen"/>
          <w:sz w:val="22"/>
          <w:szCs w:val="22"/>
        </w:rPr>
        <w:t>են</w:t>
      </w:r>
      <w:r w:rsidRPr="00CB15FF">
        <w:rPr>
          <w:rFonts w:ascii="GHEA Grapalat" w:hAnsi="GHEA Grapalat" w:cs="Sylfaen"/>
          <w:sz w:val="22"/>
          <w:szCs w:val="22"/>
          <w:lang w:val="hy-AM"/>
        </w:rPr>
        <w:t xml:space="preserve"> ոչ նյութական մշակութային ժառանգության միջազգային հանրահռչակմանն ուղղված 2 նախագիծ և ոչ նյութական մշակութային ժառանգության պահպանությանն ուղղված 9 ծրագ</w:t>
      </w:r>
      <w:r w:rsidR="006542CC" w:rsidRPr="00CB15FF">
        <w:rPr>
          <w:rFonts w:ascii="GHEA Grapalat" w:hAnsi="GHEA Grapalat" w:cs="Sylfaen"/>
          <w:sz w:val="22"/>
          <w:szCs w:val="22"/>
        </w:rPr>
        <w:t>իր</w:t>
      </w:r>
      <w:r w:rsidRPr="00CB15FF">
        <w:rPr>
          <w:rFonts w:ascii="GHEA Grapalat" w:hAnsi="GHEA Grapalat" w:cs="Sylfaen"/>
          <w:sz w:val="22"/>
          <w:szCs w:val="22"/>
          <w:lang w:val="hy-AM"/>
        </w:rPr>
        <w:t>՝ նախատեսված համապատասխանաբար 1-ի և 6-ի դիմաց</w:t>
      </w:r>
      <w:r w:rsidRPr="00CB15FF">
        <w:rPr>
          <w:rFonts w:ascii="GHEA Grapalat" w:hAnsi="GHEA Grapalat" w:cs="Arial"/>
          <w:sz w:val="22"/>
          <w:szCs w:val="22"/>
          <w:lang w:val="hy-AM"/>
        </w:rPr>
        <w:t>։</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Ոչ</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նյութական</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մշակութային</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ժառանգության</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պահպանման</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նպատակով</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օգտագործվել</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է</w:t>
      </w:r>
      <w:r w:rsidRPr="00CB15FF">
        <w:rPr>
          <w:rFonts w:ascii="GHEA Grapalat" w:hAnsi="GHEA Grapalat" w:cs="Arial"/>
          <w:sz w:val="22"/>
          <w:szCs w:val="22"/>
          <w:lang w:val="af-ZA"/>
        </w:rPr>
        <w:t xml:space="preserve"> 25.6 </w:t>
      </w:r>
      <w:r w:rsidRPr="00CB15FF">
        <w:rPr>
          <w:rFonts w:ascii="GHEA Grapalat" w:hAnsi="GHEA Grapalat" w:cs="Arial"/>
          <w:sz w:val="22"/>
          <w:szCs w:val="22"/>
          <w:lang w:val="hy-AM"/>
        </w:rPr>
        <w:t>մլն</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դրամ</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որը</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կազմել</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է</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ծրագրված</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միջոցների</w:t>
      </w:r>
      <w:r w:rsidRPr="00CB15FF">
        <w:rPr>
          <w:rFonts w:ascii="GHEA Grapalat" w:hAnsi="GHEA Grapalat" w:cs="Arial"/>
          <w:sz w:val="22"/>
          <w:szCs w:val="22"/>
          <w:lang w:val="af-ZA"/>
        </w:rPr>
        <w:t xml:space="preserve"> 80.7%-</w:t>
      </w:r>
      <w:r w:rsidRPr="00CB15FF">
        <w:rPr>
          <w:rFonts w:ascii="GHEA Grapalat" w:hAnsi="GHEA Grapalat" w:cs="Arial"/>
          <w:sz w:val="22"/>
          <w:szCs w:val="22"/>
          <w:lang w:val="hy-AM"/>
        </w:rPr>
        <w:t>ը</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Շեղումը</w:t>
      </w:r>
      <w:r w:rsidRPr="00CB15FF">
        <w:rPr>
          <w:rFonts w:ascii="GHEA Grapalat" w:hAnsi="GHEA Grapalat" w:cs="Arial"/>
          <w:sz w:val="22"/>
          <w:szCs w:val="22"/>
          <w:lang w:val="af-ZA"/>
        </w:rPr>
        <w:t xml:space="preserve"> հիմնականում </w:t>
      </w:r>
      <w:r w:rsidRPr="00CB15FF">
        <w:rPr>
          <w:rFonts w:ascii="GHEA Grapalat" w:hAnsi="GHEA Grapalat" w:cs="Arial"/>
          <w:sz w:val="22"/>
          <w:szCs w:val="22"/>
          <w:lang w:val="hy-AM"/>
        </w:rPr>
        <w:t>պայմանավորված</w:t>
      </w:r>
      <w:r w:rsidRPr="00CB15FF">
        <w:rPr>
          <w:rFonts w:ascii="GHEA Grapalat" w:hAnsi="GHEA Grapalat" w:cs="Arial"/>
          <w:sz w:val="22"/>
          <w:szCs w:val="22"/>
          <w:lang w:val="af-ZA"/>
        </w:rPr>
        <w:t xml:space="preserve"> </w:t>
      </w:r>
      <w:r w:rsidRPr="00CB15FF">
        <w:rPr>
          <w:rFonts w:ascii="GHEA Grapalat" w:hAnsi="GHEA Grapalat" w:cs="Arial"/>
          <w:sz w:val="22"/>
          <w:szCs w:val="22"/>
          <w:lang w:val="hy-AM"/>
        </w:rPr>
        <w:t>է</w:t>
      </w:r>
      <w:r w:rsidRPr="00CB15FF">
        <w:rPr>
          <w:rFonts w:ascii="GHEA Grapalat" w:hAnsi="GHEA Grapalat" w:cs="Arial"/>
          <w:sz w:val="22"/>
          <w:szCs w:val="22"/>
          <w:lang w:val="af-ZA"/>
        </w:rPr>
        <w:t xml:space="preserve"> </w:t>
      </w:r>
      <w:r w:rsidRPr="00CB15FF">
        <w:rPr>
          <w:rFonts w:ascii="GHEA Grapalat" w:hAnsi="GHEA Grapalat" w:cs="Sylfaen"/>
          <w:sz w:val="22"/>
          <w:szCs w:val="22"/>
          <w:lang w:val="hy-AM"/>
        </w:rPr>
        <w:t xml:space="preserve">որոշ դրամաշնորհային </w:t>
      </w:r>
      <w:r w:rsidRPr="00CB15FF">
        <w:rPr>
          <w:rFonts w:ascii="GHEA Grapalat" w:hAnsi="GHEA Grapalat" w:cs="Sylfaen"/>
          <w:sz w:val="22"/>
          <w:szCs w:val="22"/>
        </w:rPr>
        <w:t>մրցույթներ</w:t>
      </w:r>
      <w:r w:rsidRPr="00CB15FF">
        <w:rPr>
          <w:rFonts w:ascii="GHEA Grapalat" w:hAnsi="GHEA Grapalat" w:cs="Sylfaen"/>
          <w:sz w:val="22"/>
          <w:szCs w:val="22"/>
          <w:lang w:val="af-ZA"/>
        </w:rPr>
        <w:t xml:space="preserve"> </w:t>
      </w:r>
      <w:r w:rsidRPr="00CB15FF">
        <w:rPr>
          <w:rFonts w:ascii="GHEA Grapalat" w:hAnsi="GHEA Grapalat" w:cs="Sylfaen"/>
          <w:sz w:val="22"/>
          <w:szCs w:val="22"/>
        </w:rPr>
        <w:t>ամփոփման</w:t>
      </w:r>
      <w:r w:rsidRPr="00CB15FF">
        <w:rPr>
          <w:rFonts w:ascii="GHEA Grapalat" w:hAnsi="GHEA Grapalat" w:cs="Sylfaen"/>
          <w:sz w:val="22"/>
          <w:szCs w:val="22"/>
          <w:lang w:val="hy-AM"/>
        </w:rPr>
        <w:t xml:space="preserve"> փուլում գտնվելու հանգամանքով:</w:t>
      </w:r>
      <w:r w:rsidR="006542CC" w:rsidRPr="00CB15FF">
        <w:rPr>
          <w:rFonts w:ascii="GHEA Grapalat" w:hAnsi="GHEA Grapalat" w:cs="Sylfaen"/>
          <w:sz w:val="22"/>
          <w:szCs w:val="22"/>
        </w:rPr>
        <w:t xml:space="preserve"> </w:t>
      </w:r>
    </w:p>
    <w:p w:rsidR="001808BB" w:rsidRPr="00CB15FF" w:rsidRDefault="006542CC" w:rsidP="006542CC">
      <w:pPr>
        <w:autoSpaceDE w:val="0"/>
        <w:autoSpaceDN w:val="0"/>
        <w:adjustRightInd w:val="0"/>
        <w:spacing w:line="360" w:lineRule="auto"/>
        <w:ind w:firstLine="567"/>
        <w:jc w:val="both"/>
        <w:rPr>
          <w:rFonts w:ascii="GHEA Grapalat" w:hAnsi="GHEA Grapalat" w:cs="Arial"/>
          <w:sz w:val="22"/>
          <w:szCs w:val="22"/>
        </w:rPr>
      </w:pPr>
      <w:r w:rsidRPr="00CB15FF">
        <w:rPr>
          <w:rFonts w:ascii="GHEA Grapalat" w:hAnsi="GHEA Grapalat" w:cs="Sylfaen"/>
          <w:sz w:val="22"/>
          <w:szCs w:val="22"/>
        </w:rPr>
        <w:t>Ն</w:t>
      </w:r>
      <w:r w:rsidR="00EE7C1E" w:rsidRPr="00CB15FF">
        <w:rPr>
          <w:rFonts w:ascii="GHEA Grapalat" w:hAnsi="GHEA Grapalat" w:cs="Sylfaen"/>
          <w:sz w:val="22"/>
          <w:szCs w:val="22"/>
          <w:lang w:val="hy-AM"/>
        </w:rPr>
        <w:t xml:space="preserve">ախորդ տարվա </w:t>
      </w:r>
      <w:r w:rsidRPr="00CB15FF">
        <w:rPr>
          <w:rFonts w:ascii="GHEA Grapalat" w:hAnsi="GHEA Grapalat" w:cs="Sylfaen"/>
          <w:sz w:val="22"/>
          <w:szCs w:val="22"/>
        </w:rPr>
        <w:t xml:space="preserve">ինն ամիսների </w:t>
      </w:r>
      <w:r w:rsidR="00EE7C1E" w:rsidRPr="00CB15FF">
        <w:rPr>
          <w:rFonts w:ascii="GHEA Grapalat" w:hAnsi="GHEA Grapalat" w:cs="Sylfaen"/>
          <w:sz w:val="22"/>
          <w:szCs w:val="22"/>
          <w:lang w:val="hy-AM"/>
        </w:rPr>
        <w:t>համեմատ Մշակութային ժառանգության ծրագրի ծախսերը գրեթե չեն փոփոխվել:</w:t>
      </w:r>
    </w:p>
    <w:p w:rsidR="001808BB" w:rsidRPr="00CB15FF" w:rsidRDefault="001808BB" w:rsidP="001808BB">
      <w:pPr>
        <w:tabs>
          <w:tab w:val="num" w:pos="0"/>
        </w:tabs>
        <w:spacing w:line="360" w:lineRule="auto"/>
        <w:ind w:firstLine="567"/>
        <w:jc w:val="both"/>
        <w:rPr>
          <w:rFonts w:ascii="GHEA Grapalat" w:hAnsi="GHEA Grapalat" w:cs="Arial"/>
          <w:sz w:val="22"/>
          <w:szCs w:val="22"/>
          <w:lang w:val="hy-AM"/>
        </w:rPr>
      </w:pPr>
    </w:p>
    <w:p w:rsidR="00315D9F" w:rsidRPr="00CB15FF" w:rsidRDefault="001808BB" w:rsidP="00315D9F">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i/>
          <w:sz w:val="22"/>
          <w:szCs w:val="22"/>
          <w:u w:val="single"/>
          <w:lang w:val="hy-AM"/>
        </w:rPr>
        <w:t>ՀՀ պաշտպանության նախարարության</w:t>
      </w:r>
      <w:r w:rsidRPr="00CB15FF">
        <w:rPr>
          <w:rFonts w:ascii="GHEA Grapalat" w:hAnsi="GHEA Grapalat" w:cs="GHEA Grapalat"/>
          <w:sz w:val="22"/>
          <w:szCs w:val="22"/>
          <w:lang w:val="hy-AM"/>
        </w:rPr>
        <w:t xml:space="preserve"> </w:t>
      </w:r>
      <w:r w:rsidR="00315D9F" w:rsidRPr="00CB15FF">
        <w:rPr>
          <w:rFonts w:ascii="GHEA Grapalat" w:hAnsi="GHEA Grapalat" w:cs="Times Armenian"/>
          <w:sz w:val="22"/>
          <w:szCs w:val="22"/>
          <w:lang w:val="hy-AM"/>
        </w:rPr>
        <w:t>պատասխանատվությամբ 2022</w:t>
      </w:r>
      <w:r w:rsidR="00315D9F" w:rsidRPr="00CB15FF">
        <w:rPr>
          <w:rFonts w:ascii="GHEA Grapalat" w:hAnsi="GHEA Grapalat" w:cs="GHEA Grapalat"/>
          <w:sz w:val="22"/>
          <w:szCs w:val="22"/>
          <w:lang w:val="hy-AM"/>
        </w:rPr>
        <w:t xml:space="preserve"> թվականի ինն ամիսների ընթացքում կատարվել է պետական բյուջեի 5 ծրագիր: Ծախսերը կազմել են </w:t>
      </w:r>
      <w:r w:rsidR="00315D9F" w:rsidRPr="00CB15FF">
        <w:rPr>
          <w:rFonts w:ascii="GHEA Grapalat" w:hAnsi="GHEA Grapalat" w:cs="GHEA Grapalat"/>
          <w:sz w:val="22"/>
          <w:szCs w:val="22"/>
        </w:rPr>
        <w:t>շուրջ</w:t>
      </w:r>
      <w:r w:rsidR="00315D9F" w:rsidRPr="00CB15FF">
        <w:rPr>
          <w:rFonts w:ascii="GHEA Grapalat" w:hAnsi="GHEA Grapalat" w:cs="GHEA Grapalat"/>
          <w:sz w:val="22"/>
          <w:szCs w:val="22"/>
          <w:lang w:val="hy-AM"/>
        </w:rPr>
        <w:t xml:space="preserve"> </w:t>
      </w:r>
      <w:r w:rsidR="008A60E7" w:rsidRPr="00CB15FF">
        <w:rPr>
          <w:rFonts w:ascii="GHEA Grapalat" w:hAnsi="GHEA Grapalat" w:cs="GHEA Grapalat"/>
          <w:sz w:val="22"/>
          <w:szCs w:val="22"/>
        </w:rPr>
        <w:t>253</w:t>
      </w:r>
      <w:r w:rsidR="008A60E7" w:rsidRPr="00CB15FF">
        <w:rPr>
          <w:rFonts w:ascii="Courier New" w:hAnsi="Courier New" w:cs="Courier New"/>
          <w:sz w:val="22"/>
          <w:szCs w:val="22"/>
        </w:rPr>
        <w:t> </w:t>
      </w:r>
      <w:r w:rsidR="00315D9F" w:rsidRPr="00CB15FF">
        <w:rPr>
          <w:rFonts w:ascii="GHEA Grapalat" w:hAnsi="GHEA Grapalat" w:cs="GHEA Grapalat"/>
          <w:sz w:val="22"/>
          <w:szCs w:val="22"/>
          <w:lang w:val="hy-AM"/>
        </w:rPr>
        <w:t xml:space="preserve">մլրդ դրամ կամ </w:t>
      </w:r>
      <w:r w:rsidR="008A60E7" w:rsidRPr="00CB15FF">
        <w:rPr>
          <w:rFonts w:ascii="GHEA Grapalat" w:hAnsi="GHEA Grapalat" w:cs="GHEA Grapalat"/>
          <w:sz w:val="22"/>
          <w:szCs w:val="22"/>
        </w:rPr>
        <w:t>ծրագրված ցուցանիշի</w:t>
      </w:r>
      <w:r w:rsidR="00315D9F" w:rsidRPr="00CB15FF">
        <w:rPr>
          <w:rFonts w:ascii="GHEA Grapalat" w:hAnsi="GHEA Grapalat" w:cs="GHEA Grapalat"/>
          <w:sz w:val="22"/>
          <w:szCs w:val="22"/>
          <w:lang w:val="hy-AM"/>
        </w:rPr>
        <w:t xml:space="preserve"> 8</w:t>
      </w:r>
      <w:r w:rsidR="00315D9F" w:rsidRPr="00CB15FF">
        <w:rPr>
          <w:rFonts w:ascii="GHEA Grapalat" w:hAnsi="GHEA Grapalat" w:cs="GHEA Grapalat"/>
          <w:sz w:val="22"/>
          <w:szCs w:val="22"/>
        </w:rPr>
        <w:t>3.4</w:t>
      </w:r>
      <w:r w:rsidR="00315D9F" w:rsidRPr="00CB15FF">
        <w:rPr>
          <w:rFonts w:ascii="GHEA Grapalat" w:hAnsi="GHEA Grapalat" w:cs="GHEA Grapalat"/>
          <w:sz w:val="22"/>
          <w:szCs w:val="22"/>
          <w:lang w:val="hy-AM"/>
        </w:rPr>
        <w:t>%</w:t>
      </w:r>
      <w:r w:rsidR="00315D9F" w:rsidRPr="00CB15FF">
        <w:rPr>
          <w:rFonts w:ascii="GHEA Grapalat" w:hAnsi="GHEA Grapalat" w:cs="GHEA Grapalat"/>
          <w:sz w:val="22"/>
          <w:szCs w:val="22"/>
          <w:lang w:val="hy-AM"/>
        </w:rPr>
        <w:noBreakHyphen/>
        <w:t xml:space="preserve">ը: Շեղումը հիմնականում պայմանավորված է ՀՀ պաշտպանության </w:t>
      </w:r>
      <w:r w:rsidR="00315D9F" w:rsidRPr="00CB15FF">
        <w:rPr>
          <w:rFonts w:ascii="GHEA Grapalat" w:hAnsi="GHEA Grapalat"/>
          <w:sz w:val="22"/>
          <w:szCs w:val="22"/>
          <w:lang w:val="hy-AM"/>
        </w:rPr>
        <w:t>ապահովման</w:t>
      </w:r>
      <w:r w:rsidR="00315D9F" w:rsidRPr="00CB15FF">
        <w:rPr>
          <w:rFonts w:ascii="GHEA Grapalat" w:hAnsi="GHEA Grapalat" w:cs="GHEA Grapalat"/>
          <w:sz w:val="22"/>
          <w:szCs w:val="22"/>
          <w:lang w:val="hy-AM"/>
        </w:rPr>
        <w:t xml:space="preserve"> ծրագրի կատարողականով: Վերջինով է հիմնականում պայմանավորված նաև նախորդ տարվա ինն ամիսների համեմատ ՀՀ պաշտպանության նախարարության պատասխանատվությամբ իրականացվող ծրագրերի գծով ծախսերի </w:t>
      </w:r>
      <w:r w:rsidR="00315D9F" w:rsidRPr="00CB15FF">
        <w:rPr>
          <w:rFonts w:ascii="GHEA Grapalat" w:hAnsi="GHEA Grapalat" w:cs="GHEA Grapalat"/>
          <w:sz w:val="22"/>
          <w:szCs w:val="22"/>
        </w:rPr>
        <w:t>15</w:t>
      </w:r>
      <w:r w:rsidR="00315D9F" w:rsidRPr="00CB15FF">
        <w:rPr>
          <w:rFonts w:ascii="GHEA Grapalat" w:hAnsi="GHEA Grapalat" w:cs="GHEA Grapalat"/>
          <w:sz w:val="22"/>
          <w:szCs w:val="22"/>
          <w:lang w:val="hy-AM"/>
        </w:rPr>
        <w:t>% (</w:t>
      </w:r>
      <w:r w:rsidR="008A60E7" w:rsidRPr="00CB15FF">
        <w:rPr>
          <w:rFonts w:ascii="GHEA Grapalat" w:hAnsi="GHEA Grapalat" w:cs="GHEA Grapalat"/>
          <w:sz w:val="22"/>
          <w:szCs w:val="22"/>
        </w:rPr>
        <w:t>32.9</w:t>
      </w:r>
      <w:r w:rsidR="008A60E7" w:rsidRPr="00CB15FF">
        <w:rPr>
          <w:rFonts w:ascii="Courier New" w:hAnsi="Courier New" w:cs="Courier New"/>
          <w:sz w:val="22"/>
          <w:szCs w:val="22"/>
        </w:rPr>
        <w:t> </w:t>
      </w:r>
      <w:r w:rsidR="00315D9F" w:rsidRPr="00CB15FF">
        <w:rPr>
          <w:rFonts w:ascii="GHEA Grapalat" w:hAnsi="GHEA Grapalat" w:cs="GHEA Grapalat"/>
          <w:sz w:val="22"/>
          <w:szCs w:val="22"/>
          <w:lang w:val="hy-AM"/>
        </w:rPr>
        <w:t xml:space="preserve">մլրդ դրամ) աճը: </w:t>
      </w:r>
    </w:p>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lang w:val="hy-AM"/>
        </w:rPr>
      </w:pPr>
    </w:p>
    <w:p w:rsidR="00315D9F" w:rsidRPr="00CB15FF" w:rsidRDefault="00315D9F" w:rsidP="00812279">
      <w:pPr>
        <w:pStyle w:val="Caption"/>
        <w:keepNext/>
        <w:numPr>
          <w:ilvl w:val="0"/>
          <w:numId w:val="7"/>
        </w:numPr>
        <w:tabs>
          <w:tab w:val="left" w:pos="1276"/>
        </w:tabs>
        <w:ind w:left="0" w:firstLine="0"/>
        <w:jc w:val="left"/>
        <w:rPr>
          <w:rFonts w:ascii="GHEA Grapalat" w:hAnsi="GHEA Grapalat"/>
          <w:i/>
          <w:sz w:val="18"/>
          <w:szCs w:val="18"/>
          <w:lang w:val="hy-AM"/>
        </w:rPr>
      </w:pPr>
      <w:r w:rsidRPr="00CB15FF">
        <w:rPr>
          <w:rFonts w:ascii="GHEA Grapalat" w:hAnsi="GHEA Grapalat"/>
          <w:i/>
          <w:sz w:val="18"/>
          <w:szCs w:val="18"/>
          <w:lang w:val="hy-AM"/>
        </w:rPr>
        <w:t>ՀՀ պաշտպանության նախարարության կողմից իրականացված ծրագրերը (մլն դրամ)</w:t>
      </w: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1108"/>
        <w:gridCol w:w="1109"/>
        <w:gridCol w:w="1203"/>
        <w:gridCol w:w="1203"/>
        <w:gridCol w:w="1203"/>
        <w:gridCol w:w="1048"/>
      </w:tblGrid>
      <w:tr w:rsidR="00315D9F" w:rsidRPr="00CB15FF" w:rsidTr="00E417E7">
        <w:trPr>
          <w:trHeight w:val="300"/>
          <w:jc w:val="center"/>
        </w:trPr>
        <w:tc>
          <w:tcPr>
            <w:tcW w:w="3388" w:type="dxa"/>
            <w:tcBorders>
              <w:top w:val="single" w:sz="4" w:space="0" w:color="auto"/>
              <w:left w:val="single" w:sz="4" w:space="0" w:color="auto"/>
              <w:bottom w:val="single" w:sz="4" w:space="0" w:color="auto"/>
              <w:right w:val="single" w:sz="4" w:space="0" w:color="auto"/>
            </w:tcBorders>
            <w:noWrap/>
            <w:vAlign w:val="bottom"/>
            <w:hideMark/>
          </w:tcPr>
          <w:p w:rsidR="00315D9F" w:rsidRPr="00CB15FF" w:rsidRDefault="00315D9F" w:rsidP="00E417E7">
            <w:pPr>
              <w:rPr>
                <w:rFonts w:ascii="GHEA Grapalat" w:hAnsi="GHEA Grapalat"/>
                <w:sz w:val="20"/>
                <w:szCs w:val="20"/>
                <w:lang w:val="hy-AM"/>
              </w:rPr>
            </w:pPr>
          </w:p>
        </w:tc>
        <w:tc>
          <w:tcPr>
            <w:tcW w:w="1108" w:type="dxa"/>
            <w:tcBorders>
              <w:top w:val="single" w:sz="4" w:space="0" w:color="auto"/>
              <w:left w:val="single" w:sz="4" w:space="0" w:color="auto"/>
              <w:bottom w:val="single" w:sz="4" w:space="0" w:color="auto"/>
              <w:right w:val="single" w:sz="4" w:space="0" w:color="auto"/>
            </w:tcBorders>
            <w:hideMark/>
          </w:tcPr>
          <w:p w:rsidR="00315D9F" w:rsidRPr="00CB15FF" w:rsidRDefault="00315D9F" w:rsidP="00E417E7">
            <w:pPr>
              <w:jc w:val="center"/>
              <w:rPr>
                <w:rFonts w:ascii="GHEA Grapalat" w:hAnsi="GHEA Grapalat" w:cs="Calibri"/>
                <w:b/>
                <w:noProof/>
                <w:color w:val="000000"/>
                <w:sz w:val="18"/>
                <w:szCs w:val="18"/>
                <w:lang w:val="hy-AM"/>
              </w:rPr>
            </w:pPr>
            <w:r w:rsidRPr="00CB15FF">
              <w:rPr>
                <w:rFonts w:ascii="GHEA Grapalat" w:hAnsi="GHEA Grapalat" w:cs="Calibri"/>
                <w:b/>
                <w:color w:val="000000"/>
                <w:sz w:val="18"/>
                <w:szCs w:val="18"/>
                <w:lang w:val="hy-AM"/>
              </w:rPr>
              <w:t>2021թ. ինն ամիս</w:t>
            </w:r>
            <w:r w:rsidRPr="00CB15FF">
              <w:rPr>
                <w:rFonts w:ascii="GHEA Grapalat" w:hAnsi="GHEA Grapalat" w:cs="Calibri"/>
                <w:b/>
                <w:color w:val="000000"/>
                <w:sz w:val="18"/>
                <w:szCs w:val="18"/>
              </w:rPr>
              <w:t>-</w:t>
            </w:r>
            <w:r w:rsidRPr="00CB15FF">
              <w:rPr>
                <w:rFonts w:ascii="GHEA Grapalat" w:hAnsi="GHEA Grapalat" w:cs="Calibri"/>
                <w:b/>
                <w:color w:val="000000"/>
                <w:sz w:val="18"/>
                <w:szCs w:val="18"/>
                <w:lang w:val="hy-AM"/>
              </w:rPr>
              <w:t>ների փաստ</w:t>
            </w:r>
          </w:p>
          <w:p w:rsidR="00315D9F" w:rsidRPr="00CB15FF" w:rsidRDefault="00315D9F" w:rsidP="00E417E7">
            <w:pPr>
              <w:jc w:val="center"/>
              <w:rPr>
                <w:rFonts w:ascii="GHEA Grapalat" w:hAnsi="GHEA Grapalat" w:cs="Calibri"/>
                <w:b/>
                <w:bCs/>
                <w:sz w:val="18"/>
                <w:szCs w:val="18"/>
                <w:lang w:val="hy-AM"/>
              </w:rPr>
            </w:pPr>
          </w:p>
        </w:tc>
        <w:tc>
          <w:tcPr>
            <w:tcW w:w="1109" w:type="dxa"/>
            <w:tcBorders>
              <w:top w:val="single" w:sz="4" w:space="0" w:color="auto"/>
              <w:left w:val="single" w:sz="4" w:space="0" w:color="auto"/>
              <w:bottom w:val="single" w:sz="4" w:space="0" w:color="auto"/>
              <w:right w:val="single" w:sz="4" w:space="0" w:color="auto"/>
            </w:tcBorders>
            <w:hideMark/>
          </w:tcPr>
          <w:p w:rsidR="00315D9F" w:rsidRPr="00CB15FF" w:rsidRDefault="00315D9F" w:rsidP="00E417E7">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color w:val="000000"/>
                <w:sz w:val="18"/>
                <w:szCs w:val="18"/>
                <w:lang w:val="hy-AM"/>
              </w:rPr>
              <w:t>ինն ամիս</w:t>
            </w:r>
            <w:r w:rsidRPr="00CB15FF">
              <w:rPr>
                <w:rFonts w:ascii="GHEA Grapalat" w:hAnsi="GHEA Grapalat" w:cs="Calibri"/>
                <w:b/>
                <w:color w:val="000000"/>
                <w:sz w:val="18"/>
                <w:szCs w:val="18"/>
              </w:rPr>
              <w:t>-</w:t>
            </w:r>
            <w:r w:rsidRPr="00CB15FF">
              <w:rPr>
                <w:rFonts w:ascii="GHEA Grapalat" w:hAnsi="GHEA Grapalat" w:cs="Calibri"/>
                <w:b/>
                <w:color w:val="000000"/>
                <w:sz w:val="18"/>
                <w:szCs w:val="18"/>
                <w:lang w:val="hy-AM"/>
              </w:rPr>
              <w:t xml:space="preserve">ների </w:t>
            </w:r>
            <w:r w:rsidRPr="00CB15FF">
              <w:rPr>
                <w:rFonts w:ascii="GHEA Grapalat" w:hAnsi="GHEA Grapalat" w:cs="Calibri"/>
                <w:b/>
                <w:bCs/>
                <w:sz w:val="18"/>
                <w:szCs w:val="18"/>
                <w:lang w:val="hy-AM"/>
              </w:rPr>
              <w:t>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315D9F" w:rsidRPr="00CB15FF" w:rsidRDefault="00315D9F" w:rsidP="00E417E7">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color w:val="000000"/>
                <w:sz w:val="18"/>
                <w:szCs w:val="18"/>
                <w:lang w:val="hy-AM"/>
              </w:rPr>
              <w:t xml:space="preserve">ինն ամիսների </w:t>
            </w:r>
            <w:r w:rsidRPr="00CB15FF">
              <w:rPr>
                <w:rFonts w:ascii="GHEA Grapalat" w:hAnsi="GHEA Grapalat" w:cs="Calibri"/>
                <w:b/>
                <w:bCs/>
                <w:sz w:val="18"/>
                <w:szCs w:val="18"/>
                <w:lang w:val="hy-AM"/>
              </w:rPr>
              <w:t>փաստ</w:t>
            </w:r>
          </w:p>
        </w:tc>
        <w:tc>
          <w:tcPr>
            <w:tcW w:w="1203" w:type="dxa"/>
            <w:tcBorders>
              <w:top w:val="single" w:sz="4" w:space="0" w:color="auto"/>
              <w:left w:val="single" w:sz="4" w:space="0" w:color="auto"/>
              <w:bottom w:val="single" w:sz="4" w:space="0" w:color="auto"/>
              <w:right w:val="single" w:sz="4" w:space="0" w:color="auto"/>
            </w:tcBorders>
            <w:hideMark/>
          </w:tcPr>
          <w:p w:rsidR="00315D9F" w:rsidRPr="00CB15FF" w:rsidRDefault="00315D9F" w:rsidP="00E417E7">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Կատարո-ղականն ինն ամիսների ճշտված պլանի նկատմամբ (%)</w:t>
            </w:r>
          </w:p>
        </w:tc>
        <w:tc>
          <w:tcPr>
            <w:tcW w:w="1203" w:type="dxa"/>
            <w:tcBorders>
              <w:top w:val="single" w:sz="4" w:space="0" w:color="auto"/>
              <w:left w:val="single" w:sz="4" w:space="0" w:color="auto"/>
              <w:bottom w:val="single" w:sz="4" w:space="0" w:color="auto"/>
              <w:right w:val="single" w:sz="4" w:space="0" w:color="auto"/>
            </w:tcBorders>
          </w:tcPr>
          <w:p w:rsidR="00315D9F" w:rsidRPr="00CB15FF" w:rsidRDefault="00315D9F" w:rsidP="00E417E7">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color w:val="000000"/>
                <w:sz w:val="18"/>
                <w:szCs w:val="18"/>
                <w:lang w:val="hy-AM"/>
              </w:rPr>
              <w:t>ինն ամիսներ</w:t>
            </w:r>
            <w:r w:rsidRPr="00CB15FF">
              <w:rPr>
                <w:rFonts w:ascii="GHEA Grapalat" w:hAnsi="GHEA Grapalat" w:cs="Calibri"/>
                <w:b/>
                <w:bCs/>
                <w:sz w:val="18"/>
                <w:szCs w:val="18"/>
                <w:lang w:val="hy-AM"/>
              </w:rPr>
              <w:t>ը 2021թ. ինն ամիսների նկատմամբ (%)</w:t>
            </w:r>
          </w:p>
        </w:tc>
        <w:tc>
          <w:tcPr>
            <w:tcW w:w="1048" w:type="dxa"/>
            <w:tcBorders>
              <w:top w:val="single" w:sz="4" w:space="0" w:color="auto"/>
              <w:left w:val="single" w:sz="4" w:space="0" w:color="auto"/>
              <w:bottom w:val="single" w:sz="4" w:space="0" w:color="auto"/>
              <w:right w:val="single" w:sz="4" w:space="0" w:color="auto"/>
            </w:tcBorders>
          </w:tcPr>
          <w:p w:rsidR="00315D9F" w:rsidRPr="00CB15FF" w:rsidRDefault="00315D9F" w:rsidP="00E417E7">
            <w:pPr>
              <w:jc w:val="center"/>
              <w:rPr>
                <w:rFonts w:ascii="GHEA Grapalat" w:hAnsi="GHEA Grapalat" w:cs="Calibri"/>
                <w:b/>
                <w:color w:val="000000"/>
                <w:sz w:val="18"/>
                <w:szCs w:val="18"/>
                <w:lang w:val="hy-AM"/>
              </w:rPr>
            </w:pPr>
            <w:r w:rsidRPr="00CB15FF">
              <w:rPr>
                <w:rFonts w:ascii="GHEA Grapalat" w:hAnsi="GHEA Grapalat" w:cs="Calibri"/>
                <w:b/>
                <w:color w:val="000000"/>
                <w:sz w:val="18"/>
                <w:szCs w:val="18"/>
                <w:lang w:val="hy-AM"/>
              </w:rPr>
              <w:t>2022թ. և 2021թ. տարբե-րությունը</w:t>
            </w:r>
          </w:p>
        </w:tc>
      </w:tr>
      <w:tr w:rsidR="00315D9F" w:rsidRPr="00CB15FF" w:rsidTr="00E417E7">
        <w:trPr>
          <w:trHeight w:val="331"/>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rPr>
                <w:rFonts w:ascii="GHEA Grapalat" w:hAnsi="GHEA Grapalat"/>
                <w:b/>
                <w:sz w:val="18"/>
                <w:szCs w:val="18"/>
              </w:rPr>
            </w:pPr>
            <w:r w:rsidRPr="00CB15FF">
              <w:rPr>
                <w:rFonts w:ascii="GHEA Grapalat" w:hAnsi="GHEA Grapalat"/>
                <w:b/>
                <w:sz w:val="18"/>
                <w:szCs w:val="18"/>
              </w:rPr>
              <w:t>ԸՆԴԱՄԵՆԸ</w:t>
            </w:r>
          </w:p>
        </w:tc>
        <w:tc>
          <w:tcPr>
            <w:tcW w:w="1108"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220,015.3</w:t>
            </w:r>
          </w:p>
        </w:tc>
        <w:tc>
          <w:tcPr>
            <w:tcW w:w="1109"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303,460.6</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252,952.4</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83.4</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115.0</w:t>
            </w:r>
          </w:p>
        </w:tc>
        <w:tc>
          <w:tcPr>
            <w:tcW w:w="1048"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b/>
                <w:bCs/>
                <w:sz w:val="18"/>
                <w:szCs w:val="18"/>
              </w:rPr>
            </w:pPr>
            <w:r w:rsidRPr="00CB15FF">
              <w:rPr>
                <w:rFonts w:ascii="GHEA Grapalat" w:hAnsi="GHEA Grapalat"/>
                <w:b/>
                <w:bCs/>
                <w:sz w:val="18"/>
                <w:szCs w:val="18"/>
              </w:rPr>
              <w:t>32,937.2</w:t>
            </w:r>
          </w:p>
        </w:tc>
      </w:tr>
      <w:tr w:rsidR="00315D9F" w:rsidRPr="00CB15FF" w:rsidTr="00E417E7">
        <w:trPr>
          <w:trHeight w:val="331"/>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rPr>
                <w:rFonts w:ascii="GHEA Grapalat" w:hAnsi="GHEA Grapalat"/>
                <w:sz w:val="18"/>
                <w:szCs w:val="18"/>
              </w:rPr>
            </w:pPr>
            <w:r w:rsidRPr="00CB15FF">
              <w:rPr>
                <w:rFonts w:ascii="GHEA Grapalat" w:hAnsi="GHEA Grapalat"/>
                <w:sz w:val="18"/>
                <w:szCs w:val="18"/>
              </w:rPr>
              <w:t>ՀՀ պաշտպանության ապահովում</w:t>
            </w:r>
          </w:p>
        </w:tc>
        <w:tc>
          <w:tcPr>
            <w:tcW w:w="1108"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218,290.4</w:t>
            </w:r>
          </w:p>
        </w:tc>
        <w:tc>
          <w:tcPr>
            <w:tcW w:w="1109"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299,938.3</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251,043.9</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83.7</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115.0</w:t>
            </w:r>
          </w:p>
        </w:tc>
        <w:tc>
          <w:tcPr>
            <w:tcW w:w="1048"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32,753.6</w:t>
            </w:r>
          </w:p>
        </w:tc>
      </w:tr>
      <w:tr w:rsidR="00315D9F" w:rsidRPr="00CB15FF" w:rsidTr="00E417E7">
        <w:trPr>
          <w:trHeight w:val="300"/>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rPr>
                <w:rFonts w:ascii="GHEA Grapalat" w:hAnsi="GHEA Grapalat"/>
                <w:sz w:val="18"/>
                <w:szCs w:val="18"/>
              </w:rPr>
            </w:pPr>
            <w:r w:rsidRPr="00CB15FF">
              <w:rPr>
                <w:rFonts w:ascii="GHEA Grapalat" w:hAnsi="GHEA Grapalat"/>
                <w:sz w:val="18"/>
                <w:szCs w:val="18"/>
              </w:rPr>
              <w:t>Այլ ծրագրեր</w:t>
            </w:r>
          </w:p>
        </w:tc>
        <w:tc>
          <w:tcPr>
            <w:tcW w:w="1108"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1,724.9</w:t>
            </w:r>
          </w:p>
        </w:tc>
        <w:tc>
          <w:tcPr>
            <w:tcW w:w="1109"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3,522.3</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1,908.5</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54.2</w:t>
            </w:r>
          </w:p>
        </w:tc>
        <w:tc>
          <w:tcPr>
            <w:tcW w:w="1203"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110.6</w:t>
            </w:r>
          </w:p>
        </w:tc>
        <w:tc>
          <w:tcPr>
            <w:tcW w:w="1048" w:type="dxa"/>
            <w:tcBorders>
              <w:top w:val="single" w:sz="4" w:space="0" w:color="auto"/>
              <w:left w:val="single" w:sz="4" w:space="0" w:color="auto"/>
              <w:bottom w:val="single" w:sz="4" w:space="0" w:color="auto"/>
              <w:right w:val="single" w:sz="4" w:space="0" w:color="auto"/>
            </w:tcBorders>
            <w:vAlign w:val="bottom"/>
            <w:hideMark/>
          </w:tcPr>
          <w:p w:rsidR="00315D9F" w:rsidRPr="00CB15FF" w:rsidRDefault="00315D9F" w:rsidP="00E417E7">
            <w:pPr>
              <w:jc w:val="right"/>
              <w:rPr>
                <w:rFonts w:ascii="GHEA Grapalat" w:hAnsi="GHEA Grapalat"/>
                <w:sz w:val="18"/>
                <w:szCs w:val="18"/>
              </w:rPr>
            </w:pPr>
            <w:r w:rsidRPr="00CB15FF">
              <w:rPr>
                <w:rFonts w:ascii="GHEA Grapalat" w:hAnsi="GHEA Grapalat"/>
                <w:sz w:val="18"/>
                <w:szCs w:val="18"/>
              </w:rPr>
              <w:t>183.6</w:t>
            </w:r>
          </w:p>
        </w:tc>
      </w:tr>
    </w:tbl>
    <w:p w:rsidR="00315D9F" w:rsidRPr="00CB15FF" w:rsidRDefault="00315D9F" w:rsidP="00315D9F">
      <w:pPr>
        <w:autoSpaceDE w:val="0"/>
        <w:autoSpaceDN w:val="0"/>
        <w:adjustRightInd w:val="0"/>
        <w:spacing w:line="360" w:lineRule="auto"/>
        <w:ind w:firstLine="567"/>
        <w:jc w:val="both"/>
        <w:rPr>
          <w:rFonts w:ascii="GHEA Grapalat" w:hAnsi="GHEA Grapalat"/>
          <w:sz w:val="20"/>
          <w:szCs w:val="20"/>
        </w:rPr>
      </w:pPr>
    </w:p>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Sylfaen"/>
          <w:sz w:val="22"/>
          <w:szCs w:val="22"/>
        </w:rPr>
        <w:t>Հաշվետու ժամանակահատվածում</w:t>
      </w:r>
      <w:r w:rsidRPr="00CB15FF">
        <w:rPr>
          <w:rFonts w:ascii="GHEA Grapalat" w:hAnsi="GHEA Grapalat"/>
          <w:sz w:val="22"/>
          <w:szCs w:val="22"/>
        </w:rPr>
        <w:t xml:space="preserve"> </w:t>
      </w:r>
      <w:r w:rsidRPr="00CB15FF">
        <w:rPr>
          <w:rFonts w:ascii="GHEA Grapalat" w:hAnsi="GHEA Grapalat" w:cs="GHEA Grapalat"/>
          <w:i/>
          <w:sz w:val="22"/>
          <w:szCs w:val="22"/>
        </w:rPr>
        <w:t>ՀՀ պաշտպանության ապահովման</w:t>
      </w:r>
      <w:r w:rsidRPr="00CB15FF">
        <w:rPr>
          <w:rFonts w:ascii="GHEA Grapalat" w:hAnsi="GHEA Grapalat"/>
          <w:sz w:val="22"/>
          <w:szCs w:val="22"/>
        </w:rPr>
        <w:t xml:space="preserve"> ծրագրի շրջանակներում օգտագործվել է </w:t>
      </w:r>
      <w:r w:rsidRPr="00CB15FF">
        <w:rPr>
          <w:rFonts w:ascii="GHEA Grapalat" w:hAnsi="GHEA Grapalat" w:cs="GHEA Grapalat"/>
          <w:sz w:val="22"/>
          <w:szCs w:val="22"/>
        </w:rPr>
        <w:t xml:space="preserve">ավելի քան 251 </w:t>
      </w:r>
      <w:r w:rsidRPr="00CB15FF">
        <w:rPr>
          <w:rFonts w:ascii="GHEA Grapalat" w:hAnsi="GHEA Grapalat" w:cs="GHEA Grapalat"/>
          <w:sz w:val="22"/>
          <w:szCs w:val="22"/>
          <w:lang w:val="ru-RU"/>
        </w:rPr>
        <w:t>մլրդ</w:t>
      </w:r>
      <w:r w:rsidRPr="00CB15FF">
        <w:rPr>
          <w:rFonts w:ascii="GHEA Grapalat" w:hAnsi="GHEA Grapalat" w:cs="GHEA Grapalat"/>
          <w:sz w:val="22"/>
          <w:szCs w:val="22"/>
        </w:rPr>
        <w:t xml:space="preserve"> </w:t>
      </w:r>
      <w:r w:rsidRPr="00CB15FF">
        <w:rPr>
          <w:rFonts w:ascii="GHEA Grapalat" w:hAnsi="GHEA Grapalat"/>
          <w:sz w:val="22"/>
          <w:szCs w:val="22"/>
        </w:rPr>
        <w:t>դրամ կամ նախատեսված միջոցների 83.7%</w:t>
      </w:r>
      <w:r w:rsidRPr="00CB15FF">
        <w:rPr>
          <w:rFonts w:ascii="GHEA Grapalat" w:hAnsi="GHEA Grapalat"/>
          <w:sz w:val="22"/>
          <w:szCs w:val="22"/>
        </w:rPr>
        <w:noBreakHyphen/>
        <w:t xml:space="preserve">ը: </w:t>
      </w:r>
      <w:r w:rsidRPr="00CB15FF">
        <w:rPr>
          <w:rFonts w:ascii="GHEA Grapalat" w:hAnsi="GHEA Grapalat" w:cs="Sylfaen"/>
          <w:sz w:val="22"/>
          <w:szCs w:val="22"/>
        </w:rPr>
        <w:t xml:space="preserve">Հատկացված միջոցներն ուղղվել են վեց միջոցառումների իրականացմանը, որոնցից երեքի </w:t>
      </w:r>
      <w:r w:rsidR="008A60E7" w:rsidRPr="00CB15FF">
        <w:rPr>
          <w:rFonts w:ascii="GHEA Grapalat" w:hAnsi="GHEA Grapalat" w:cs="Sylfaen"/>
          <w:sz w:val="22"/>
          <w:szCs w:val="22"/>
        </w:rPr>
        <w:t>համար նախատեսված 228.6 մլն դրամն օգտագործվել է</w:t>
      </w:r>
      <w:r w:rsidRPr="00CB15FF">
        <w:rPr>
          <w:rFonts w:ascii="GHEA Grapalat" w:hAnsi="GHEA Grapalat" w:cs="Sylfaen"/>
          <w:sz w:val="22"/>
          <w:szCs w:val="22"/>
        </w:rPr>
        <w:t xml:space="preserve"> </w:t>
      </w:r>
      <w:r w:rsidRPr="00CB15FF">
        <w:rPr>
          <w:rFonts w:ascii="GHEA Grapalat" w:hAnsi="GHEA Grapalat"/>
          <w:sz w:val="22"/>
          <w:szCs w:val="22"/>
        </w:rPr>
        <w:t>ամբողջությամբ</w:t>
      </w:r>
      <w:r w:rsidRPr="00CB15FF">
        <w:rPr>
          <w:rFonts w:ascii="GHEA Grapalat" w:hAnsi="GHEA Grapalat" w:cs="GHEA Grapalat"/>
          <w:sz w:val="22"/>
          <w:szCs w:val="22"/>
        </w:rPr>
        <w:t xml:space="preserve">: Շեղումը հիմնականում պայմանավորված է «Ռազմական կարիքների բավարարում» միջոցառման կատարողականով, որը կազմել է 83.5% կամ ավելի քան 151.1 մլրդ դրամ: 99.6 մլրդ դրամ է օգտագործվել ՀՀ </w:t>
      </w:r>
      <w:r w:rsidRPr="00CB15FF">
        <w:rPr>
          <w:rFonts w:ascii="GHEA Grapalat" w:hAnsi="GHEA Grapalat" w:cs="GHEA Grapalat"/>
          <w:sz w:val="22"/>
          <w:szCs w:val="22"/>
        </w:rPr>
        <w:lastRenderedPageBreak/>
        <w:t>պաշտպանության նախարարության շենքային պայմանների բարելավման նպատակով՝ կազմելով ծրագրված ցուցանիշի 8</w:t>
      </w:r>
      <w:r w:rsidR="008A60E7" w:rsidRPr="00CB15FF">
        <w:rPr>
          <w:rFonts w:ascii="GHEA Grapalat" w:hAnsi="GHEA Grapalat" w:cs="GHEA Grapalat"/>
          <w:sz w:val="22"/>
          <w:szCs w:val="22"/>
        </w:rPr>
        <w:t>4</w:t>
      </w:r>
      <w:r w:rsidRPr="00CB15FF">
        <w:rPr>
          <w:rFonts w:ascii="GHEA Grapalat" w:hAnsi="GHEA Grapalat" w:cs="GHEA Grapalat"/>
          <w:sz w:val="22"/>
          <w:szCs w:val="22"/>
        </w:rPr>
        <w:t>%-ը: Կատարողականի նշված ցուցանիշները պայմանավորված են գնման գործընթացի արդյունքում պայմանագրերի՝ նախատեսվածից ցածր գներով</w:t>
      </w:r>
      <w:r w:rsidR="008A60E7" w:rsidRPr="00CB15FF">
        <w:rPr>
          <w:rFonts w:ascii="GHEA Grapalat" w:hAnsi="GHEA Grapalat" w:cs="GHEA Grapalat"/>
          <w:sz w:val="22"/>
          <w:szCs w:val="22"/>
        </w:rPr>
        <w:t xml:space="preserve"> կնքման</w:t>
      </w:r>
      <w:r w:rsidRPr="00CB15FF">
        <w:rPr>
          <w:rFonts w:ascii="GHEA Grapalat" w:hAnsi="GHEA Grapalat" w:cs="GHEA Grapalat"/>
          <w:sz w:val="22"/>
          <w:szCs w:val="22"/>
        </w:rPr>
        <w:t xml:space="preserve">, ինչպես նաև սահմանված հիմքերով և ընթացակարգերով հաշվառման մեջ պարտավորությունների ձևակերպումների բացակայությամբ: </w:t>
      </w:r>
    </w:p>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Նախորդ տարվա ինն ամիսների համեմատ ՀՀ պաշտպանության ապահովման ծրագրի ծախսերն աճել են 15%-ով կամ 32.8 մլրդ դրամով՝ հիմնականում պայմանավորված ՀՀ պաշտպանության նախարարության շենքային պայմանների բարելավման ծախսերի 36.9% (26.8 մլրդ դրամ) և ռազմական կարիքների բավարարման ծախսերի 4% (5.8 մլրդ դրամ) աճով: </w:t>
      </w:r>
    </w:p>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Այլ ծրագրերում ընդգրկված՝</w:t>
      </w:r>
      <w:r w:rsidRPr="00CB15FF">
        <w:rPr>
          <w:rFonts w:ascii="GHEA Grapalat" w:hAnsi="GHEA Grapalat" w:cs="GHEA Grapalat"/>
          <w:i/>
          <w:sz w:val="22"/>
          <w:szCs w:val="22"/>
        </w:rPr>
        <w:t xml:space="preserve"> Ռազմաբժշկական սպասարկման և առողջապահական ծառայությունների</w:t>
      </w:r>
      <w:r w:rsidRPr="00CB15FF">
        <w:rPr>
          <w:rFonts w:ascii="GHEA Grapalat" w:hAnsi="GHEA Grapalat" w:cs="GHEA Grapalat"/>
          <w:sz w:val="22"/>
          <w:szCs w:val="22"/>
        </w:rPr>
        <w:t xml:space="preserve"> ծրագրի </w:t>
      </w:r>
      <w:r w:rsidRPr="00CB15FF">
        <w:rPr>
          <w:rFonts w:ascii="GHEA Grapalat" w:hAnsi="GHEA Grapalat" w:cs="Sylfaen"/>
          <w:sz w:val="22"/>
          <w:szCs w:val="22"/>
        </w:rPr>
        <w:t>ծախսերը կազմել են ավելի քան 651.4 մլն</w:t>
      </w:r>
      <w:r w:rsidRPr="00CB15FF">
        <w:rPr>
          <w:rFonts w:ascii="GHEA Grapalat" w:hAnsi="GHEA Grapalat" w:cs="GHEA Grapalat"/>
          <w:sz w:val="22"/>
          <w:szCs w:val="22"/>
        </w:rPr>
        <w:t xml:space="preserve"> դրամ</w:t>
      </w:r>
      <w:r w:rsidRPr="00CB15FF">
        <w:rPr>
          <w:rFonts w:ascii="GHEA Grapalat" w:hAnsi="GHEA Grapalat" w:cs="Sylfaen"/>
          <w:sz w:val="22"/>
          <w:szCs w:val="22"/>
        </w:rPr>
        <w:t xml:space="preserve"> կամ ծրագրված ցուցանիշի </w:t>
      </w:r>
      <w:r w:rsidRPr="00CB15FF">
        <w:rPr>
          <w:rFonts w:ascii="GHEA Grapalat" w:hAnsi="GHEA Grapalat" w:cs="GHEA Grapalat"/>
          <w:sz w:val="22"/>
          <w:szCs w:val="22"/>
        </w:rPr>
        <w:t xml:space="preserve">36.2%-ը: Շեղումը հիմնականում պայմանավորված է զորամասային և հոսպիտալային օղակներում բուժօգնություն ստացողներին դեղորայքի տրամադրման կատարողականով, որը կազմել է 29.2% կամ 282.6 մլն դրամ: Միջոցառման </w:t>
      </w:r>
      <w:r w:rsidRPr="00CB15FF">
        <w:rPr>
          <w:rFonts w:ascii="GHEA Grapalat" w:hAnsi="GHEA Grapalat"/>
          <w:sz w:val="22"/>
          <w:szCs w:val="22"/>
        </w:rPr>
        <w:t xml:space="preserve">շրջանակներում սահմանված բոլոր արդյունքային չափորոշիչների գծով արձանագրվել են թերակատարումներ՝ պայմանավորված երկարատև բուժում պահանջող </w:t>
      </w:r>
      <w:r w:rsidR="008A60E7" w:rsidRPr="00CB15FF">
        <w:rPr>
          <w:rFonts w:ascii="GHEA Grapalat" w:hAnsi="GHEA Grapalat"/>
          <w:sz w:val="22"/>
          <w:szCs w:val="22"/>
        </w:rPr>
        <w:t>հիվանդների առկայությամբ</w:t>
      </w:r>
      <w:r w:rsidRPr="00CB15FF">
        <w:rPr>
          <w:rFonts w:ascii="GHEA Grapalat" w:hAnsi="GHEA Grapalat"/>
          <w:sz w:val="22"/>
          <w:szCs w:val="22"/>
        </w:rPr>
        <w:t xml:space="preserve">: Միջոցառման ցածր կատարողականը պայմանավորված է սահմանված հիմքերով և ընթացակարգերով հաշվառման մեջ պարտավորությունների </w:t>
      </w:r>
      <w:r w:rsidR="00727AEA" w:rsidRPr="00CB15FF">
        <w:rPr>
          <w:rFonts w:ascii="GHEA Grapalat" w:hAnsi="GHEA Grapalat"/>
          <w:sz w:val="22"/>
          <w:szCs w:val="22"/>
        </w:rPr>
        <w:t xml:space="preserve">ձևակերպումների բացակայությամբ: </w:t>
      </w:r>
      <w:r w:rsidRPr="00CB15FF">
        <w:rPr>
          <w:rFonts w:ascii="GHEA Grapalat" w:hAnsi="GHEA Grapalat"/>
          <w:sz w:val="22"/>
          <w:szCs w:val="22"/>
        </w:rPr>
        <w:t>Ծրագրի շրջանակներում հատկացված միջոցներից 362.3 մլն դրամն ուղղվել է 5 զինծառայողի առողջական վիճակի բարելավման նպատակով Հայաստանի Հանրապետությունից դուրս բժշկական օգնության ծառայությունների ձեռքբերմանը</w:t>
      </w:r>
      <w:r w:rsidR="00727AEA" w:rsidRPr="00CB15FF">
        <w:rPr>
          <w:rFonts w:ascii="GHEA Grapalat" w:hAnsi="GHEA Grapalat"/>
          <w:sz w:val="22"/>
          <w:szCs w:val="22"/>
        </w:rPr>
        <w:t>, որը կատարվել է 100%-ով</w:t>
      </w:r>
      <w:r w:rsidRPr="00CB15FF">
        <w:rPr>
          <w:rFonts w:ascii="GHEA Grapalat" w:hAnsi="GHEA Grapalat"/>
          <w:sz w:val="22"/>
          <w:szCs w:val="22"/>
        </w:rPr>
        <w:t>: 2021 թվականի ինն ամիսների համեմատ Ռազմաբժշկական սպասարկման և առողջապահական ծառայությունների ծրագրի</w:t>
      </w:r>
      <w:r w:rsidRPr="00CB15FF">
        <w:rPr>
          <w:rFonts w:ascii="GHEA Grapalat" w:hAnsi="GHEA Grapalat" w:cs="GHEA Grapalat"/>
          <w:sz w:val="22"/>
          <w:szCs w:val="22"/>
        </w:rPr>
        <w:t xml:space="preserve"> ծախսերն աճել են 27.1%-ով կամ 138.8 մլն դրամով՝ հիմնականում պայմանավորված զորամասային և հոսպիտալային օղակներում բուժօգնություն ստացողներին դեղորայքի տրամադրման </w:t>
      </w:r>
      <w:r w:rsidRPr="00CB15FF">
        <w:rPr>
          <w:rFonts w:ascii="GHEA Grapalat" w:hAnsi="GHEA Grapalat"/>
          <w:sz w:val="22"/>
          <w:szCs w:val="22"/>
        </w:rPr>
        <w:t>ծախսերի 2.1</w:t>
      </w:r>
      <w:r w:rsidRPr="00CB15FF">
        <w:rPr>
          <w:rFonts w:ascii="Courier New" w:hAnsi="Courier New" w:cs="Courier New"/>
          <w:sz w:val="22"/>
          <w:szCs w:val="22"/>
        </w:rPr>
        <w:t> </w:t>
      </w:r>
      <w:r w:rsidRPr="00CB15FF">
        <w:rPr>
          <w:rFonts w:ascii="GHEA Grapalat" w:hAnsi="GHEA Grapalat" w:cs="GHEA Grapalat"/>
          <w:sz w:val="22"/>
          <w:szCs w:val="22"/>
        </w:rPr>
        <w:t>անգամ (150 մլն դրամ) աճով:</w:t>
      </w:r>
    </w:p>
    <w:p w:rsidR="00315D9F" w:rsidRPr="00CB15FF" w:rsidRDefault="00315D9F" w:rsidP="00315D9F">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2022 թվականին ինն ամիսների ընթացքում </w:t>
      </w:r>
      <w:r w:rsidRPr="00CB15FF">
        <w:rPr>
          <w:rFonts w:ascii="GHEA Grapalat" w:hAnsi="GHEA Grapalat" w:cs="GHEA Grapalat"/>
          <w:i/>
          <w:sz w:val="22"/>
          <w:szCs w:val="22"/>
        </w:rPr>
        <w:t>Միջազգային ռազմական համագործակցության</w:t>
      </w:r>
      <w:r w:rsidRPr="00CB15FF">
        <w:rPr>
          <w:rFonts w:ascii="GHEA Grapalat" w:hAnsi="GHEA Grapalat" w:cs="GHEA Grapalat"/>
          <w:sz w:val="22"/>
          <w:szCs w:val="22"/>
        </w:rPr>
        <w:t xml:space="preserve"> ծրագրի ծախսերը կազմել են 561.2 մլն դրամ՝ ապահովելով 79.3% կատարողական: Միջոցներն օգտագործվել են 13 երկրներում 10 ՀՀ ռազմական կցորդների և միջազգային կազմակերպություններում ռազմական և ռազմաքաղաքական 5 ներկայացուցիչների պահպանման նպատակով: Նախորդ տարվա ինն ամիսների համեմատ նշված </w:t>
      </w:r>
      <w:r w:rsidR="00727AEA" w:rsidRPr="00CB15FF">
        <w:rPr>
          <w:rFonts w:ascii="GHEA Grapalat" w:hAnsi="GHEA Grapalat" w:cs="GHEA Grapalat"/>
          <w:sz w:val="22"/>
          <w:szCs w:val="22"/>
        </w:rPr>
        <w:t>ծախսեր</w:t>
      </w:r>
      <w:r w:rsidR="00CD3E2F" w:rsidRPr="00CB15FF">
        <w:rPr>
          <w:rFonts w:ascii="GHEA Grapalat" w:hAnsi="GHEA Grapalat" w:cs="GHEA Grapalat"/>
          <w:sz w:val="22"/>
          <w:szCs w:val="22"/>
        </w:rPr>
        <w:t>ը նվազ</w:t>
      </w:r>
      <w:r w:rsidR="00727AEA" w:rsidRPr="00CB15FF">
        <w:rPr>
          <w:rFonts w:ascii="GHEA Grapalat" w:hAnsi="GHEA Grapalat" w:cs="GHEA Grapalat"/>
          <w:sz w:val="22"/>
          <w:szCs w:val="22"/>
        </w:rPr>
        <w:t xml:space="preserve">ել են </w:t>
      </w:r>
      <w:r w:rsidR="00CD3E2F" w:rsidRPr="00CB15FF">
        <w:rPr>
          <w:rFonts w:ascii="GHEA Grapalat" w:hAnsi="GHEA Grapalat" w:cs="GHEA Grapalat"/>
          <w:sz w:val="22"/>
          <w:szCs w:val="22"/>
        </w:rPr>
        <w:t>11.9%-ով կամ 75.9</w:t>
      </w:r>
      <w:r w:rsidR="00727AEA" w:rsidRPr="00CB15FF">
        <w:rPr>
          <w:rFonts w:ascii="Courier New" w:hAnsi="Courier New" w:cs="Courier New"/>
          <w:sz w:val="22"/>
          <w:szCs w:val="22"/>
        </w:rPr>
        <w:t> </w:t>
      </w:r>
      <w:r w:rsidRPr="00CB15FF">
        <w:rPr>
          <w:rFonts w:ascii="GHEA Grapalat" w:hAnsi="GHEA Grapalat" w:cs="GHEA Grapalat"/>
          <w:sz w:val="22"/>
          <w:szCs w:val="22"/>
        </w:rPr>
        <w:t>մլն դրամով:</w:t>
      </w:r>
    </w:p>
    <w:p w:rsidR="001808BB" w:rsidRPr="00CB15FF" w:rsidRDefault="001808BB" w:rsidP="001808BB">
      <w:pPr>
        <w:autoSpaceDE w:val="0"/>
        <w:autoSpaceDN w:val="0"/>
        <w:adjustRightInd w:val="0"/>
        <w:spacing w:line="360" w:lineRule="auto"/>
        <w:ind w:firstLine="567"/>
        <w:jc w:val="both"/>
        <w:rPr>
          <w:rFonts w:ascii="GHEA Grapalat" w:hAnsi="GHEA Grapalat" w:cs="GHEA Grapalat"/>
          <w:sz w:val="22"/>
          <w:szCs w:val="22"/>
          <w:lang w:val="hy-AM"/>
        </w:rPr>
      </w:pPr>
    </w:p>
    <w:p w:rsidR="00F667E2" w:rsidRPr="00CB15FF" w:rsidRDefault="001808BB" w:rsidP="00F667E2">
      <w:pPr>
        <w:autoSpaceDE w:val="0"/>
        <w:autoSpaceDN w:val="0"/>
        <w:adjustRightInd w:val="0"/>
        <w:spacing w:line="360" w:lineRule="auto"/>
        <w:ind w:firstLine="567"/>
        <w:jc w:val="both"/>
        <w:rPr>
          <w:rFonts w:ascii="GHEA Grapalat" w:hAnsi="GHEA Grapalat" w:cs="Arial"/>
          <w:sz w:val="22"/>
          <w:szCs w:val="22"/>
        </w:rPr>
      </w:pPr>
      <w:r w:rsidRPr="00CB15FF">
        <w:rPr>
          <w:rFonts w:ascii="GHEA Grapalat" w:hAnsi="GHEA Grapalat" w:cs="Arial"/>
          <w:i/>
          <w:sz w:val="22"/>
          <w:szCs w:val="22"/>
          <w:u w:val="single"/>
        </w:rPr>
        <w:lastRenderedPageBreak/>
        <w:t>ՀՀ</w:t>
      </w:r>
      <w:r w:rsidRPr="00CB15FF">
        <w:rPr>
          <w:rFonts w:ascii="GHEA Grapalat" w:hAnsi="GHEA Grapalat"/>
          <w:i/>
          <w:sz w:val="22"/>
          <w:szCs w:val="22"/>
          <w:u w:val="single"/>
        </w:rPr>
        <w:t xml:space="preserve"> </w:t>
      </w:r>
      <w:r w:rsidRPr="00CB15FF">
        <w:rPr>
          <w:rFonts w:ascii="GHEA Grapalat" w:hAnsi="GHEA Grapalat" w:cs="Arial"/>
          <w:i/>
          <w:sz w:val="22"/>
          <w:szCs w:val="22"/>
          <w:u w:val="single"/>
        </w:rPr>
        <w:t>աշխատանքի</w:t>
      </w:r>
      <w:r w:rsidRPr="00CB15FF">
        <w:rPr>
          <w:rFonts w:ascii="GHEA Grapalat" w:hAnsi="GHEA Grapalat"/>
          <w:i/>
          <w:sz w:val="22"/>
          <w:szCs w:val="22"/>
          <w:u w:val="single"/>
        </w:rPr>
        <w:t xml:space="preserve"> </w:t>
      </w:r>
      <w:r w:rsidRPr="00CB15FF">
        <w:rPr>
          <w:rFonts w:ascii="GHEA Grapalat" w:hAnsi="GHEA Grapalat" w:cs="Arial"/>
          <w:i/>
          <w:sz w:val="22"/>
          <w:szCs w:val="22"/>
          <w:u w:val="single"/>
        </w:rPr>
        <w:t>և</w:t>
      </w:r>
      <w:r w:rsidRPr="00CB15FF">
        <w:rPr>
          <w:rFonts w:ascii="GHEA Grapalat" w:hAnsi="GHEA Grapalat"/>
          <w:i/>
          <w:sz w:val="22"/>
          <w:szCs w:val="22"/>
          <w:u w:val="single"/>
        </w:rPr>
        <w:t xml:space="preserve"> </w:t>
      </w:r>
      <w:r w:rsidRPr="00CB15FF">
        <w:rPr>
          <w:rFonts w:ascii="GHEA Grapalat" w:hAnsi="GHEA Grapalat" w:cs="Arial"/>
          <w:i/>
          <w:sz w:val="22"/>
          <w:szCs w:val="22"/>
          <w:u w:val="single"/>
        </w:rPr>
        <w:t>սոցիալական</w:t>
      </w:r>
      <w:r w:rsidRPr="00CB15FF">
        <w:rPr>
          <w:rFonts w:ascii="GHEA Grapalat" w:hAnsi="GHEA Grapalat"/>
          <w:i/>
          <w:sz w:val="22"/>
          <w:szCs w:val="22"/>
          <w:u w:val="single"/>
        </w:rPr>
        <w:t xml:space="preserve"> </w:t>
      </w:r>
      <w:r w:rsidRPr="00CB15FF">
        <w:rPr>
          <w:rFonts w:ascii="GHEA Grapalat" w:hAnsi="GHEA Grapalat" w:cs="Arial"/>
          <w:i/>
          <w:sz w:val="22"/>
          <w:szCs w:val="22"/>
          <w:u w:val="single"/>
        </w:rPr>
        <w:t>հարցերի</w:t>
      </w:r>
      <w:r w:rsidRPr="00CB15FF">
        <w:rPr>
          <w:rFonts w:ascii="GHEA Grapalat" w:hAnsi="GHEA Grapalat"/>
          <w:i/>
          <w:sz w:val="22"/>
          <w:szCs w:val="22"/>
          <w:u w:val="single"/>
        </w:rPr>
        <w:t xml:space="preserve"> </w:t>
      </w:r>
      <w:r w:rsidRPr="00CB15FF">
        <w:rPr>
          <w:rFonts w:ascii="GHEA Grapalat" w:hAnsi="GHEA Grapalat" w:cs="Arial"/>
          <w:i/>
          <w:sz w:val="22"/>
          <w:szCs w:val="22"/>
          <w:u w:val="single"/>
        </w:rPr>
        <w:t>նախարարության</w:t>
      </w:r>
      <w:r w:rsidRPr="00CB15FF">
        <w:rPr>
          <w:rFonts w:ascii="GHEA Grapalat" w:hAnsi="GHEA Grapalat"/>
          <w:sz w:val="22"/>
          <w:szCs w:val="22"/>
        </w:rPr>
        <w:t xml:space="preserve"> </w:t>
      </w:r>
      <w:r w:rsidR="00F667E2" w:rsidRPr="00CB15FF">
        <w:rPr>
          <w:rFonts w:ascii="GHEA Grapalat" w:hAnsi="GHEA Grapalat"/>
          <w:sz w:val="22"/>
          <w:szCs w:val="22"/>
          <w:lang w:val="hy-AM"/>
        </w:rPr>
        <w:t xml:space="preserve">պատասխանատվությամբ 2022 թվականի ինն ամիսների ընթացքում կատարվել են 16 ծրագրեր, որոնց ուղղվել է </w:t>
      </w:r>
      <w:r w:rsidR="00F667E2" w:rsidRPr="00CB15FF">
        <w:rPr>
          <w:rFonts w:ascii="GHEA Grapalat" w:hAnsi="GHEA Grapalat" w:cs="Sylfaen"/>
          <w:sz w:val="22"/>
          <w:szCs w:val="22"/>
          <w:lang w:val="hy-AM"/>
        </w:rPr>
        <w:t>շուրջ 449.7</w:t>
      </w:r>
      <w:r w:rsidR="00F667E2" w:rsidRPr="00CB15FF">
        <w:rPr>
          <w:rFonts w:ascii="Courier New" w:hAnsi="Courier New" w:cs="Courier New"/>
          <w:sz w:val="22"/>
          <w:szCs w:val="22"/>
          <w:lang w:val="hy-AM"/>
        </w:rPr>
        <w:t> </w:t>
      </w:r>
      <w:r w:rsidR="00F667E2" w:rsidRPr="00CB15FF">
        <w:rPr>
          <w:rFonts w:ascii="GHEA Grapalat" w:hAnsi="GHEA Grapalat" w:cs="Sylfaen"/>
          <w:sz w:val="22"/>
          <w:szCs w:val="22"/>
          <w:lang w:val="hy-AM"/>
        </w:rPr>
        <w:t>մլրդ դրամ՝</w:t>
      </w:r>
      <w:r w:rsidR="00F667E2" w:rsidRPr="00CB15FF">
        <w:rPr>
          <w:rFonts w:ascii="GHEA Grapalat" w:hAnsi="GHEA Grapalat" w:cs="Times Armenian"/>
          <w:sz w:val="22"/>
          <w:szCs w:val="22"/>
          <w:lang w:val="hy-AM"/>
        </w:rPr>
        <w:t xml:space="preserve"> </w:t>
      </w:r>
      <w:r w:rsidR="00F667E2" w:rsidRPr="00CB15FF">
        <w:rPr>
          <w:rFonts w:ascii="GHEA Grapalat" w:hAnsi="GHEA Grapalat" w:cs="Sylfaen"/>
          <w:sz w:val="22"/>
          <w:szCs w:val="22"/>
          <w:lang w:val="hy-AM"/>
        </w:rPr>
        <w:t>ապահովելով</w:t>
      </w:r>
      <w:r w:rsidR="00F667E2" w:rsidRPr="00CB15FF">
        <w:rPr>
          <w:rFonts w:ascii="GHEA Grapalat" w:hAnsi="GHEA Grapalat" w:cs="Times Armenian"/>
          <w:sz w:val="22"/>
          <w:szCs w:val="22"/>
          <w:lang w:val="hy-AM"/>
        </w:rPr>
        <w:t xml:space="preserve"> իննամսյա </w:t>
      </w:r>
      <w:r w:rsidR="00F667E2" w:rsidRPr="00CB15FF">
        <w:rPr>
          <w:rFonts w:ascii="GHEA Grapalat" w:hAnsi="GHEA Grapalat" w:cs="Sylfaen"/>
          <w:sz w:val="22"/>
          <w:szCs w:val="22"/>
          <w:lang w:val="hy-AM"/>
        </w:rPr>
        <w:t>ծրագրված ցուցանիշի 97.7</w:t>
      </w:r>
      <w:r w:rsidR="00F667E2" w:rsidRPr="00CB15FF">
        <w:rPr>
          <w:rFonts w:ascii="GHEA Grapalat" w:hAnsi="GHEA Grapalat" w:cs="Times Armenian"/>
          <w:sz w:val="22"/>
          <w:szCs w:val="22"/>
          <w:lang w:val="hy-AM"/>
        </w:rPr>
        <w:t xml:space="preserve">%-ը, ընդ որում բոլոր ծրագրերում արձանագրվել են շեղումներ: </w:t>
      </w:r>
      <w:r w:rsidR="00F667E2" w:rsidRPr="00CB15FF">
        <w:rPr>
          <w:rFonts w:ascii="GHEA Grapalat" w:hAnsi="GHEA Grapalat" w:cs="Arial"/>
          <w:sz w:val="22"/>
          <w:szCs w:val="22"/>
          <w:lang w:val="hy-AM"/>
        </w:rPr>
        <w:t xml:space="preserve">2021 թվականի նույն </w:t>
      </w:r>
      <w:r w:rsidR="00F667E2" w:rsidRPr="00CB15FF">
        <w:rPr>
          <w:rFonts w:ascii="GHEA Grapalat" w:hAnsi="GHEA Grapalat" w:cs="Sylfaen"/>
          <w:sz w:val="22"/>
          <w:szCs w:val="22"/>
          <w:lang w:val="hy-AM"/>
        </w:rPr>
        <w:t>ժամանակահատվածի</w:t>
      </w:r>
      <w:r w:rsidR="00F667E2" w:rsidRPr="00CB15FF">
        <w:rPr>
          <w:rFonts w:ascii="GHEA Grapalat" w:hAnsi="GHEA Grapalat" w:cs="Arial"/>
          <w:sz w:val="22"/>
          <w:szCs w:val="22"/>
          <w:lang w:val="hy-AM"/>
        </w:rPr>
        <w:t xml:space="preserve"> համեմատ </w:t>
      </w:r>
      <w:r w:rsidR="0036215F" w:rsidRPr="00CB15FF">
        <w:rPr>
          <w:rFonts w:ascii="GHEA Grapalat" w:hAnsi="GHEA Grapalat" w:cs="Arial"/>
          <w:sz w:val="22"/>
          <w:szCs w:val="22"/>
        </w:rPr>
        <w:t xml:space="preserve">ՀՀ </w:t>
      </w:r>
      <w:r w:rsidR="00F667E2" w:rsidRPr="00CB15FF">
        <w:rPr>
          <w:rFonts w:ascii="GHEA Grapalat" w:hAnsi="GHEA Grapalat" w:cs="Arial"/>
          <w:sz w:val="22"/>
          <w:szCs w:val="22"/>
          <w:lang w:val="hy-AM"/>
        </w:rPr>
        <w:t>աշխատանքի</w:t>
      </w:r>
      <w:r w:rsidR="00F667E2" w:rsidRPr="00CB15FF">
        <w:rPr>
          <w:rFonts w:ascii="GHEA Grapalat" w:hAnsi="GHEA Grapalat"/>
          <w:sz w:val="22"/>
          <w:szCs w:val="22"/>
          <w:lang w:val="hy-AM"/>
        </w:rPr>
        <w:t xml:space="preserve"> </w:t>
      </w:r>
      <w:r w:rsidR="00F667E2" w:rsidRPr="00CB15FF">
        <w:rPr>
          <w:rFonts w:ascii="GHEA Grapalat" w:hAnsi="GHEA Grapalat" w:cs="Arial"/>
          <w:sz w:val="22"/>
          <w:szCs w:val="22"/>
          <w:lang w:val="hy-AM"/>
        </w:rPr>
        <w:t>և</w:t>
      </w:r>
      <w:r w:rsidR="00F667E2" w:rsidRPr="00CB15FF">
        <w:rPr>
          <w:rFonts w:ascii="GHEA Grapalat" w:hAnsi="GHEA Grapalat"/>
          <w:sz w:val="22"/>
          <w:szCs w:val="22"/>
          <w:lang w:val="hy-AM"/>
        </w:rPr>
        <w:t xml:space="preserve"> </w:t>
      </w:r>
      <w:r w:rsidR="00F667E2" w:rsidRPr="00CB15FF">
        <w:rPr>
          <w:rFonts w:ascii="GHEA Grapalat" w:hAnsi="GHEA Grapalat" w:cs="Arial"/>
          <w:sz w:val="22"/>
          <w:szCs w:val="22"/>
          <w:lang w:val="hy-AM"/>
        </w:rPr>
        <w:t>սոցիալական</w:t>
      </w:r>
      <w:r w:rsidR="00F667E2" w:rsidRPr="00CB15FF">
        <w:rPr>
          <w:rFonts w:ascii="GHEA Grapalat" w:hAnsi="GHEA Grapalat"/>
          <w:sz w:val="22"/>
          <w:szCs w:val="22"/>
          <w:lang w:val="hy-AM"/>
        </w:rPr>
        <w:t xml:space="preserve"> </w:t>
      </w:r>
      <w:r w:rsidR="00F667E2" w:rsidRPr="00CB15FF">
        <w:rPr>
          <w:rFonts w:ascii="GHEA Grapalat" w:hAnsi="GHEA Grapalat" w:cs="Arial"/>
          <w:sz w:val="22"/>
          <w:szCs w:val="22"/>
          <w:lang w:val="hy-AM"/>
        </w:rPr>
        <w:t>հարցերի</w:t>
      </w:r>
      <w:r w:rsidR="00F667E2" w:rsidRPr="00CB15FF">
        <w:rPr>
          <w:rFonts w:ascii="GHEA Grapalat" w:hAnsi="GHEA Grapalat"/>
          <w:sz w:val="22"/>
          <w:szCs w:val="22"/>
          <w:lang w:val="hy-AM"/>
        </w:rPr>
        <w:t xml:space="preserve"> </w:t>
      </w:r>
      <w:r w:rsidR="00F667E2" w:rsidRPr="00CB15FF">
        <w:rPr>
          <w:rFonts w:ascii="GHEA Grapalat" w:hAnsi="GHEA Grapalat" w:cs="Arial"/>
          <w:sz w:val="22"/>
          <w:szCs w:val="22"/>
          <w:lang w:val="hy-AM"/>
        </w:rPr>
        <w:t>նախարարության ծախսերն աճել են 1.8%</w:t>
      </w:r>
      <w:r w:rsidR="00F667E2" w:rsidRPr="00CB15FF">
        <w:rPr>
          <w:rFonts w:ascii="GHEA Grapalat" w:hAnsi="GHEA Grapalat" w:cs="Arial"/>
          <w:sz w:val="22"/>
          <w:szCs w:val="22"/>
          <w:lang w:val="hy-AM"/>
        </w:rPr>
        <w:noBreakHyphen/>
        <w:t>ով կամ 7.9 մլրդ դրամով՝ հիմնականում պայմանավորված Կենսաթոշակային</w:t>
      </w:r>
      <w:r w:rsidR="00F667E2" w:rsidRPr="00CB15FF">
        <w:rPr>
          <w:rFonts w:ascii="GHEA Grapalat" w:hAnsi="GHEA Grapalat" w:cs="Times Armenian"/>
          <w:sz w:val="22"/>
          <w:szCs w:val="22"/>
          <w:lang w:val="hy-AM"/>
        </w:rPr>
        <w:t xml:space="preserve"> ապահովության</w:t>
      </w:r>
      <w:r w:rsidR="00F667E2" w:rsidRPr="00CB15FF">
        <w:rPr>
          <w:rFonts w:ascii="GHEA Grapalat" w:hAnsi="GHEA Grapalat" w:cs="Arial"/>
          <w:sz w:val="22"/>
          <w:szCs w:val="22"/>
          <w:lang w:val="hy-AM"/>
        </w:rPr>
        <w:t xml:space="preserve"> </w:t>
      </w:r>
      <w:r w:rsidR="0036215F" w:rsidRPr="00CB15FF">
        <w:rPr>
          <w:rFonts w:ascii="GHEA Grapalat" w:hAnsi="GHEA Grapalat" w:cs="Arial"/>
          <w:sz w:val="22"/>
          <w:szCs w:val="22"/>
        </w:rPr>
        <w:t xml:space="preserve">և Ժողովրդագրական վիճակի բարելավման </w:t>
      </w:r>
      <w:r w:rsidR="00F667E2" w:rsidRPr="00CB15FF">
        <w:rPr>
          <w:rFonts w:ascii="GHEA Grapalat" w:hAnsi="GHEA Grapalat" w:cs="Arial"/>
          <w:sz w:val="22"/>
          <w:szCs w:val="22"/>
          <w:lang w:val="hy-AM"/>
        </w:rPr>
        <w:t>ծրագր</w:t>
      </w:r>
      <w:r w:rsidR="0036215F" w:rsidRPr="00CB15FF">
        <w:rPr>
          <w:rFonts w:ascii="GHEA Grapalat" w:hAnsi="GHEA Grapalat" w:cs="Arial"/>
          <w:sz w:val="22"/>
          <w:szCs w:val="22"/>
        </w:rPr>
        <w:t>եր</w:t>
      </w:r>
      <w:r w:rsidR="00F667E2" w:rsidRPr="00CB15FF">
        <w:rPr>
          <w:rFonts w:ascii="GHEA Grapalat" w:hAnsi="GHEA Grapalat" w:cs="Arial"/>
          <w:sz w:val="22"/>
          <w:szCs w:val="22"/>
          <w:lang w:val="hy-AM"/>
        </w:rPr>
        <w:t>ի շրջանակներում կատարված ծախսերի աճով:</w:t>
      </w:r>
      <w:r w:rsidR="0036215F" w:rsidRPr="00CB15FF">
        <w:rPr>
          <w:rFonts w:ascii="GHEA Grapalat" w:hAnsi="GHEA Grapalat" w:cs="Arial"/>
          <w:sz w:val="22"/>
          <w:szCs w:val="22"/>
        </w:rPr>
        <w:t xml:space="preserve"> Միևնույն ժամանակ զգալի անկում է արձանագրվել Սոցիալական ապահովության ծրագրի ծախսերում:</w:t>
      </w:r>
    </w:p>
    <w:p w:rsidR="00F667E2" w:rsidRPr="00CB15FF" w:rsidRDefault="00F667E2" w:rsidP="00F667E2">
      <w:pPr>
        <w:autoSpaceDE w:val="0"/>
        <w:autoSpaceDN w:val="0"/>
        <w:adjustRightInd w:val="0"/>
        <w:spacing w:line="360" w:lineRule="auto"/>
        <w:ind w:firstLine="567"/>
        <w:jc w:val="both"/>
        <w:rPr>
          <w:rFonts w:ascii="GHEA Grapalat" w:hAnsi="GHEA Grapalat" w:cs="Arial"/>
          <w:sz w:val="22"/>
          <w:szCs w:val="22"/>
        </w:rPr>
      </w:pPr>
    </w:p>
    <w:p w:rsidR="00F667E2" w:rsidRPr="00CB15FF" w:rsidRDefault="00F667E2" w:rsidP="00812279">
      <w:pPr>
        <w:pStyle w:val="Caption"/>
        <w:keepNext/>
        <w:numPr>
          <w:ilvl w:val="0"/>
          <w:numId w:val="7"/>
        </w:numPr>
        <w:tabs>
          <w:tab w:val="left" w:pos="1276"/>
        </w:tabs>
        <w:ind w:left="0" w:firstLine="0"/>
        <w:jc w:val="left"/>
        <w:rPr>
          <w:rFonts w:ascii="GHEA Grapalat" w:hAnsi="GHEA Grapalat"/>
          <w:i/>
          <w:sz w:val="18"/>
          <w:szCs w:val="18"/>
          <w:lang w:val="hy-AM"/>
        </w:rPr>
      </w:pPr>
      <w:r w:rsidRPr="00CB15FF">
        <w:rPr>
          <w:rFonts w:ascii="GHEA Grapalat" w:hAnsi="GHEA Grapalat"/>
          <w:i/>
          <w:sz w:val="18"/>
          <w:szCs w:val="18"/>
          <w:lang w:val="hy-AM"/>
        </w:rPr>
        <w:t>ՀՀ աշխատանքի և սոցիալական հարցերի նախարարության կողմից իրականացված ծրագրերը (մլն դրամ)</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111"/>
        <w:gridCol w:w="1134"/>
        <w:gridCol w:w="1134"/>
        <w:gridCol w:w="1134"/>
        <w:gridCol w:w="1276"/>
        <w:gridCol w:w="1275"/>
        <w:gridCol w:w="1126"/>
      </w:tblGrid>
      <w:tr w:rsidR="00F667E2" w:rsidRPr="00CB15FF" w:rsidTr="0036215F">
        <w:trPr>
          <w:trHeight w:val="1421"/>
          <w:jc w:val="center"/>
        </w:trPr>
        <w:tc>
          <w:tcPr>
            <w:tcW w:w="3111" w:type="dxa"/>
            <w:shd w:val="clear" w:color="auto" w:fill="auto"/>
            <w:noWrap/>
            <w:vAlign w:val="bottom"/>
            <w:hideMark/>
          </w:tcPr>
          <w:p w:rsidR="00F667E2" w:rsidRPr="00CB15FF" w:rsidRDefault="00F667E2" w:rsidP="00C106D8">
            <w:pPr>
              <w:rPr>
                <w:rFonts w:ascii="GHEA Grapalat" w:hAnsi="GHEA Grapalat"/>
                <w:sz w:val="18"/>
                <w:szCs w:val="18"/>
                <w:lang w:val="hy-AM"/>
              </w:rPr>
            </w:pPr>
          </w:p>
        </w:tc>
        <w:tc>
          <w:tcPr>
            <w:tcW w:w="1134" w:type="dxa"/>
          </w:tcPr>
          <w:p w:rsidR="00F667E2" w:rsidRPr="00CB15FF" w:rsidRDefault="00F667E2" w:rsidP="00C106D8">
            <w:pPr>
              <w:jc w:val="center"/>
              <w:rPr>
                <w:rFonts w:ascii="GHEA Grapalat" w:hAnsi="GHEA Grapalat" w:cs="Calibri"/>
                <w:b/>
                <w:color w:val="000000"/>
                <w:sz w:val="18"/>
                <w:szCs w:val="18"/>
                <w:lang w:val="hy-AM"/>
              </w:rPr>
            </w:pPr>
            <w:r w:rsidRPr="00CB15FF">
              <w:rPr>
                <w:rFonts w:ascii="GHEA Grapalat" w:hAnsi="GHEA Grapalat" w:cs="Calibri"/>
                <w:b/>
                <w:color w:val="000000"/>
                <w:sz w:val="18"/>
                <w:szCs w:val="18"/>
                <w:lang w:val="hy-AM"/>
              </w:rPr>
              <w:t xml:space="preserve">2021թ. </w:t>
            </w:r>
            <w:r w:rsidRPr="00CB15FF">
              <w:rPr>
                <w:rFonts w:ascii="GHEA Grapalat" w:hAnsi="GHEA Grapalat" w:cs="Calibri"/>
                <w:b/>
                <w:bCs/>
                <w:sz w:val="18"/>
                <w:szCs w:val="18"/>
                <w:lang w:val="hy-AM"/>
              </w:rPr>
              <w:t>ինն ամիսների</w:t>
            </w:r>
            <w:r w:rsidRPr="00CB15FF">
              <w:rPr>
                <w:rFonts w:ascii="GHEA Grapalat" w:hAnsi="GHEA Grapalat" w:cs="Calibri"/>
                <w:b/>
                <w:color w:val="000000"/>
                <w:sz w:val="18"/>
                <w:szCs w:val="18"/>
                <w:lang w:val="hy-AM"/>
              </w:rPr>
              <w:t xml:space="preserve"> փաստ</w:t>
            </w:r>
          </w:p>
        </w:tc>
        <w:tc>
          <w:tcPr>
            <w:tcW w:w="1134" w:type="dxa"/>
          </w:tcPr>
          <w:p w:rsidR="00F667E2" w:rsidRPr="00CB15FF" w:rsidRDefault="00F667E2" w:rsidP="00C106D8">
            <w:pPr>
              <w:jc w:val="center"/>
              <w:rPr>
                <w:rFonts w:ascii="GHEA Grapalat" w:hAnsi="GHEA Grapalat" w:cs="Calibri"/>
                <w:b/>
                <w:color w:val="000000"/>
                <w:sz w:val="18"/>
                <w:szCs w:val="18"/>
                <w:lang w:val="hy-AM"/>
              </w:rPr>
            </w:pPr>
            <w:r w:rsidRPr="00CB15FF">
              <w:rPr>
                <w:rFonts w:ascii="GHEA Grapalat" w:hAnsi="GHEA Grapalat" w:cs="Calibri"/>
                <w:b/>
                <w:color w:val="000000"/>
                <w:sz w:val="18"/>
                <w:szCs w:val="18"/>
                <w:lang w:val="hy-AM"/>
              </w:rPr>
              <w:t xml:space="preserve">2022թ. </w:t>
            </w:r>
          </w:p>
          <w:p w:rsidR="00F667E2" w:rsidRPr="00CB15FF" w:rsidRDefault="00F667E2" w:rsidP="00C106D8">
            <w:pPr>
              <w:jc w:val="center"/>
              <w:rPr>
                <w:rFonts w:ascii="GHEA Grapalat" w:hAnsi="GHEA Grapalat" w:cs="Calibri"/>
                <w:b/>
                <w:color w:val="000000"/>
                <w:sz w:val="18"/>
                <w:szCs w:val="18"/>
                <w:lang w:val="hy-AM"/>
              </w:rPr>
            </w:pPr>
            <w:r w:rsidRPr="00CB15FF">
              <w:rPr>
                <w:rFonts w:ascii="GHEA Grapalat" w:hAnsi="GHEA Grapalat" w:cs="Calibri"/>
                <w:b/>
                <w:bCs/>
                <w:sz w:val="18"/>
                <w:szCs w:val="18"/>
                <w:lang w:val="hy-AM"/>
              </w:rPr>
              <w:t>ինն ամիսների</w:t>
            </w:r>
            <w:r w:rsidRPr="00CB15FF">
              <w:rPr>
                <w:rFonts w:ascii="GHEA Grapalat" w:hAnsi="GHEA Grapalat" w:cs="Calibri"/>
                <w:b/>
                <w:color w:val="000000"/>
                <w:sz w:val="18"/>
                <w:szCs w:val="18"/>
                <w:lang w:val="hy-AM"/>
              </w:rPr>
              <w:t xml:space="preserve"> ճշտված պլան</w:t>
            </w:r>
          </w:p>
        </w:tc>
        <w:tc>
          <w:tcPr>
            <w:tcW w:w="1134" w:type="dxa"/>
            <w:shd w:val="clear" w:color="auto" w:fill="auto"/>
            <w:noWrap/>
            <w:hideMark/>
          </w:tcPr>
          <w:p w:rsidR="00F667E2" w:rsidRPr="00CB15FF" w:rsidRDefault="00F667E2" w:rsidP="00C106D8">
            <w:pPr>
              <w:jc w:val="center"/>
              <w:rPr>
                <w:rFonts w:ascii="GHEA Grapalat" w:hAnsi="GHEA Grapalat" w:cs="Calibri"/>
                <w:b/>
                <w:color w:val="000000"/>
                <w:sz w:val="18"/>
                <w:szCs w:val="18"/>
                <w:lang w:val="hy-AM"/>
              </w:rPr>
            </w:pPr>
            <w:r w:rsidRPr="00CB15FF">
              <w:rPr>
                <w:rFonts w:ascii="GHEA Grapalat" w:hAnsi="GHEA Grapalat" w:cs="Calibri"/>
                <w:b/>
                <w:color w:val="000000"/>
                <w:sz w:val="18"/>
                <w:szCs w:val="18"/>
                <w:lang w:val="hy-AM"/>
              </w:rPr>
              <w:t xml:space="preserve">2022թ. </w:t>
            </w:r>
            <w:r w:rsidRPr="00CB15FF">
              <w:rPr>
                <w:rFonts w:ascii="GHEA Grapalat" w:hAnsi="GHEA Grapalat" w:cs="Calibri"/>
                <w:b/>
                <w:bCs/>
                <w:sz w:val="18"/>
                <w:szCs w:val="18"/>
                <w:lang w:val="hy-AM"/>
              </w:rPr>
              <w:t>ինն ամիսների</w:t>
            </w:r>
            <w:r w:rsidRPr="00CB15FF">
              <w:rPr>
                <w:rFonts w:ascii="GHEA Grapalat" w:hAnsi="GHEA Grapalat" w:cs="Calibri"/>
                <w:b/>
                <w:color w:val="000000"/>
                <w:sz w:val="18"/>
                <w:szCs w:val="18"/>
                <w:lang w:val="hy-AM"/>
              </w:rPr>
              <w:t xml:space="preserve"> փաստ</w:t>
            </w:r>
          </w:p>
        </w:tc>
        <w:tc>
          <w:tcPr>
            <w:tcW w:w="1276" w:type="dxa"/>
          </w:tcPr>
          <w:p w:rsidR="00F667E2" w:rsidRPr="00CB15FF" w:rsidRDefault="0036215F" w:rsidP="00C106D8">
            <w:pPr>
              <w:jc w:val="center"/>
              <w:rPr>
                <w:rFonts w:ascii="GHEA Grapalat" w:hAnsi="GHEA Grapalat" w:cs="Calibri"/>
                <w:b/>
                <w:color w:val="000000"/>
                <w:sz w:val="18"/>
                <w:szCs w:val="18"/>
                <w:lang w:val="hy-AM"/>
              </w:rPr>
            </w:pPr>
            <w:r w:rsidRPr="00CB15FF">
              <w:rPr>
                <w:rFonts w:ascii="GHEA Grapalat" w:hAnsi="GHEA Grapalat" w:cs="Calibri"/>
                <w:b/>
                <w:bCs/>
                <w:color w:val="000000"/>
                <w:sz w:val="18"/>
                <w:szCs w:val="18"/>
                <w:lang w:val="hy-AM"/>
              </w:rPr>
              <w:t>Կատարո-ղական</w:t>
            </w:r>
            <w:r w:rsidRPr="00CB15FF">
              <w:rPr>
                <w:rFonts w:ascii="GHEA Grapalat" w:hAnsi="GHEA Grapalat" w:cs="Calibri"/>
                <w:b/>
                <w:bCs/>
                <w:color w:val="000000"/>
                <w:sz w:val="18"/>
                <w:szCs w:val="18"/>
              </w:rPr>
              <w:t>ն</w:t>
            </w:r>
            <w:r w:rsidR="00F667E2" w:rsidRPr="00CB15FF">
              <w:rPr>
                <w:rFonts w:ascii="GHEA Grapalat" w:hAnsi="GHEA Grapalat" w:cs="Calibri"/>
                <w:b/>
                <w:bCs/>
                <w:color w:val="000000"/>
                <w:sz w:val="18"/>
                <w:szCs w:val="18"/>
                <w:lang w:val="hy-AM"/>
              </w:rPr>
              <w:t xml:space="preserve"> </w:t>
            </w:r>
            <w:r w:rsidR="00F667E2" w:rsidRPr="00CB15FF">
              <w:rPr>
                <w:rFonts w:ascii="GHEA Grapalat" w:hAnsi="GHEA Grapalat" w:cs="Calibri"/>
                <w:b/>
                <w:bCs/>
                <w:sz w:val="18"/>
                <w:szCs w:val="18"/>
                <w:lang w:val="hy-AM"/>
              </w:rPr>
              <w:t>ինն ամիսների</w:t>
            </w:r>
            <w:r w:rsidR="00F667E2" w:rsidRPr="00CB15FF">
              <w:rPr>
                <w:rFonts w:ascii="GHEA Grapalat" w:hAnsi="GHEA Grapalat" w:cs="Calibri"/>
                <w:b/>
                <w:bCs/>
                <w:color w:val="000000"/>
                <w:sz w:val="18"/>
                <w:szCs w:val="18"/>
                <w:lang w:val="hy-AM"/>
              </w:rPr>
              <w:t xml:space="preserve"> ճշտված պլանի նկատմամբ</w:t>
            </w:r>
          </w:p>
          <w:p w:rsidR="00F667E2" w:rsidRPr="00CB15FF" w:rsidRDefault="00F667E2" w:rsidP="00C106D8">
            <w:pPr>
              <w:jc w:val="center"/>
              <w:rPr>
                <w:rFonts w:ascii="GHEA Grapalat" w:hAnsi="GHEA Grapalat" w:cs="Calibri"/>
                <w:b/>
                <w:color w:val="000000"/>
                <w:sz w:val="18"/>
                <w:szCs w:val="18"/>
                <w:lang w:val="hy-AM"/>
              </w:rPr>
            </w:pPr>
            <w:r w:rsidRPr="00CB15FF">
              <w:rPr>
                <w:rFonts w:ascii="GHEA Grapalat" w:hAnsi="GHEA Grapalat"/>
                <w:b/>
                <w:sz w:val="18"/>
                <w:szCs w:val="18"/>
                <w:lang w:val="hy-AM"/>
              </w:rPr>
              <w:t>(%)</w:t>
            </w:r>
          </w:p>
        </w:tc>
        <w:tc>
          <w:tcPr>
            <w:tcW w:w="1275" w:type="dxa"/>
          </w:tcPr>
          <w:p w:rsidR="00F667E2" w:rsidRPr="00CB15FF" w:rsidRDefault="00F667E2" w:rsidP="00C106D8">
            <w:pPr>
              <w:jc w:val="center"/>
              <w:rPr>
                <w:rFonts w:ascii="GHEA Grapalat" w:hAnsi="GHEA Grapalat" w:cs="Calibri"/>
                <w:b/>
                <w:color w:val="000000"/>
                <w:sz w:val="18"/>
                <w:szCs w:val="18"/>
                <w:lang w:val="hy-AM"/>
              </w:rPr>
            </w:pPr>
            <w:r w:rsidRPr="00CB15FF">
              <w:rPr>
                <w:rFonts w:ascii="GHEA Grapalat" w:hAnsi="GHEA Grapalat" w:cs="Calibri"/>
                <w:b/>
                <w:bCs/>
                <w:color w:val="000000"/>
                <w:sz w:val="18"/>
                <w:szCs w:val="18"/>
                <w:lang w:val="hy-AM"/>
              </w:rPr>
              <w:t xml:space="preserve">2022թ </w:t>
            </w:r>
            <w:r w:rsidRPr="00CB15FF">
              <w:rPr>
                <w:rFonts w:ascii="GHEA Grapalat" w:hAnsi="GHEA Grapalat" w:cs="Calibri"/>
                <w:b/>
                <w:bCs/>
                <w:sz w:val="18"/>
                <w:szCs w:val="18"/>
                <w:lang w:val="hy-AM"/>
              </w:rPr>
              <w:t>ինն ամիսներ</w:t>
            </w:r>
            <w:r w:rsidR="0036215F" w:rsidRPr="00CB15FF">
              <w:rPr>
                <w:rFonts w:ascii="GHEA Grapalat" w:hAnsi="GHEA Grapalat" w:cs="Calibri"/>
                <w:b/>
                <w:bCs/>
                <w:sz w:val="18"/>
                <w:szCs w:val="18"/>
              </w:rPr>
              <w:t>ը</w:t>
            </w:r>
            <w:r w:rsidRPr="00CB15FF">
              <w:rPr>
                <w:rFonts w:ascii="GHEA Grapalat" w:hAnsi="GHEA Grapalat" w:cs="Calibri"/>
                <w:b/>
                <w:bCs/>
                <w:color w:val="000000"/>
                <w:sz w:val="18"/>
                <w:szCs w:val="18"/>
                <w:lang w:val="hy-AM"/>
              </w:rPr>
              <w:t xml:space="preserve"> 2021թ. </w:t>
            </w:r>
            <w:r w:rsidRPr="00CB15FF">
              <w:rPr>
                <w:rFonts w:ascii="GHEA Grapalat" w:hAnsi="GHEA Grapalat" w:cs="Calibri"/>
                <w:b/>
                <w:bCs/>
                <w:sz w:val="18"/>
                <w:szCs w:val="18"/>
                <w:lang w:val="hy-AM"/>
              </w:rPr>
              <w:t>ինն ամիսների</w:t>
            </w:r>
            <w:r w:rsidRPr="00CB15FF">
              <w:rPr>
                <w:rFonts w:ascii="GHEA Grapalat" w:hAnsi="GHEA Grapalat" w:cs="Calibri"/>
                <w:b/>
                <w:bCs/>
                <w:color w:val="000000"/>
                <w:sz w:val="18"/>
                <w:szCs w:val="18"/>
                <w:lang w:val="hy-AM"/>
              </w:rPr>
              <w:t xml:space="preserve"> նկատմամբ</w:t>
            </w:r>
          </w:p>
          <w:p w:rsidR="00F667E2" w:rsidRPr="00CB15FF" w:rsidRDefault="00F667E2" w:rsidP="00C106D8">
            <w:pPr>
              <w:jc w:val="center"/>
              <w:rPr>
                <w:rFonts w:ascii="GHEA Grapalat" w:hAnsi="GHEA Grapalat" w:cs="Calibri"/>
                <w:b/>
                <w:color w:val="000000"/>
                <w:sz w:val="18"/>
                <w:szCs w:val="18"/>
                <w:lang w:val="hy-AM"/>
              </w:rPr>
            </w:pPr>
            <w:r w:rsidRPr="00CB15FF">
              <w:rPr>
                <w:rFonts w:ascii="GHEA Grapalat" w:hAnsi="GHEA Grapalat"/>
                <w:b/>
                <w:sz w:val="18"/>
                <w:szCs w:val="18"/>
                <w:lang w:val="hy-AM"/>
              </w:rPr>
              <w:t>(%)</w:t>
            </w:r>
          </w:p>
        </w:tc>
        <w:tc>
          <w:tcPr>
            <w:tcW w:w="1126" w:type="dxa"/>
          </w:tcPr>
          <w:p w:rsidR="00F667E2" w:rsidRPr="00CB15FF" w:rsidRDefault="00F667E2" w:rsidP="00C106D8">
            <w:pPr>
              <w:jc w:val="center"/>
              <w:rPr>
                <w:rFonts w:ascii="GHEA Grapalat" w:hAnsi="GHEA Grapalat" w:cs="Calibri"/>
                <w:b/>
                <w:color w:val="000000"/>
                <w:sz w:val="18"/>
                <w:szCs w:val="18"/>
                <w:lang w:val="hy-AM"/>
              </w:rPr>
            </w:pPr>
            <w:r w:rsidRPr="00CB15FF">
              <w:rPr>
                <w:rFonts w:ascii="GHEA Grapalat" w:hAnsi="GHEA Grapalat" w:cs="Calibri"/>
                <w:b/>
                <w:bCs/>
                <w:color w:val="000000"/>
                <w:sz w:val="18"/>
                <w:szCs w:val="18"/>
                <w:lang w:val="hy-AM"/>
              </w:rPr>
              <w:t>2022թ. և 2021թ. տարբե-րությունը</w:t>
            </w:r>
          </w:p>
        </w:tc>
      </w:tr>
      <w:tr w:rsidR="00F667E2" w:rsidRPr="00CB15FF" w:rsidTr="0036215F">
        <w:trPr>
          <w:trHeight w:val="252"/>
          <w:jc w:val="center"/>
        </w:trPr>
        <w:tc>
          <w:tcPr>
            <w:tcW w:w="3111" w:type="dxa"/>
            <w:shd w:val="clear" w:color="auto" w:fill="auto"/>
            <w:vAlign w:val="bottom"/>
          </w:tcPr>
          <w:p w:rsidR="00F667E2" w:rsidRPr="00CB15FF" w:rsidRDefault="00F667E2" w:rsidP="00C106D8">
            <w:pPr>
              <w:rPr>
                <w:rFonts w:ascii="GHEA Grapalat" w:hAnsi="GHEA Grapalat" w:cs="Calibri"/>
                <w:b/>
                <w:color w:val="000000"/>
                <w:sz w:val="18"/>
                <w:szCs w:val="18"/>
                <w:lang w:val="hy-AM"/>
              </w:rPr>
            </w:pPr>
            <w:r w:rsidRPr="00CB15FF">
              <w:rPr>
                <w:rFonts w:ascii="GHEA Grapalat" w:hAnsi="GHEA Grapalat" w:cs="Calibri"/>
                <w:b/>
                <w:color w:val="000000"/>
                <w:sz w:val="18"/>
                <w:szCs w:val="18"/>
                <w:lang w:val="hy-AM"/>
              </w:rPr>
              <w:t>ԸՆԴԱՄԵՆԸ</w:t>
            </w:r>
          </w:p>
        </w:tc>
        <w:tc>
          <w:tcPr>
            <w:tcW w:w="1134" w:type="dxa"/>
            <w:vAlign w:val="bottom"/>
          </w:tcPr>
          <w:p w:rsidR="00F667E2" w:rsidRPr="00CB15FF" w:rsidRDefault="00F667E2" w:rsidP="00C106D8">
            <w:pPr>
              <w:jc w:val="right"/>
              <w:rPr>
                <w:rFonts w:ascii="GHEA Grapalat" w:hAnsi="GHEA Grapalat"/>
                <w:b/>
                <w:bCs/>
                <w:sz w:val="18"/>
                <w:szCs w:val="18"/>
                <w:lang w:val="hy-AM"/>
              </w:rPr>
            </w:pPr>
            <w:r w:rsidRPr="00CB15FF">
              <w:rPr>
                <w:rFonts w:ascii="GHEA Grapalat" w:hAnsi="GHEA Grapalat"/>
                <w:b/>
                <w:bCs/>
                <w:sz w:val="18"/>
                <w:szCs w:val="18"/>
                <w:lang w:val="hy-AM"/>
              </w:rPr>
              <w:t>441,751.3</w:t>
            </w:r>
          </w:p>
        </w:tc>
        <w:tc>
          <w:tcPr>
            <w:tcW w:w="1134" w:type="dxa"/>
            <w:vAlign w:val="bottom"/>
          </w:tcPr>
          <w:p w:rsidR="00F667E2" w:rsidRPr="00CB15FF" w:rsidRDefault="00F667E2" w:rsidP="00C106D8">
            <w:pPr>
              <w:jc w:val="right"/>
              <w:rPr>
                <w:rFonts w:ascii="GHEA Grapalat" w:hAnsi="GHEA Grapalat"/>
                <w:b/>
                <w:bCs/>
                <w:sz w:val="18"/>
                <w:szCs w:val="18"/>
                <w:lang w:val="hy-AM"/>
              </w:rPr>
            </w:pPr>
            <w:r w:rsidRPr="00CB15FF">
              <w:rPr>
                <w:rFonts w:ascii="GHEA Grapalat" w:hAnsi="GHEA Grapalat"/>
                <w:b/>
                <w:bCs/>
                <w:sz w:val="18"/>
                <w:szCs w:val="18"/>
                <w:lang w:val="hy-AM"/>
              </w:rPr>
              <w:t>460,383.1</w:t>
            </w:r>
          </w:p>
        </w:tc>
        <w:tc>
          <w:tcPr>
            <w:tcW w:w="1134" w:type="dxa"/>
            <w:shd w:val="clear" w:color="auto" w:fill="auto"/>
            <w:vAlign w:val="bottom"/>
          </w:tcPr>
          <w:p w:rsidR="00F667E2" w:rsidRPr="00CB15FF" w:rsidRDefault="00F667E2" w:rsidP="00C106D8">
            <w:pPr>
              <w:jc w:val="right"/>
              <w:rPr>
                <w:rFonts w:ascii="GHEA Grapalat" w:hAnsi="GHEA Grapalat"/>
                <w:b/>
                <w:bCs/>
                <w:sz w:val="18"/>
                <w:szCs w:val="18"/>
                <w:lang w:val="hy-AM"/>
              </w:rPr>
            </w:pPr>
            <w:r w:rsidRPr="00CB15FF">
              <w:rPr>
                <w:rFonts w:ascii="GHEA Grapalat" w:hAnsi="GHEA Grapalat"/>
                <w:b/>
                <w:bCs/>
                <w:sz w:val="18"/>
                <w:szCs w:val="18"/>
                <w:lang w:val="hy-AM"/>
              </w:rPr>
              <w:t>449,652.5</w:t>
            </w:r>
          </w:p>
        </w:tc>
        <w:tc>
          <w:tcPr>
            <w:tcW w:w="1276" w:type="dxa"/>
            <w:vAlign w:val="bottom"/>
          </w:tcPr>
          <w:p w:rsidR="00F667E2" w:rsidRPr="00CB15FF" w:rsidRDefault="00F667E2" w:rsidP="00C106D8">
            <w:pPr>
              <w:jc w:val="right"/>
              <w:rPr>
                <w:rFonts w:ascii="GHEA Grapalat" w:hAnsi="GHEA Grapalat"/>
                <w:b/>
                <w:bCs/>
                <w:sz w:val="18"/>
                <w:szCs w:val="18"/>
                <w:lang w:val="hy-AM"/>
              </w:rPr>
            </w:pPr>
            <w:r w:rsidRPr="00CB15FF">
              <w:rPr>
                <w:rFonts w:ascii="GHEA Grapalat" w:hAnsi="GHEA Grapalat"/>
                <w:b/>
                <w:bCs/>
                <w:sz w:val="18"/>
                <w:szCs w:val="18"/>
                <w:lang w:val="hy-AM"/>
              </w:rPr>
              <w:t>97.7</w:t>
            </w:r>
          </w:p>
        </w:tc>
        <w:tc>
          <w:tcPr>
            <w:tcW w:w="1275" w:type="dxa"/>
            <w:vAlign w:val="bottom"/>
          </w:tcPr>
          <w:p w:rsidR="00F667E2" w:rsidRPr="00CB15FF" w:rsidRDefault="00F667E2" w:rsidP="00C106D8">
            <w:pPr>
              <w:jc w:val="right"/>
              <w:rPr>
                <w:rFonts w:ascii="GHEA Grapalat" w:hAnsi="GHEA Grapalat"/>
                <w:b/>
                <w:bCs/>
                <w:sz w:val="18"/>
                <w:szCs w:val="18"/>
                <w:lang w:val="hy-AM"/>
              </w:rPr>
            </w:pPr>
            <w:r w:rsidRPr="00CB15FF">
              <w:rPr>
                <w:rFonts w:ascii="GHEA Grapalat" w:hAnsi="GHEA Grapalat"/>
                <w:b/>
                <w:bCs/>
                <w:sz w:val="18"/>
                <w:szCs w:val="18"/>
                <w:lang w:val="hy-AM"/>
              </w:rPr>
              <w:t>101.8</w:t>
            </w:r>
          </w:p>
        </w:tc>
        <w:tc>
          <w:tcPr>
            <w:tcW w:w="1126" w:type="dxa"/>
            <w:vAlign w:val="bottom"/>
          </w:tcPr>
          <w:p w:rsidR="00F667E2" w:rsidRPr="00CB15FF" w:rsidRDefault="00F667E2" w:rsidP="00C106D8">
            <w:pPr>
              <w:jc w:val="right"/>
              <w:rPr>
                <w:rFonts w:ascii="GHEA Grapalat" w:hAnsi="GHEA Grapalat"/>
                <w:b/>
                <w:bCs/>
                <w:sz w:val="18"/>
                <w:szCs w:val="18"/>
                <w:lang w:val="hy-AM"/>
              </w:rPr>
            </w:pPr>
            <w:r w:rsidRPr="00CB15FF">
              <w:rPr>
                <w:rFonts w:ascii="GHEA Grapalat" w:hAnsi="GHEA Grapalat"/>
                <w:b/>
                <w:bCs/>
                <w:sz w:val="18"/>
                <w:szCs w:val="18"/>
                <w:lang w:val="hy-AM"/>
              </w:rPr>
              <w:t xml:space="preserve">7,901.3 </w:t>
            </w:r>
          </w:p>
        </w:tc>
      </w:tr>
      <w:tr w:rsidR="00F667E2" w:rsidRPr="00CB15FF" w:rsidTr="0036215F">
        <w:trPr>
          <w:trHeight w:val="300"/>
          <w:jc w:val="center"/>
        </w:trPr>
        <w:tc>
          <w:tcPr>
            <w:tcW w:w="3111" w:type="dxa"/>
            <w:shd w:val="clear" w:color="auto" w:fill="auto"/>
            <w:vAlign w:val="bottom"/>
          </w:tcPr>
          <w:p w:rsidR="00F667E2" w:rsidRPr="00CB15FF" w:rsidRDefault="00F667E2" w:rsidP="00C106D8">
            <w:pPr>
              <w:rPr>
                <w:rFonts w:ascii="GHEA Grapalat" w:hAnsi="GHEA Grapalat" w:cs="Calibri"/>
                <w:color w:val="000000"/>
                <w:sz w:val="18"/>
                <w:szCs w:val="18"/>
                <w:lang w:val="hy-AM"/>
              </w:rPr>
            </w:pPr>
            <w:r w:rsidRPr="00CB15FF">
              <w:rPr>
                <w:rFonts w:ascii="GHEA Grapalat" w:hAnsi="GHEA Grapalat" w:cs="Calibri"/>
                <w:color w:val="000000"/>
                <w:sz w:val="18"/>
                <w:szCs w:val="18"/>
                <w:lang w:val="hy-AM"/>
              </w:rPr>
              <w:t>Անապահով սոցիալական խմբերին աջակցություն</w:t>
            </w:r>
          </w:p>
        </w:tc>
        <w:tc>
          <w:tcPr>
            <w:tcW w:w="1134"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23,131.2</w:t>
            </w:r>
          </w:p>
        </w:tc>
        <w:tc>
          <w:tcPr>
            <w:tcW w:w="1134"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21,305.6</w:t>
            </w:r>
          </w:p>
        </w:tc>
        <w:tc>
          <w:tcPr>
            <w:tcW w:w="1134" w:type="dxa"/>
            <w:shd w:val="clear" w:color="auto" w:fill="auto"/>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20,856.5</w:t>
            </w:r>
          </w:p>
        </w:tc>
        <w:tc>
          <w:tcPr>
            <w:tcW w:w="1276"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97.9</w:t>
            </w:r>
          </w:p>
        </w:tc>
        <w:tc>
          <w:tcPr>
            <w:tcW w:w="1275"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90.2</w:t>
            </w:r>
          </w:p>
        </w:tc>
        <w:tc>
          <w:tcPr>
            <w:tcW w:w="1126"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(2,274.7)</w:t>
            </w:r>
          </w:p>
        </w:tc>
      </w:tr>
      <w:tr w:rsidR="00F667E2" w:rsidRPr="00CB15FF" w:rsidTr="0036215F">
        <w:trPr>
          <w:trHeight w:val="300"/>
          <w:jc w:val="center"/>
        </w:trPr>
        <w:tc>
          <w:tcPr>
            <w:tcW w:w="3111" w:type="dxa"/>
            <w:shd w:val="clear" w:color="auto" w:fill="auto"/>
            <w:vAlign w:val="bottom"/>
          </w:tcPr>
          <w:p w:rsidR="00F667E2" w:rsidRPr="00CB15FF" w:rsidRDefault="00F667E2" w:rsidP="00C106D8">
            <w:pPr>
              <w:rPr>
                <w:rFonts w:ascii="GHEA Grapalat" w:hAnsi="GHEA Grapalat" w:cs="Calibri"/>
                <w:color w:val="000000"/>
                <w:sz w:val="18"/>
                <w:szCs w:val="18"/>
                <w:lang w:val="hy-AM"/>
              </w:rPr>
            </w:pPr>
            <w:r w:rsidRPr="00CB15FF">
              <w:rPr>
                <w:rFonts w:ascii="GHEA Grapalat" w:hAnsi="GHEA Grapalat" w:cs="Calibri"/>
                <w:color w:val="000000"/>
                <w:sz w:val="18"/>
                <w:szCs w:val="18"/>
                <w:lang w:val="hy-AM"/>
              </w:rPr>
              <w:t>Ժողովրդագրական վիճակի բարելավում</w:t>
            </w:r>
          </w:p>
        </w:tc>
        <w:tc>
          <w:tcPr>
            <w:tcW w:w="1134"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19,831.3</w:t>
            </w:r>
          </w:p>
        </w:tc>
        <w:tc>
          <w:tcPr>
            <w:tcW w:w="1134"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29,713.1</w:t>
            </w:r>
          </w:p>
        </w:tc>
        <w:tc>
          <w:tcPr>
            <w:tcW w:w="1134" w:type="dxa"/>
            <w:shd w:val="clear" w:color="auto" w:fill="auto"/>
            <w:vAlign w:val="bottom"/>
            <w:hideMark/>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27,908.8</w:t>
            </w:r>
          </w:p>
        </w:tc>
        <w:tc>
          <w:tcPr>
            <w:tcW w:w="1276"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93.9</w:t>
            </w:r>
          </w:p>
        </w:tc>
        <w:tc>
          <w:tcPr>
            <w:tcW w:w="1275"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140.7</w:t>
            </w:r>
          </w:p>
        </w:tc>
        <w:tc>
          <w:tcPr>
            <w:tcW w:w="1126"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 xml:space="preserve">8,077.5 </w:t>
            </w:r>
          </w:p>
        </w:tc>
      </w:tr>
      <w:tr w:rsidR="00F667E2" w:rsidRPr="00CB15FF" w:rsidTr="0036215F">
        <w:trPr>
          <w:trHeight w:val="300"/>
          <w:jc w:val="center"/>
        </w:trPr>
        <w:tc>
          <w:tcPr>
            <w:tcW w:w="3111" w:type="dxa"/>
            <w:shd w:val="clear" w:color="auto" w:fill="auto"/>
            <w:vAlign w:val="bottom"/>
          </w:tcPr>
          <w:p w:rsidR="00F667E2" w:rsidRPr="00CB15FF" w:rsidRDefault="00F667E2" w:rsidP="00C106D8">
            <w:pPr>
              <w:spacing w:line="256" w:lineRule="auto"/>
              <w:rPr>
                <w:rFonts w:ascii="GHEA Grapalat" w:hAnsi="GHEA Grapalat" w:cs="Calibri"/>
                <w:color w:val="000000"/>
                <w:sz w:val="18"/>
                <w:szCs w:val="18"/>
                <w:lang w:val="hy-AM"/>
              </w:rPr>
            </w:pPr>
            <w:r w:rsidRPr="00CB15FF">
              <w:rPr>
                <w:rFonts w:ascii="GHEA Grapalat" w:hAnsi="GHEA Grapalat" w:cs="Calibri"/>
                <w:color w:val="000000"/>
                <w:sz w:val="18"/>
                <w:szCs w:val="18"/>
                <w:lang w:val="hy-AM"/>
              </w:rPr>
              <w:t>Սոցիալական աջակցություն անաշխատունակության դեպքում</w:t>
            </w:r>
          </w:p>
        </w:tc>
        <w:tc>
          <w:tcPr>
            <w:tcW w:w="1134"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12,819.2</w:t>
            </w:r>
          </w:p>
        </w:tc>
        <w:tc>
          <w:tcPr>
            <w:tcW w:w="1134"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14,098.2</w:t>
            </w:r>
          </w:p>
        </w:tc>
        <w:tc>
          <w:tcPr>
            <w:tcW w:w="1134" w:type="dxa"/>
            <w:shd w:val="clear" w:color="auto" w:fill="auto"/>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14,093.1</w:t>
            </w:r>
          </w:p>
        </w:tc>
        <w:tc>
          <w:tcPr>
            <w:tcW w:w="1276"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100.0</w:t>
            </w:r>
          </w:p>
        </w:tc>
        <w:tc>
          <w:tcPr>
            <w:tcW w:w="1275"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109.9</w:t>
            </w:r>
          </w:p>
        </w:tc>
        <w:tc>
          <w:tcPr>
            <w:tcW w:w="1126"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 xml:space="preserve">1,273.9 </w:t>
            </w:r>
          </w:p>
        </w:tc>
      </w:tr>
      <w:tr w:rsidR="00F667E2" w:rsidRPr="00CB15FF" w:rsidTr="0036215F">
        <w:trPr>
          <w:trHeight w:val="210"/>
          <w:jc w:val="center"/>
        </w:trPr>
        <w:tc>
          <w:tcPr>
            <w:tcW w:w="3111" w:type="dxa"/>
            <w:shd w:val="clear" w:color="auto" w:fill="auto"/>
            <w:vAlign w:val="bottom"/>
            <w:hideMark/>
          </w:tcPr>
          <w:p w:rsidR="00F667E2" w:rsidRPr="00CB15FF" w:rsidRDefault="00F667E2" w:rsidP="00C106D8">
            <w:pPr>
              <w:rPr>
                <w:rFonts w:ascii="GHEA Grapalat" w:hAnsi="GHEA Grapalat" w:cs="Calibri"/>
                <w:color w:val="000000"/>
                <w:sz w:val="18"/>
                <w:szCs w:val="18"/>
                <w:lang w:val="hy-AM"/>
              </w:rPr>
            </w:pPr>
            <w:r w:rsidRPr="00CB15FF">
              <w:rPr>
                <w:rFonts w:ascii="GHEA Grapalat" w:hAnsi="GHEA Grapalat" w:cs="Calibri"/>
                <w:color w:val="000000"/>
                <w:sz w:val="18"/>
                <w:szCs w:val="18"/>
                <w:lang w:val="hy-AM"/>
              </w:rPr>
              <w:t>Կենսաթոշակային ապահովություն</w:t>
            </w:r>
          </w:p>
        </w:tc>
        <w:tc>
          <w:tcPr>
            <w:tcW w:w="1134"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261,647.1</w:t>
            </w:r>
          </w:p>
        </w:tc>
        <w:tc>
          <w:tcPr>
            <w:tcW w:w="1134"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306,032.1</w:t>
            </w:r>
          </w:p>
        </w:tc>
        <w:tc>
          <w:tcPr>
            <w:tcW w:w="1134" w:type="dxa"/>
            <w:shd w:val="clear" w:color="auto" w:fill="auto"/>
            <w:vAlign w:val="bottom"/>
            <w:hideMark/>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305,648.5</w:t>
            </w:r>
          </w:p>
        </w:tc>
        <w:tc>
          <w:tcPr>
            <w:tcW w:w="1276"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99.9</w:t>
            </w:r>
          </w:p>
        </w:tc>
        <w:tc>
          <w:tcPr>
            <w:tcW w:w="1275"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116.8</w:t>
            </w:r>
          </w:p>
        </w:tc>
        <w:tc>
          <w:tcPr>
            <w:tcW w:w="1126"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 xml:space="preserve">44,001.5 </w:t>
            </w:r>
          </w:p>
        </w:tc>
      </w:tr>
      <w:tr w:rsidR="00F667E2" w:rsidRPr="00CB15FF" w:rsidTr="0036215F">
        <w:trPr>
          <w:trHeight w:val="171"/>
          <w:jc w:val="center"/>
        </w:trPr>
        <w:tc>
          <w:tcPr>
            <w:tcW w:w="3111" w:type="dxa"/>
            <w:shd w:val="clear" w:color="auto" w:fill="auto"/>
            <w:vAlign w:val="bottom"/>
          </w:tcPr>
          <w:p w:rsidR="00F667E2" w:rsidRPr="00CB15FF" w:rsidRDefault="00F667E2" w:rsidP="00C106D8">
            <w:pPr>
              <w:rPr>
                <w:rFonts w:ascii="GHEA Grapalat" w:hAnsi="GHEA Grapalat" w:cs="Calibri"/>
                <w:color w:val="000000"/>
                <w:sz w:val="18"/>
                <w:szCs w:val="18"/>
                <w:lang w:val="hy-AM"/>
              </w:rPr>
            </w:pPr>
            <w:r w:rsidRPr="00CB15FF">
              <w:rPr>
                <w:rFonts w:ascii="GHEA Grapalat" w:hAnsi="GHEA Grapalat" w:cs="Calibri"/>
                <w:color w:val="000000"/>
                <w:sz w:val="18"/>
                <w:szCs w:val="18"/>
                <w:lang w:val="hy-AM"/>
              </w:rPr>
              <w:t>Սոցիալական ապահովություն</w:t>
            </w:r>
          </w:p>
        </w:tc>
        <w:tc>
          <w:tcPr>
            <w:tcW w:w="1134"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98,002.6</w:t>
            </w:r>
          </w:p>
        </w:tc>
        <w:tc>
          <w:tcPr>
            <w:tcW w:w="1134"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56,364.3</w:t>
            </w:r>
          </w:p>
        </w:tc>
        <w:tc>
          <w:tcPr>
            <w:tcW w:w="1134" w:type="dxa"/>
            <w:shd w:val="clear" w:color="auto" w:fill="auto"/>
            <w:vAlign w:val="bottom"/>
            <w:hideMark/>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53,491.1</w:t>
            </w:r>
          </w:p>
        </w:tc>
        <w:tc>
          <w:tcPr>
            <w:tcW w:w="1276"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94.9</w:t>
            </w:r>
          </w:p>
        </w:tc>
        <w:tc>
          <w:tcPr>
            <w:tcW w:w="1275"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54.6</w:t>
            </w:r>
          </w:p>
        </w:tc>
        <w:tc>
          <w:tcPr>
            <w:tcW w:w="1126"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(44,511.4)</w:t>
            </w:r>
          </w:p>
        </w:tc>
      </w:tr>
      <w:tr w:rsidR="00F667E2" w:rsidRPr="00CB15FF" w:rsidTr="0036215F">
        <w:trPr>
          <w:trHeight w:val="293"/>
          <w:jc w:val="center"/>
        </w:trPr>
        <w:tc>
          <w:tcPr>
            <w:tcW w:w="3111" w:type="dxa"/>
            <w:shd w:val="clear" w:color="auto" w:fill="auto"/>
            <w:vAlign w:val="bottom"/>
            <w:hideMark/>
          </w:tcPr>
          <w:p w:rsidR="00F667E2" w:rsidRPr="00CB15FF" w:rsidRDefault="00F667E2" w:rsidP="00C106D8">
            <w:pPr>
              <w:rPr>
                <w:rFonts w:ascii="GHEA Grapalat" w:hAnsi="GHEA Grapalat" w:cs="Calibri"/>
                <w:color w:val="000000"/>
                <w:sz w:val="18"/>
                <w:szCs w:val="18"/>
                <w:lang w:val="hy-AM"/>
              </w:rPr>
            </w:pPr>
            <w:r w:rsidRPr="00CB15FF">
              <w:rPr>
                <w:rFonts w:ascii="GHEA Grapalat" w:hAnsi="GHEA Grapalat" w:cs="Calibri"/>
                <w:color w:val="000000"/>
                <w:sz w:val="18"/>
                <w:szCs w:val="18"/>
                <w:lang w:val="hy-AM"/>
              </w:rPr>
              <w:t>Այլ ծրագրեր</w:t>
            </w:r>
          </w:p>
        </w:tc>
        <w:tc>
          <w:tcPr>
            <w:tcW w:w="1134"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26,319.9</w:t>
            </w:r>
          </w:p>
        </w:tc>
        <w:tc>
          <w:tcPr>
            <w:tcW w:w="1134"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32,869.9</w:t>
            </w:r>
          </w:p>
        </w:tc>
        <w:tc>
          <w:tcPr>
            <w:tcW w:w="1134" w:type="dxa"/>
            <w:shd w:val="clear" w:color="auto" w:fill="auto"/>
            <w:vAlign w:val="bottom"/>
            <w:hideMark/>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27,654.4</w:t>
            </w:r>
          </w:p>
        </w:tc>
        <w:tc>
          <w:tcPr>
            <w:tcW w:w="1276"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84.1</w:t>
            </w:r>
          </w:p>
        </w:tc>
        <w:tc>
          <w:tcPr>
            <w:tcW w:w="1275"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105.1</w:t>
            </w:r>
          </w:p>
        </w:tc>
        <w:tc>
          <w:tcPr>
            <w:tcW w:w="1126" w:type="dxa"/>
            <w:vAlign w:val="bottom"/>
          </w:tcPr>
          <w:p w:rsidR="00F667E2" w:rsidRPr="00CB15FF" w:rsidRDefault="00F667E2" w:rsidP="00C106D8">
            <w:pPr>
              <w:jc w:val="right"/>
              <w:rPr>
                <w:rFonts w:ascii="GHEA Grapalat" w:hAnsi="GHEA Grapalat"/>
                <w:sz w:val="18"/>
                <w:szCs w:val="18"/>
                <w:lang w:val="hy-AM"/>
              </w:rPr>
            </w:pPr>
            <w:r w:rsidRPr="00CB15FF">
              <w:rPr>
                <w:rFonts w:ascii="GHEA Grapalat" w:hAnsi="GHEA Grapalat"/>
                <w:sz w:val="18"/>
                <w:szCs w:val="18"/>
                <w:lang w:val="hy-AM"/>
              </w:rPr>
              <w:t xml:space="preserve">1,334.5 </w:t>
            </w:r>
          </w:p>
        </w:tc>
      </w:tr>
    </w:tbl>
    <w:p w:rsidR="00F667E2" w:rsidRPr="00CB15FF" w:rsidRDefault="00F667E2" w:rsidP="00F667E2">
      <w:pPr>
        <w:rPr>
          <w:lang w:val="hy-AM"/>
        </w:rPr>
      </w:pPr>
    </w:p>
    <w:p w:rsidR="00F667E2" w:rsidRPr="00CB15FF" w:rsidRDefault="00F667E2" w:rsidP="00F667E2">
      <w:pPr>
        <w:autoSpaceDE w:val="0"/>
        <w:autoSpaceDN w:val="0"/>
        <w:adjustRightInd w:val="0"/>
        <w:spacing w:line="360" w:lineRule="auto"/>
        <w:ind w:firstLine="567"/>
        <w:jc w:val="both"/>
        <w:rPr>
          <w:rFonts w:ascii="GHEA Grapalat" w:hAnsi="GHEA Grapalat"/>
          <w:sz w:val="22"/>
          <w:szCs w:val="22"/>
        </w:rPr>
      </w:pPr>
    </w:p>
    <w:p w:rsidR="00F667E2" w:rsidRPr="00CB15FF" w:rsidRDefault="00F667E2" w:rsidP="00F667E2">
      <w:pPr>
        <w:autoSpaceDE w:val="0"/>
        <w:autoSpaceDN w:val="0"/>
        <w:adjustRightInd w:val="0"/>
        <w:spacing w:line="360" w:lineRule="auto"/>
        <w:ind w:firstLine="567"/>
        <w:jc w:val="both"/>
        <w:rPr>
          <w:rFonts w:ascii="GHEA Grapalat" w:hAnsi="GHEA Grapalat" w:cs="Times Armenian"/>
          <w:sz w:val="22"/>
          <w:szCs w:val="22"/>
          <w:lang w:val="hy-AM"/>
        </w:rPr>
      </w:pPr>
      <w:r w:rsidRPr="00CB15FF">
        <w:rPr>
          <w:rFonts w:ascii="GHEA Grapalat" w:hAnsi="GHEA Grapalat"/>
          <w:sz w:val="22"/>
          <w:szCs w:val="22"/>
          <w:lang w:val="hy-AM"/>
        </w:rPr>
        <w:t xml:space="preserve">2022 թվականի </w:t>
      </w:r>
      <w:r w:rsidRPr="00CB15FF">
        <w:rPr>
          <w:rFonts w:ascii="GHEA Grapalat" w:hAnsi="GHEA Grapalat" w:cs="Arial"/>
          <w:sz w:val="22"/>
          <w:szCs w:val="22"/>
          <w:lang w:val="hy-AM"/>
        </w:rPr>
        <w:t xml:space="preserve">ինն ամիսների ընթացքում շուրջ 20.9 մլրդ դրամ է տրամադրվել </w:t>
      </w:r>
      <w:r w:rsidRPr="00CB15FF">
        <w:rPr>
          <w:rFonts w:ascii="GHEA Grapalat" w:hAnsi="GHEA Grapalat" w:cs="Arial"/>
          <w:i/>
          <w:sz w:val="22"/>
          <w:szCs w:val="22"/>
          <w:lang w:val="hy-AM"/>
        </w:rPr>
        <w:t>Անապահով սոցիալական խմբերին աջակցության</w:t>
      </w:r>
      <w:r w:rsidRPr="00CB15FF">
        <w:rPr>
          <w:rFonts w:ascii="GHEA Grapalat" w:hAnsi="GHEA Grapalat" w:cs="Arial"/>
          <w:sz w:val="22"/>
          <w:szCs w:val="22"/>
          <w:lang w:val="hy-AM"/>
        </w:rPr>
        <w:t xml:space="preserve"> ծրագրին՝ ապահովելով 97.9% կատարողական </w:t>
      </w:r>
      <w:r w:rsidRPr="00CB15FF">
        <w:rPr>
          <w:rFonts w:ascii="GHEA Grapalat" w:hAnsi="GHEA Grapalat" w:cs="Times Armenian"/>
          <w:sz w:val="22"/>
          <w:szCs w:val="22"/>
          <w:lang w:val="hy-AM"/>
        </w:rPr>
        <w:t>և 9.8</w:t>
      </w:r>
      <w:r w:rsidRPr="00CB15FF">
        <w:rPr>
          <w:rFonts w:ascii="GHEA Grapalat" w:hAnsi="GHEA Grapalat" w:cs="Sylfaen"/>
          <w:sz w:val="22"/>
          <w:szCs w:val="22"/>
          <w:lang w:val="hy-AM"/>
        </w:rPr>
        <w:t>%</w:t>
      </w:r>
      <w:r w:rsidRPr="00CB15FF">
        <w:rPr>
          <w:rFonts w:ascii="GHEA Grapalat" w:hAnsi="GHEA Grapalat" w:cs="Sylfaen"/>
          <w:sz w:val="22"/>
          <w:szCs w:val="22"/>
          <w:lang w:val="hy-AM"/>
        </w:rPr>
        <w:noBreakHyphen/>
        <w:t>ով կամ 2.3 մլրդ դրամով զիջելով նախորդ տարվա նույն ժամանակահատվածի ցուցանիշը</w:t>
      </w:r>
      <w:r w:rsidRPr="00CB15FF">
        <w:rPr>
          <w:rFonts w:ascii="GHEA Grapalat" w:hAnsi="GHEA Grapalat" w:cs="Times Armenian"/>
          <w:sz w:val="22"/>
          <w:szCs w:val="22"/>
          <w:lang w:val="hy-AM"/>
        </w:rPr>
        <w:t xml:space="preserve">: Ծրագրի նկատմամբ շեղումը և նախորդ տարվա համեմատ նվազումը </w:t>
      </w:r>
      <w:r w:rsidRPr="00CB15FF">
        <w:rPr>
          <w:rFonts w:ascii="GHEA Grapalat" w:hAnsi="GHEA Grapalat" w:cs="Arial"/>
          <w:sz w:val="22"/>
          <w:szCs w:val="22"/>
          <w:lang w:val="hy-AM"/>
        </w:rPr>
        <w:t>հիմնականում պայմանավորված</w:t>
      </w:r>
      <w:r w:rsidRPr="00CB15FF">
        <w:rPr>
          <w:rFonts w:ascii="GHEA Grapalat" w:hAnsi="GHEA Grapalat" w:cs="GHEA Grapalat"/>
          <w:sz w:val="22"/>
          <w:szCs w:val="22"/>
          <w:lang w:val="hy-AM"/>
        </w:rPr>
        <w:t xml:space="preserve"> </w:t>
      </w:r>
      <w:r w:rsidRPr="00CB15FF">
        <w:rPr>
          <w:rFonts w:ascii="GHEA Grapalat" w:hAnsi="GHEA Grapalat" w:cs="Arial"/>
          <w:sz w:val="22"/>
          <w:szCs w:val="22"/>
          <w:lang w:val="hy-AM"/>
        </w:rPr>
        <w:t>է ը</w:t>
      </w:r>
      <w:r w:rsidRPr="00CB15FF">
        <w:rPr>
          <w:rFonts w:ascii="GHEA Grapalat" w:hAnsi="GHEA Grapalat" w:cs="Times Armenian"/>
          <w:sz w:val="22"/>
          <w:szCs w:val="22"/>
          <w:lang w:val="hy-AM"/>
        </w:rPr>
        <w:t>նտանիքի կենսամակարդակի բարձրացման</w:t>
      </w:r>
      <w:r w:rsidR="00E8732B" w:rsidRPr="00CB15FF">
        <w:rPr>
          <w:rFonts w:ascii="GHEA Grapalat" w:hAnsi="GHEA Grapalat" w:cs="Times Armenian"/>
          <w:sz w:val="22"/>
          <w:szCs w:val="22"/>
          <w:lang w:val="hy-AM"/>
        </w:rPr>
        <w:t>ն ուղղված նպաստների գծով ծախսեր</w:t>
      </w:r>
      <w:r w:rsidRPr="00CB15FF">
        <w:rPr>
          <w:rFonts w:ascii="GHEA Grapalat" w:hAnsi="GHEA Grapalat" w:cs="Times Armenian"/>
          <w:sz w:val="22"/>
          <w:szCs w:val="22"/>
          <w:lang w:val="hy-AM"/>
        </w:rPr>
        <w:t>ով, որ</w:t>
      </w:r>
      <w:r w:rsidR="00E8732B" w:rsidRPr="00CB15FF">
        <w:rPr>
          <w:rFonts w:ascii="GHEA Grapalat" w:hAnsi="GHEA Grapalat" w:cs="Times Armenian"/>
          <w:sz w:val="22"/>
          <w:szCs w:val="22"/>
        </w:rPr>
        <w:t>ոնք</w:t>
      </w:r>
      <w:r w:rsidRPr="00CB15FF">
        <w:rPr>
          <w:rFonts w:ascii="GHEA Grapalat" w:hAnsi="GHEA Grapalat" w:cs="Times Armenian"/>
          <w:sz w:val="22"/>
          <w:szCs w:val="22"/>
          <w:lang w:val="hy-AM"/>
        </w:rPr>
        <w:t xml:space="preserve"> կազմել </w:t>
      </w:r>
      <w:r w:rsidR="00E8732B" w:rsidRPr="00CB15FF">
        <w:rPr>
          <w:rFonts w:ascii="GHEA Grapalat" w:hAnsi="GHEA Grapalat" w:cs="Times Armenian"/>
          <w:sz w:val="22"/>
          <w:szCs w:val="22"/>
        </w:rPr>
        <w:t>են 20.6 մլրդ դրամ կամ նախատեսվածի</w:t>
      </w:r>
      <w:r w:rsidRPr="00CB15FF">
        <w:rPr>
          <w:rFonts w:ascii="GHEA Grapalat" w:hAnsi="GHEA Grapalat" w:cs="Arial"/>
          <w:sz w:val="22"/>
          <w:szCs w:val="22"/>
          <w:lang w:val="hy-AM"/>
        </w:rPr>
        <w:t xml:space="preserve"> 98.3%</w:t>
      </w:r>
      <w:r w:rsidR="00E8732B" w:rsidRPr="00CB15FF">
        <w:rPr>
          <w:rFonts w:ascii="GHEA Grapalat" w:hAnsi="GHEA Grapalat" w:cs="Arial"/>
          <w:sz w:val="22"/>
          <w:szCs w:val="22"/>
        </w:rPr>
        <w:t>-ը և 9.1%-ով (2.1 մլր դրամով) զիջել նախորդ տարվա ցուցանիշը</w:t>
      </w:r>
      <w:r w:rsidRPr="00CB15FF">
        <w:rPr>
          <w:rFonts w:ascii="GHEA Grapalat" w:hAnsi="GHEA Grapalat" w:cs="Arial"/>
          <w:sz w:val="22"/>
          <w:szCs w:val="22"/>
          <w:lang w:val="hy-AM"/>
        </w:rPr>
        <w:t xml:space="preserve">: </w:t>
      </w:r>
      <w:r w:rsidRPr="00CB15FF">
        <w:rPr>
          <w:rFonts w:ascii="GHEA Grapalat" w:hAnsi="GHEA Grapalat" w:cs="Times Armenian"/>
          <w:sz w:val="22"/>
          <w:szCs w:val="22"/>
          <w:lang w:val="hy-AM"/>
        </w:rPr>
        <w:t>Ընտանիքի կենսամակարդակի բարձրացմանն ուղղված նպաստների միջոցառման շրջանակներում</w:t>
      </w:r>
      <w:r w:rsidRPr="00CB15FF">
        <w:rPr>
          <w:rFonts w:ascii="GHEA Grapalat" w:hAnsi="GHEA Grapalat" w:cs="Arial"/>
          <w:sz w:val="22"/>
          <w:szCs w:val="22"/>
          <w:lang w:val="hy-AM"/>
        </w:rPr>
        <w:t xml:space="preserve"> հաշվետու ժամանակահատվածում </w:t>
      </w:r>
      <w:r w:rsidRPr="00CB15FF">
        <w:rPr>
          <w:rFonts w:ascii="GHEA Grapalat" w:hAnsi="GHEA Grapalat" w:cs="Times Armenian"/>
          <w:sz w:val="22"/>
          <w:szCs w:val="22"/>
          <w:lang w:val="hy-AM"/>
        </w:rPr>
        <w:t>նպաստ է ստացել 80679</w:t>
      </w:r>
      <w:r w:rsidRPr="00CB15FF">
        <w:rPr>
          <w:rFonts w:ascii="GHEA Grapalat" w:hAnsi="GHEA Grapalat" w:cs="Arial"/>
          <w:sz w:val="22"/>
          <w:szCs w:val="22"/>
          <w:lang w:val="hy-AM"/>
        </w:rPr>
        <w:t xml:space="preserve"> ընտանիք՝ ծրագրված 83443-ի դիմաց: Ծախսերի՝ ծրագրից շեղումը, ինչպես նաև </w:t>
      </w:r>
      <w:r w:rsidR="00BD633B" w:rsidRPr="00CB15FF">
        <w:rPr>
          <w:rFonts w:ascii="GHEA Grapalat" w:hAnsi="GHEA Grapalat" w:cs="Arial"/>
          <w:sz w:val="22"/>
          <w:szCs w:val="22"/>
        </w:rPr>
        <w:t xml:space="preserve">նպաստառու </w:t>
      </w:r>
      <w:r w:rsidR="00BD633B" w:rsidRPr="00CB15FF">
        <w:rPr>
          <w:rFonts w:ascii="GHEA Grapalat" w:hAnsi="GHEA Grapalat" w:cs="Arial"/>
          <w:sz w:val="22"/>
          <w:szCs w:val="22"/>
        </w:rPr>
        <w:lastRenderedPageBreak/>
        <w:t xml:space="preserve">ընտանիքների՝ նախատեսվածից ցածր </w:t>
      </w:r>
      <w:r w:rsidRPr="00CB15FF">
        <w:rPr>
          <w:rFonts w:ascii="GHEA Grapalat" w:hAnsi="GHEA Grapalat" w:cs="Arial"/>
          <w:sz w:val="22"/>
          <w:szCs w:val="22"/>
          <w:lang w:val="hy-AM"/>
        </w:rPr>
        <w:t xml:space="preserve">փաստացի </w:t>
      </w:r>
      <w:r w:rsidR="00BD633B" w:rsidRPr="00CB15FF">
        <w:rPr>
          <w:rFonts w:ascii="GHEA Grapalat" w:hAnsi="GHEA Grapalat" w:cs="Arial"/>
          <w:sz w:val="22"/>
          <w:szCs w:val="22"/>
        </w:rPr>
        <w:t>թիվ</w:t>
      </w:r>
      <w:r w:rsidRPr="00CB15FF">
        <w:rPr>
          <w:rFonts w:ascii="GHEA Grapalat" w:hAnsi="GHEA Grapalat" w:cs="Arial"/>
          <w:sz w:val="22"/>
          <w:szCs w:val="22"/>
          <w:lang w:val="hy-AM"/>
        </w:rPr>
        <w:t>ը պայմանավորված են ՀՀ կառավարության որոշումներով կատարված փոփոխությունների (ծերերի նվազագույն նպաստի չափի 28.6 հազար դրամից 31.6 հազար դրամ բարձրացման ու 3-րդ և հաջորդ երեխայի ծննդյան դեպքում 50 հազար դրամ դրամական աջակցության սահմանման) հետևանքով ընտանիքի եկամուտների ավելացման, ինչպես նաև վարչարարության արդյունքում նպաստառու ընտանիքների</w:t>
      </w:r>
      <w:r w:rsidRPr="00CB15FF">
        <w:rPr>
          <w:rFonts w:ascii="GHEA Grapalat" w:hAnsi="GHEA Grapalat" w:cs="Times Armenian"/>
          <w:sz w:val="22"/>
          <w:szCs w:val="22"/>
          <w:lang w:val="hy-AM"/>
        </w:rPr>
        <w:t xml:space="preserve"> թվի կրճատմամբ:</w:t>
      </w:r>
    </w:p>
    <w:p w:rsidR="00F667E2" w:rsidRPr="00CB15FF" w:rsidRDefault="00F667E2" w:rsidP="00F667E2">
      <w:pPr>
        <w:autoSpaceDE w:val="0"/>
        <w:autoSpaceDN w:val="0"/>
        <w:adjustRightInd w:val="0"/>
        <w:spacing w:line="360" w:lineRule="auto"/>
        <w:ind w:firstLine="567"/>
        <w:jc w:val="both"/>
        <w:rPr>
          <w:rFonts w:ascii="GHEA Grapalat" w:hAnsi="GHEA Grapalat" w:cs="Times Armenian"/>
          <w:color w:val="FF0000"/>
          <w:sz w:val="22"/>
          <w:szCs w:val="22"/>
          <w:lang w:val="hy-AM"/>
        </w:rPr>
      </w:pPr>
      <w:r w:rsidRPr="00CB15FF">
        <w:rPr>
          <w:rFonts w:ascii="GHEA Grapalat" w:hAnsi="GHEA Grapalat"/>
          <w:i/>
          <w:sz w:val="22"/>
          <w:szCs w:val="22"/>
          <w:lang w:val="hy-AM"/>
        </w:rPr>
        <w:t>Ժողովրդագրական վիճակի բարելավման</w:t>
      </w:r>
      <w:r w:rsidRPr="00CB15FF">
        <w:rPr>
          <w:rFonts w:ascii="GHEA Grapalat" w:hAnsi="GHEA Grapalat"/>
          <w:sz w:val="22"/>
          <w:szCs w:val="22"/>
          <w:lang w:val="hy-AM"/>
        </w:rPr>
        <w:t xml:space="preserve"> ծրագրին 2022 </w:t>
      </w:r>
      <w:r w:rsidRPr="00CB15FF">
        <w:rPr>
          <w:rFonts w:ascii="GHEA Grapalat" w:hAnsi="GHEA Grapalat" w:cs="Arial"/>
          <w:sz w:val="22"/>
          <w:szCs w:val="22"/>
          <w:lang w:val="hy-AM"/>
        </w:rPr>
        <w:t>թվականի</w:t>
      </w:r>
      <w:r w:rsidRPr="00CB15FF">
        <w:rPr>
          <w:rFonts w:ascii="GHEA Grapalat" w:hAnsi="GHEA Grapalat" w:cs="Sylfaen"/>
          <w:sz w:val="22"/>
          <w:szCs w:val="22"/>
          <w:lang w:val="hy-AM"/>
        </w:rPr>
        <w:t xml:space="preserve"> ինն </w:t>
      </w:r>
      <w:r w:rsidR="00983718" w:rsidRPr="00CB15FF">
        <w:rPr>
          <w:rFonts w:ascii="GHEA Grapalat" w:hAnsi="GHEA Grapalat" w:cs="Sylfaen"/>
          <w:sz w:val="22"/>
          <w:szCs w:val="22"/>
          <w:lang w:val="hy-AM"/>
        </w:rPr>
        <w:t>ամիսների</w:t>
      </w:r>
      <w:r w:rsidRPr="00CB15FF">
        <w:rPr>
          <w:rFonts w:ascii="GHEA Grapalat" w:hAnsi="GHEA Grapalat" w:cs="Sylfaen"/>
          <w:sz w:val="22"/>
          <w:szCs w:val="22"/>
          <w:lang w:val="hy-AM"/>
        </w:rPr>
        <w:t xml:space="preserve"> ընթացքում տրամադրվել է 27.9 մլրդ դրամ՝</w:t>
      </w:r>
      <w:r w:rsidRPr="00CB15FF">
        <w:rPr>
          <w:rFonts w:ascii="GHEA Grapalat" w:hAnsi="GHEA Grapalat" w:cs="Times Armenian"/>
          <w:sz w:val="22"/>
          <w:szCs w:val="22"/>
          <w:lang w:val="hy-AM"/>
        </w:rPr>
        <w:t xml:space="preserve"> </w:t>
      </w:r>
      <w:r w:rsidRPr="00CB15FF">
        <w:rPr>
          <w:rFonts w:ascii="GHEA Grapalat" w:hAnsi="GHEA Grapalat" w:cs="Sylfaen"/>
          <w:sz w:val="22"/>
          <w:szCs w:val="22"/>
          <w:lang w:val="hy-AM"/>
        </w:rPr>
        <w:t>ապահովելով</w:t>
      </w:r>
      <w:r w:rsidRPr="00CB15FF">
        <w:rPr>
          <w:rFonts w:ascii="GHEA Grapalat" w:hAnsi="GHEA Grapalat" w:cs="Times Armenian"/>
          <w:sz w:val="22"/>
          <w:szCs w:val="22"/>
          <w:lang w:val="hy-AM"/>
        </w:rPr>
        <w:t xml:space="preserve"> </w:t>
      </w:r>
      <w:r w:rsidRPr="00CB15FF">
        <w:rPr>
          <w:rFonts w:ascii="GHEA Grapalat" w:hAnsi="GHEA Grapalat" w:cs="Sylfaen"/>
          <w:sz w:val="22"/>
          <w:szCs w:val="22"/>
          <w:lang w:val="hy-AM"/>
        </w:rPr>
        <w:t>ծրագրային ցուցանիշի 93.9</w:t>
      </w:r>
      <w:r w:rsidRPr="00CB15FF">
        <w:rPr>
          <w:rFonts w:ascii="GHEA Grapalat" w:hAnsi="GHEA Grapalat" w:cs="Times Armenian"/>
          <w:sz w:val="22"/>
          <w:szCs w:val="22"/>
          <w:lang w:val="hy-AM"/>
        </w:rPr>
        <w:t xml:space="preserve">%-ը: </w:t>
      </w:r>
      <w:r w:rsidRPr="00CB15FF">
        <w:rPr>
          <w:rFonts w:ascii="GHEA Grapalat" w:hAnsi="GHEA Grapalat"/>
          <w:sz w:val="22"/>
          <w:szCs w:val="22"/>
          <w:lang w:val="hy-AM"/>
        </w:rPr>
        <w:t>Ժողովրդագրական վիճակի բարելավման ծ</w:t>
      </w:r>
      <w:r w:rsidRPr="00CB15FF">
        <w:rPr>
          <w:rFonts w:ascii="GHEA Grapalat" w:hAnsi="GHEA Grapalat" w:cs="Arial"/>
          <w:sz w:val="22"/>
          <w:szCs w:val="22"/>
          <w:lang w:val="hy-AM"/>
        </w:rPr>
        <w:t>րագրի</w:t>
      </w:r>
      <w:r w:rsidRPr="00CB15FF">
        <w:rPr>
          <w:rFonts w:ascii="GHEA Grapalat" w:hAnsi="GHEA Grapalat" w:cs="Sylfaen"/>
          <w:sz w:val="22"/>
          <w:szCs w:val="22"/>
          <w:lang w:val="hy-AM"/>
        </w:rPr>
        <w:t xml:space="preserve"> </w:t>
      </w:r>
      <w:r w:rsidRPr="00CB15FF">
        <w:rPr>
          <w:rFonts w:ascii="GHEA Grapalat" w:hAnsi="GHEA Grapalat" w:cs="Arial"/>
          <w:sz w:val="22"/>
          <w:szCs w:val="22"/>
          <w:lang w:val="hy-AM"/>
        </w:rPr>
        <w:t>ծախսերում</w:t>
      </w:r>
      <w:r w:rsidRPr="00CB15FF">
        <w:rPr>
          <w:rFonts w:ascii="GHEA Grapalat" w:hAnsi="GHEA Grapalat" w:cs="Sylfaen"/>
          <w:sz w:val="22"/>
          <w:szCs w:val="22"/>
          <w:lang w:val="hy-AM"/>
        </w:rPr>
        <w:t xml:space="preserve"> </w:t>
      </w:r>
      <w:r w:rsidRPr="00CB15FF">
        <w:rPr>
          <w:rFonts w:ascii="GHEA Grapalat" w:hAnsi="GHEA Grapalat" w:cs="Times Armenian"/>
          <w:sz w:val="22"/>
          <w:szCs w:val="22"/>
          <w:lang w:val="hy-AM"/>
        </w:rPr>
        <w:t>բարձր տեսակարար կշիռ ունեցող՝ «Ե</w:t>
      </w:r>
      <w:r w:rsidRPr="00CB15FF">
        <w:rPr>
          <w:rFonts w:ascii="GHEA Grapalat" w:hAnsi="GHEA Grapalat"/>
          <w:sz w:val="22"/>
          <w:szCs w:val="22"/>
          <w:lang w:val="hy-AM"/>
        </w:rPr>
        <w:t>րեխայի</w:t>
      </w:r>
      <w:r w:rsidRPr="00CB15FF">
        <w:rPr>
          <w:rFonts w:ascii="GHEA Grapalat" w:hAnsi="GHEA Grapalat" w:cs="Sylfaen"/>
          <w:sz w:val="22"/>
          <w:szCs w:val="22"/>
          <w:lang w:val="hy-AM"/>
        </w:rPr>
        <w:t xml:space="preserve"> ծննդյան միանվագ նպաստ» </w:t>
      </w:r>
      <w:r w:rsidRPr="00CB15FF">
        <w:rPr>
          <w:rFonts w:ascii="GHEA Grapalat" w:hAnsi="GHEA Grapalat" w:cs="Times Armenian"/>
          <w:sz w:val="22"/>
          <w:szCs w:val="22"/>
          <w:lang w:val="hy-AM"/>
        </w:rPr>
        <w:t>միջոցառման շրջանակներում հաշվետու ժամանակահատվածում շահառու նորածինների թիվը կազմել է 25200՝ կանխատեսված 39094 -ի դիմաց: Նշված միջոցառման</w:t>
      </w:r>
      <w:r w:rsidRPr="00CB15FF">
        <w:rPr>
          <w:rFonts w:ascii="GHEA Grapalat" w:hAnsi="GHEA Grapalat" w:cs="Sylfaen"/>
          <w:sz w:val="22"/>
          <w:szCs w:val="22"/>
          <w:lang w:val="hy-AM"/>
        </w:rPr>
        <w:t xml:space="preserve"> գծով ծախսերը կազմել են շուրջ 13.6 մլրդ դրամ՝</w:t>
      </w:r>
      <w:r w:rsidRPr="00CB15FF">
        <w:rPr>
          <w:rFonts w:ascii="GHEA Grapalat" w:hAnsi="GHEA Grapalat" w:cs="Times Armenian"/>
          <w:sz w:val="22"/>
          <w:szCs w:val="22"/>
          <w:lang w:val="hy-AM"/>
        </w:rPr>
        <w:t xml:space="preserve"> </w:t>
      </w:r>
      <w:r w:rsidRPr="00CB15FF">
        <w:rPr>
          <w:rFonts w:ascii="GHEA Grapalat" w:hAnsi="GHEA Grapalat" w:cs="Sylfaen"/>
          <w:sz w:val="22"/>
          <w:szCs w:val="22"/>
          <w:lang w:val="hy-AM"/>
        </w:rPr>
        <w:t>ապահովելով իննամսյա</w:t>
      </w:r>
      <w:r w:rsidRPr="00CB15FF">
        <w:rPr>
          <w:rFonts w:ascii="GHEA Grapalat" w:hAnsi="GHEA Grapalat" w:cs="Times Armenian"/>
          <w:sz w:val="22"/>
          <w:szCs w:val="22"/>
          <w:lang w:val="hy-AM"/>
        </w:rPr>
        <w:t xml:space="preserve"> </w:t>
      </w:r>
      <w:r w:rsidRPr="00CB15FF">
        <w:rPr>
          <w:rFonts w:ascii="GHEA Grapalat" w:hAnsi="GHEA Grapalat" w:cs="Sylfaen"/>
          <w:sz w:val="22"/>
          <w:szCs w:val="22"/>
          <w:lang w:val="hy-AM"/>
        </w:rPr>
        <w:t>ծրագրի 92.3</w:t>
      </w:r>
      <w:r w:rsidRPr="00CB15FF">
        <w:rPr>
          <w:rFonts w:ascii="GHEA Grapalat" w:hAnsi="GHEA Grapalat" w:cs="Times Armenian"/>
          <w:sz w:val="22"/>
          <w:szCs w:val="22"/>
          <w:lang w:val="hy-AM"/>
        </w:rPr>
        <w:t>% կատարողական: Շեղումը պայմանավորված է նորածինների թվով, ինչպես նաև ծնվածների համապատասխան կարգաթվերի՝ կանխատեսվածի համեմատ որոշ տարբերություններով:</w:t>
      </w:r>
    </w:p>
    <w:p w:rsidR="00F667E2" w:rsidRPr="00CB15FF" w:rsidRDefault="00F667E2" w:rsidP="00F667E2">
      <w:pPr>
        <w:autoSpaceDE w:val="0"/>
        <w:autoSpaceDN w:val="0"/>
        <w:adjustRightInd w:val="0"/>
        <w:spacing w:line="360" w:lineRule="auto"/>
        <w:ind w:firstLine="567"/>
        <w:jc w:val="both"/>
        <w:rPr>
          <w:rFonts w:ascii="GHEA Grapalat" w:hAnsi="GHEA Grapalat" w:cs="Sylfaen"/>
          <w:color w:val="FF0000"/>
          <w:sz w:val="22"/>
          <w:szCs w:val="22"/>
          <w:lang w:val="hy-AM"/>
        </w:rPr>
      </w:pPr>
      <w:r w:rsidRPr="00CB15FF">
        <w:rPr>
          <w:rFonts w:ascii="GHEA Grapalat" w:hAnsi="GHEA Grapalat" w:cs="Arial"/>
          <w:sz w:val="22"/>
          <w:szCs w:val="22"/>
          <w:lang w:val="hy-AM"/>
        </w:rPr>
        <w:t xml:space="preserve">Հաշվետու ժամանակահատվածում </w:t>
      </w:r>
      <w:r w:rsidRPr="00CB15FF">
        <w:rPr>
          <w:rFonts w:ascii="GHEA Grapalat" w:hAnsi="GHEA Grapalat"/>
          <w:sz w:val="22"/>
          <w:szCs w:val="22"/>
          <w:lang w:val="hy-AM"/>
        </w:rPr>
        <w:t>մինչև 2 տարեկան երեխայի խնամքի նպաստ է ստացել 41334 քաղաքացի՝ կանխատեսված 42803-ի փոխարեն:</w:t>
      </w:r>
      <w:r w:rsidRPr="00CB15FF">
        <w:rPr>
          <w:rFonts w:ascii="GHEA Grapalat" w:hAnsi="GHEA Grapalat" w:cs="Arial"/>
          <w:sz w:val="22"/>
          <w:szCs w:val="22"/>
          <w:lang w:val="hy-AM"/>
        </w:rPr>
        <w:t xml:space="preserve"> </w:t>
      </w:r>
      <w:r w:rsidRPr="00CB15FF">
        <w:rPr>
          <w:rFonts w:ascii="GHEA Grapalat" w:hAnsi="GHEA Grapalat"/>
          <w:sz w:val="22"/>
          <w:szCs w:val="22"/>
          <w:lang w:val="hy-AM"/>
        </w:rPr>
        <w:t>Ծ</w:t>
      </w:r>
      <w:r w:rsidRPr="00CB15FF">
        <w:rPr>
          <w:rFonts w:ascii="GHEA Grapalat" w:hAnsi="GHEA Grapalat" w:cs="Times Armenian"/>
          <w:sz w:val="22"/>
          <w:szCs w:val="22"/>
          <w:lang w:val="hy-AM"/>
        </w:rPr>
        <w:t xml:space="preserve">ախսերը </w:t>
      </w:r>
      <w:r w:rsidRPr="00CB15FF">
        <w:rPr>
          <w:rFonts w:ascii="GHEA Grapalat" w:hAnsi="GHEA Grapalat" w:cs="Sylfaen"/>
          <w:sz w:val="22"/>
          <w:szCs w:val="22"/>
          <w:lang w:val="hy-AM"/>
        </w:rPr>
        <w:t>կազմել են 11.3</w:t>
      </w:r>
      <w:r w:rsidRPr="00CB15FF">
        <w:rPr>
          <w:rFonts w:ascii="Courier New" w:hAnsi="Courier New" w:cs="Courier New"/>
          <w:sz w:val="22"/>
          <w:szCs w:val="22"/>
          <w:lang w:val="hy-AM"/>
        </w:rPr>
        <w:t> </w:t>
      </w:r>
      <w:r w:rsidRPr="00CB15FF">
        <w:rPr>
          <w:rFonts w:ascii="GHEA Grapalat" w:hAnsi="GHEA Grapalat" w:cs="Sylfaen"/>
          <w:sz w:val="22"/>
          <w:szCs w:val="22"/>
          <w:lang w:val="hy-AM"/>
        </w:rPr>
        <w:t>մլրդ դրամ՝</w:t>
      </w:r>
      <w:r w:rsidRPr="00CB15FF">
        <w:rPr>
          <w:rFonts w:ascii="GHEA Grapalat" w:hAnsi="GHEA Grapalat" w:cs="Times Armenian"/>
          <w:sz w:val="22"/>
          <w:szCs w:val="22"/>
          <w:lang w:val="hy-AM"/>
        </w:rPr>
        <w:t xml:space="preserve"> </w:t>
      </w:r>
      <w:r w:rsidRPr="00CB15FF">
        <w:rPr>
          <w:rFonts w:ascii="GHEA Grapalat" w:hAnsi="GHEA Grapalat" w:cs="Sylfaen"/>
          <w:sz w:val="22"/>
          <w:szCs w:val="22"/>
          <w:lang w:val="hy-AM"/>
        </w:rPr>
        <w:t>ապահովելով</w:t>
      </w:r>
      <w:r w:rsidRPr="00CB15FF">
        <w:rPr>
          <w:rFonts w:ascii="GHEA Grapalat" w:hAnsi="GHEA Grapalat" w:cs="Times Armenian"/>
          <w:sz w:val="22"/>
          <w:szCs w:val="22"/>
          <w:lang w:val="hy-AM"/>
        </w:rPr>
        <w:t xml:space="preserve"> </w:t>
      </w:r>
      <w:r w:rsidRPr="00CB15FF">
        <w:rPr>
          <w:rFonts w:ascii="GHEA Grapalat" w:hAnsi="GHEA Grapalat" w:cs="Sylfaen"/>
          <w:sz w:val="22"/>
          <w:szCs w:val="22"/>
          <w:lang w:val="hy-AM"/>
        </w:rPr>
        <w:t>97.3</w:t>
      </w:r>
      <w:r w:rsidRPr="00CB15FF">
        <w:rPr>
          <w:rFonts w:ascii="GHEA Grapalat" w:hAnsi="GHEA Grapalat" w:cs="Times Armenian"/>
          <w:sz w:val="22"/>
          <w:szCs w:val="22"/>
          <w:lang w:val="hy-AM"/>
        </w:rPr>
        <w:t xml:space="preserve">% կատարողական: </w:t>
      </w:r>
      <w:r w:rsidRPr="00CB15FF">
        <w:rPr>
          <w:rFonts w:ascii="GHEA Grapalat" w:hAnsi="GHEA Grapalat" w:cs="Sylfaen"/>
          <w:sz w:val="22"/>
          <w:szCs w:val="22"/>
          <w:lang w:val="hy-AM"/>
        </w:rPr>
        <w:t>Ծախսերի՝ ծրագրից շեղումը, ինչպես նաև փաստացի ցածր արդյունքային ցուցանիշը պայմանավորված է նպաստի իրավունք ձեռք բերած և փաստացի նպաստառուների թվի տարբերությամբ:</w:t>
      </w:r>
    </w:p>
    <w:p w:rsidR="00F667E2" w:rsidRPr="00CB15FF" w:rsidRDefault="00F667E2" w:rsidP="00F667E2">
      <w:pPr>
        <w:spacing w:line="360" w:lineRule="auto"/>
        <w:ind w:firstLine="567"/>
        <w:jc w:val="both"/>
        <w:rPr>
          <w:rFonts w:ascii="GHEA Grapalat" w:hAnsi="GHEA Grapalat"/>
          <w:sz w:val="22"/>
          <w:szCs w:val="22"/>
          <w:lang w:val="hy-AM"/>
        </w:rPr>
      </w:pPr>
      <w:r w:rsidRPr="00CB15FF">
        <w:rPr>
          <w:rFonts w:ascii="GHEA Grapalat" w:hAnsi="GHEA Grapalat" w:cs="Arial"/>
          <w:sz w:val="22"/>
          <w:szCs w:val="22"/>
          <w:lang w:val="hy-AM"/>
        </w:rPr>
        <w:t xml:space="preserve">2022 թվականի ինն ամիսների ընթացքում «Երեխա ունեցող ընտանիքների բնակարանային ապահովման աջակցություն» միջոցառման շահառուների փաստացի թիվը կազմել է </w:t>
      </w:r>
      <w:r w:rsidRPr="00CB15FF">
        <w:rPr>
          <w:rFonts w:ascii="GHEA Grapalat" w:hAnsi="GHEA Grapalat" w:cs="Sylfaen"/>
          <w:sz w:val="22"/>
          <w:szCs w:val="22"/>
          <w:lang w:val="hy-AM"/>
        </w:rPr>
        <w:t>2007՝</w:t>
      </w:r>
      <w:r w:rsidRPr="00CB15FF">
        <w:rPr>
          <w:rFonts w:ascii="GHEA Grapalat" w:hAnsi="GHEA Grapalat" w:cs="Arial"/>
          <w:sz w:val="22"/>
          <w:szCs w:val="22"/>
          <w:lang w:val="hy-AM"/>
        </w:rPr>
        <w:t xml:space="preserve"> նախատեսված 967-ի դիմաց: Փաստացի արդյունքային ցուցանիշի գերազանցումը կանխատեսվածի նկատմամբ պայմանավորված է դիմումների թվի աճով՝ ծրագրի վերաբերյալ հանրային իրազեկման աշխատանքների ակտիվացման շնորհիվ: Երեխա ունեցող ընտանիքների բնակարանային ապահովման աջակցության նպատակով հատկացվել է 1.4 մլրդ դրամ, որն ամբողջությամբ</w:t>
      </w:r>
      <w:r w:rsidRPr="00CB15FF">
        <w:rPr>
          <w:rFonts w:ascii="GHEA Grapalat" w:hAnsi="GHEA Grapalat"/>
          <w:sz w:val="22"/>
          <w:szCs w:val="22"/>
          <w:lang w:val="hy-AM"/>
        </w:rPr>
        <w:t xml:space="preserve"> օգտագործվել է:</w:t>
      </w:r>
    </w:p>
    <w:p w:rsidR="00F667E2" w:rsidRPr="00CB15FF" w:rsidRDefault="00F667E2" w:rsidP="00F667E2">
      <w:pPr>
        <w:spacing w:line="360" w:lineRule="auto"/>
        <w:ind w:firstLine="561"/>
        <w:jc w:val="both"/>
        <w:rPr>
          <w:rFonts w:ascii="GHEA Grapalat" w:hAnsi="GHEA Grapalat"/>
          <w:sz w:val="22"/>
          <w:szCs w:val="22"/>
          <w:lang w:val="hy-AM"/>
        </w:rPr>
      </w:pPr>
      <w:r w:rsidRPr="00CB15FF">
        <w:rPr>
          <w:rFonts w:ascii="GHEA Grapalat" w:hAnsi="GHEA Grapalat" w:cs="Times Armenian"/>
          <w:sz w:val="22"/>
          <w:szCs w:val="22"/>
          <w:lang w:val="hy-AM"/>
        </w:rPr>
        <w:t xml:space="preserve">Նախորդ տարվա համեմատ Ժողովրդագրական վիճակի բարելավման ծրագրի ծախսերն աճել են 40.7%-ով կամ 8.1 մլրդ դրամով՝ հիմնականում պայմանավորված մինչև 2 տարեկան երեխայի խնամքի նպաստի գծով ծախսերի 87.5% (5.3 մլրդ դրամ) աճով, ինչպես նաև </w:t>
      </w:r>
      <w:r w:rsidR="00EA5E80" w:rsidRPr="00CB15FF">
        <w:rPr>
          <w:rFonts w:ascii="GHEA Grapalat" w:hAnsi="GHEA Grapalat" w:cs="Times Armenian"/>
          <w:sz w:val="22"/>
          <w:szCs w:val="22"/>
        </w:rPr>
        <w:t xml:space="preserve">նոր՝ </w:t>
      </w:r>
      <w:r w:rsidRPr="00CB15FF">
        <w:rPr>
          <w:rFonts w:ascii="GHEA Grapalat" w:hAnsi="GHEA Grapalat" w:cs="Times Armenian"/>
          <w:sz w:val="22"/>
          <w:szCs w:val="22"/>
          <w:lang w:val="hy-AM"/>
        </w:rPr>
        <w:t xml:space="preserve">«Դրամական աջակցություն ընտանիքում 3 և ավելի երեխա ունեցող ընտանիքներին» միջոցառման </w:t>
      </w:r>
      <w:r w:rsidR="00EA5E80" w:rsidRPr="00CB15FF">
        <w:rPr>
          <w:rFonts w:ascii="GHEA Grapalat" w:hAnsi="GHEA Grapalat" w:cs="GHEA Grapalat"/>
          <w:sz w:val="22"/>
          <w:szCs w:val="22"/>
        </w:rPr>
        <w:t>ֆինանսավորմամբ</w:t>
      </w:r>
      <w:r w:rsidRPr="00CB15FF">
        <w:rPr>
          <w:rFonts w:ascii="GHEA Grapalat" w:hAnsi="GHEA Grapalat" w:cs="GHEA Grapalat"/>
          <w:sz w:val="22"/>
          <w:szCs w:val="22"/>
          <w:lang w:val="hy-AM"/>
        </w:rPr>
        <w:t xml:space="preserve">, </w:t>
      </w:r>
      <w:r w:rsidR="00EA5E80" w:rsidRPr="00CB15FF">
        <w:rPr>
          <w:rFonts w:ascii="GHEA Grapalat" w:hAnsi="GHEA Grapalat" w:cs="GHEA Grapalat"/>
          <w:sz w:val="22"/>
          <w:szCs w:val="22"/>
        </w:rPr>
        <w:t>որը հաշվետու ժամանակահատվածում կազմել է 1.5 մլրդ դրամ</w:t>
      </w:r>
      <w:r w:rsidRPr="00CB15FF">
        <w:rPr>
          <w:rFonts w:ascii="GHEA Grapalat" w:hAnsi="GHEA Grapalat" w:cs="GHEA Grapalat"/>
          <w:sz w:val="22"/>
          <w:szCs w:val="22"/>
          <w:lang w:val="hy-AM"/>
        </w:rPr>
        <w:t>:</w:t>
      </w:r>
    </w:p>
    <w:p w:rsidR="00F667E2" w:rsidRPr="00CB15FF" w:rsidRDefault="00F667E2" w:rsidP="00F667E2">
      <w:pPr>
        <w:autoSpaceDE w:val="0"/>
        <w:autoSpaceDN w:val="0"/>
        <w:adjustRightInd w:val="0"/>
        <w:spacing w:line="360" w:lineRule="auto"/>
        <w:ind w:firstLine="567"/>
        <w:jc w:val="both"/>
        <w:rPr>
          <w:rFonts w:ascii="GHEA Grapalat" w:hAnsi="GHEA Grapalat" w:cs="Times Armenian"/>
          <w:sz w:val="22"/>
          <w:szCs w:val="22"/>
          <w:lang w:val="hy-AM"/>
        </w:rPr>
      </w:pPr>
      <w:r w:rsidRPr="00CB15FF">
        <w:rPr>
          <w:rFonts w:ascii="GHEA Grapalat" w:hAnsi="GHEA Grapalat" w:cs="Times Armenian"/>
          <w:sz w:val="22"/>
          <w:szCs w:val="22"/>
          <w:lang w:val="hy-AM"/>
        </w:rPr>
        <w:t xml:space="preserve"> </w:t>
      </w:r>
      <w:r w:rsidRPr="00CB15FF">
        <w:rPr>
          <w:rFonts w:ascii="GHEA Grapalat" w:hAnsi="GHEA Grapalat"/>
          <w:i/>
          <w:sz w:val="22"/>
          <w:szCs w:val="22"/>
          <w:lang w:val="hy-AM"/>
        </w:rPr>
        <w:t>Անաշխատունակության դեպքում սոցիալական աջակցության</w:t>
      </w:r>
      <w:r w:rsidRPr="00CB15FF">
        <w:rPr>
          <w:rFonts w:ascii="GHEA Grapalat" w:hAnsi="GHEA Grapalat"/>
          <w:sz w:val="22"/>
          <w:szCs w:val="22"/>
          <w:lang w:val="hy-AM"/>
        </w:rPr>
        <w:t xml:space="preserve"> ծրագրին հաշվետու ժամանակահատվածում </w:t>
      </w:r>
      <w:r w:rsidRPr="00CB15FF">
        <w:rPr>
          <w:rFonts w:ascii="GHEA Grapalat" w:hAnsi="GHEA Grapalat" w:cs="Sylfaen"/>
          <w:sz w:val="22"/>
          <w:szCs w:val="22"/>
          <w:lang w:val="hy-AM"/>
        </w:rPr>
        <w:t>տրամադրվել է շուրջ 14.1 մլրդ դրամ՝</w:t>
      </w:r>
      <w:r w:rsidRPr="00CB15FF">
        <w:rPr>
          <w:rFonts w:ascii="GHEA Grapalat" w:hAnsi="GHEA Grapalat" w:cs="Times Armenian"/>
          <w:sz w:val="22"/>
          <w:szCs w:val="22"/>
          <w:lang w:val="hy-AM"/>
        </w:rPr>
        <w:t xml:space="preserve"> ամբողջությամբ </w:t>
      </w:r>
      <w:r w:rsidRPr="00CB15FF">
        <w:rPr>
          <w:rFonts w:ascii="GHEA Grapalat" w:hAnsi="GHEA Grapalat" w:cs="Sylfaen"/>
          <w:sz w:val="22"/>
          <w:szCs w:val="22"/>
          <w:lang w:val="hy-AM"/>
        </w:rPr>
        <w:t>ապահովելով</w:t>
      </w:r>
      <w:r w:rsidRPr="00CB15FF">
        <w:rPr>
          <w:rFonts w:ascii="GHEA Grapalat" w:hAnsi="GHEA Grapalat" w:cs="Times Armenian"/>
          <w:sz w:val="22"/>
          <w:szCs w:val="22"/>
          <w:lang w:val="hy-AM"/>
        </w:rPr>
        <w:t xml:space="preserve"> </w:t>
      </w:r>
      <w:r w:rsidRPr="00CB15FF">
        <w:rPr>
          <w:rFonts w:ascii="GHEA Grapalat" w:hAnsi="GHEA Grapalat" w:cs="Sylfaen"/>
          <w:sz w:val="22"/>
          <w:szCs w:val="22"/>
          <w:lang w:val="hy-AM"/>
        </w:rPr>
        <w:t>ծրագրված ցուցանիշ</w:t>
      </w:r>
      <w:r w:rsidRPr="00CB15FF">
        <w:rPr>
          <w:rFonts w:ascii="GHEA Grapalat" w:hAnsi="GHEA Grapalat" w:cs="Times Armenian"/>
          <w:sz w:val="22"/>
          <w:szCs w:val="22"/>
          <w:lang w:val="hy-AM"/>
        </w:rPr>
        <w:t xml:space="preserve">ը: </w:t>
      </w:r>
    </w:p>
    <w:p w:rsidR="00F667E2" w:rsidRPr="00CB15FF" w:rsidRDefault="00F667E2" w:rsidP="00F667E2">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lastRenderedPageBreak/>
        <w:t>Մ</w:t>
      </w:r>
      <w:r w:rsidRPr="00CB15FF">
        <w:rPr>
          <w:rFonts w:ascii="GHEA Grapalat" w:hAnsi="GHEA Grapalat"/>
          <w:sz w:val="22"/>
          <w:szCs w:val="22"/>
          <w:lang w:val="hy-AM"/>
        </w:rPr>
        <w:t>այրության նպաստ ստացող աշխատող անձանց թիվը հաշվետու ժամանակահատվածում կազմել է 11450՝ կանխատեսված 9859-ի դիմաց, իսկ չաշխատող անձանց թիվը՝ 14956՝ կանխատեսված 18182-ի դիմաց:</w:t>
      </w:r>
      <w:r w:rsidRPr="00CB15FF">
        <w:rPr>
          <w:rFonts w:ascii="GHEA Grapalat" w:hAnsi="GHEA Grapalat" w:cs="Arial"/>
          <w:sz w:val="22"/>
          <w:szCs w:val="22"/>
          <w:lang w:val="hy-AM"/>
        </w:rPr>
        <w:t xml:space="preserve"> </w:t>
      </w:r>
      <w:r w:rsidRPr="00CB15FF">
        <w:rPr>
          <w:rFonts w:ascii="GHEA Grapalat" w:hAnsi="GHEA Grapalat" w:cs="Sylfaen"/>
          <w:sz w:val="22"/>
          <w:szCs w:val="22"/>
          <w:lang w:val="hy-AM"/>
        </w:rPr>
        <w:t>Փաստացի արդյունքային ցուցանիշների շեղումը կանխատեսվածի նկատմամբ</w:t>
      </w:r>
      <w:r w:rsidRPr="00CB15FF">
        <w:rPr>
          <w:rFonts w:ascii="GHEA Grapalat" w:hAnsi="GHEA Grapalat" w:cs="Times Armenian"/>
          <w:sz w:val="22"/>
          <w:szCs w:val="22"/>
          <w:lang w:val="hy-AM"/>
        </w:rPr>
        <w:t xml:space="preserve"> պայմանավորված է </w:t>
      </w:r>
      <w:r w:rsidR="006A5035" w:rsidRPr="00CB15FF">
        <w:rPr>
          <w:rFonts w:ascii="GHEA Grapalat" w:hAnsi="GHEA Grapalat" w:cs="Times Armenian"/>
          <w:sz w:val="22"/>
          <w:szCs w:val="22"/>
          <w:lang w:val="hy-AM"/>
        </w:rPr>
        <w:t>նպաստ</w:t>
      </w:r>
      <w:r w:rsidRPr="00CB15FF">
        <w:rPr>
          <w:rFonts w:ascii="GHEA Grapalat" w:hAnsi="GHEA Grapalat" w:cs="Times Armenian"/>
          <w:sz w:val="22"/>
          <w:szCs w:val="22"/>
          <w:lang w:val="hy-AM"/>
        </w:rPr>
        <w:t xml:space="preserve">ի </w:t>
      </w:r>
      <w:r w:rsidR="006A5035" w:rsidRPr="00CB15FF">
        <w:rPr>
          <w:rFonts w:ascii="GHEA Grapalat" w:hAnsi="GHEA Grapalat" w:cs="Times Armenian"/>
          <w:sz w:val="22"/>
          <w:szCs w:val="22"/>
        </w:rPr>
        <w:t>իրավունք ձեռք բերած մայրերի փաստացի թվով</w:t>
      </w:r>
      <w:r w:rsidRPr="00CB15FF">
        <w:rPr>
          <w:rFonts w:ascii="GHEA Grapalat" w:hAnsi="GHEA Grapalat" w:cs="Times Armenian"/>
          <w:sz w:val="22"/>
          <w:szCs w:val="22"/>
          <w:lang w:val="hy-AM"/>
        </w:rPr>
        <w:t>:</w:t>
      </w:r>
      <w:r w:rsidRPr="00CB15FF">
        <w:rPr>
          <w:rFonts w:ascii="GHEA Grapalat" w:hAnsi="GHEA Grapalat"/>
          <w:sz w:val="22"/>
          <w:szCs w:val="22"/>
          <w:lang w:val="hy-AM"/>
        </w:rPr>
        <w:t xml:space="preserve"> Մայրության</w:t>
      </w:r>
      <w:r w:rsidRPr="00CB15FF">
        <w:rPr>
          <w:rFonts w:ascii="GHEA Grapalat" w:hAnsi="GHEA Grapalat" w:cs="Times Armenian"/>
          <w:sz w:val="22"/>
          <w:szCs w:val="22"/>
          <w:lang w:val="hy-AM"/>
        </w:rPr>
        <w:t xml:space="preserve"> նպաստի գծով </w:t>
      </w:r>
      <w:r w:rsidR="006A5035" w:rsidRPr="00CB15FF">
        <w:rPr>
          <w:rFonts w:ascii="GHEA Grapalat" w:hAnsi="GHEA Grapalat" w:cs="Times Armenian"/>
          <w:sz w:val="22"/>
          <w:szCs w:val="22"/>
        </w:rPr>
        <w:t>նախատեսված միջոցները գրեթե ամբողջությամբ օգտագործվել են՝ կազմելով</w:t>
      </w:r>
      <w:r w:rsidRPr="00CB15FF">
        <w:rPr>
          <w:rFonts w:ascii="GHEA Grapalat" w:hAnsi="GHEA Grapalat" w:cs="Times Armenian"/>
          <w:sz w:val="22"/>
          <w:szCs w:val="22"/>
          <w:lang w:val="hy-AM"/>
        </w:rPr>
        <w:t xml:space="preserve"> շուրջ 9.9</w:t>
      </w:r>
      <w:r w:rsidRPr="00CB15FF">
        <w:rPr>
          <w:rFonts w:ascii="Courier New" w:hAnsi="Courier New" w:cs="Courier New"/>
          <w:sz w:val="22"/>
          <w:szCs w:val="22"/>
          <w:lang w:val="hy-AM"/>
        </w:rPr>
        <w:t> </w:t>
      </w:r>
      <w:r w:rsidRPr="00CB15FF">
        <w:rPr>
          <w:rFonts w:ascii="GHEA Grapalat" w:hAnsi="GHEA Grapalat" w:cs="Sylfaen"/>
          <w:sz w:val="22"/>
          <w:szCs w:val="22"/>
          <w:lang w:val="hy-AM"/>
        </w:rPr>
        <w:t>մլրդ դրամ:</w:t>
      </w:r>
    </w:p>
    <w:p w:rsidR="00F667E2" w:rsidRPr="00CB15FF" w:rsidRDefault="00F667E2" w:rsidP="00F667E2">
      <w:pPr>
        <w:autoSpaceDE w:val="0"/>
        <w:autoSpaceDN w:val="0"/>
        <w:adjustRightInd w:val="0"/>
        <w:spacing w:line="360" w:lineRule="auto"/>
        <w:ind w:firstLine="567"/>
        <w:jc w:val="both"/>
        <w:rPr>
          <w:rFonts w:ascii="GHEA Grapalat" w:hAnsi="GHEA Grapalat" w:cs="Times Armenian"/>
          <w:sz w:val="22"/>
          <w:szCs w:val="22"/>
          <w:lang w:val="hy-AM"/>
        </w:rPr>
      </w:pPr>
      <w:r w:rsidRPr="00CB15FF">
        <w:rPr>
          <w:rFonts w:ascii="GHEA Grapalat" w:hAnsi="GHEA Grapalat" w:cs="Times Armenian"/>
          <w:sz w:val="22"/>
          <w:szCs w:val="22"/>
          <w:lang w:val="hy-AM"/>
        </w:rPr>
        <w:t>Ամբողջությամբ օգտագործվել է նաև Ժամանակավոր անաշխատունակության դեպքում նպաստի համար հատկացված ավելի քան 4.1 մլրդ դրամը:</w:t>
      </w:r>
    </w:p>
    <w:p w:rsidR="00F667E2" w:rsidRPr="00CB15FF" w:rsidRDefault="00F667E2" w:rsidP="00F667E2">
      <w:pPr>
        <w:autoSpaceDE w:val="0"/>
        <w:autoSpaceDN w:val="0"/>
        <w:adjustRightInd w:val="0"/>
        <w:spacing w:line="360" w:lineRule="auto"/>
        <w:ind w:firstLine="567"/>
        <w:jc w:val="both"/>
        <w:rPr>
          <w:rFonts w:ascii="GHEA Grapalat" w:hAnsi="GHEA Grapalat" w:cs="Times Armenian"/>
          <w:sz w:val="22"/>
          <w:szCs w:val="22"/>
          <w:lang w:val="hy-AM"/>
        </w:rPr>
      </w:pPr>
      <w:r w:rsidRPr="00CB15FF">
        <w:rPr>
          <w:rFonts w:ascii="GHEA Grapalat" w:hAnsi="GHEA Grapalat" w:cs="Times Armenian"/>
          <w:sz w:val="22"/>
          <w:szCs w:val="22"/>
          <w:lang w:val="hy-AM"/>
        </w:rPr>
        <w:t>2021 թվականի հաշվետու ժամանակահատվածի համեմատ Անաշխատունակության դեպքում սոցիալական աջակցության ծրագրի ծախսերն աճել են 9.9%-ով կամ 1.3 մլրդ դրամով՝ հիմնականում պայմանավորված ժամանակավոր անաշխատունակության դեպքում տրամադրվող նպաստի գծով ծախսերի 40.9% (1.2 մլրդ դրամ) աճով:</w:t>
      </w:r>
    </w:p>
    <w:p w:rsidR="00F667E2" w:rsidRPr="00CB15FF" w:rsidRDefault="00F667E2" w:rsidP="00F667E2">
      <w:pPr>
        <w:spacing w:line="360" w:lineRule="auto"/>
        <w:ind w:firstLine="561"/>
        <w:jc w:val="both"/>
        <w:rPr>
          <w:rFonts w:ascii="GHEA Grapalat" w:hAnsi="GHEA Grapalat" w:cs="Times Armenian"/>
          <w:sz w:val="22"/>
          <w:szCs w:val="22"/>
          <w:lang w:val="hy-AM"/>
        </w:rPr>
      </w:pPr>
      <w:r w:rsidRPr="00CB15FF">
        <w:rPr>
          <w:rFonts w:ascii="GHEA Grapalat" w:hAnsi="GHEA Grapalat" w:cs="Times Armenian"/>
          <w:sz w:val="22"/>
          <w:szCs w:val="22"/>
          <w:lang w:val="hy-AM"/>
        </w:rPr>
        <w:t xml:space="preserve">2022 թվականի ինն ամիսների ընթացքում ՀՀ ԱՍՀՆ-ին հատկացված միջոցների գերակշիռ մասը՝ 305.6 մլրդ դրամ, տրամադրվել է </w:t>
      </w:r>
      <w:r w:rsidRPr="00CB15FF">
        <w:rPr>
          <w:rFonts w:ascii="GHEA Grapalat" w:hAnsi="GHEA Grapalat" w:cs="Times Armenian"/>
          <w:i/>
          <w:sz w:val="22"/>
          <w:szCs w:val="22"/>
          <w:lang w:val="hy-AM"/>
        </w:rPr>
        <w:t>Կենսաթոշակային ապահովության</w:t>
      </w:r>
      <w:r w:rsidRPr="00CB15FF">
        <w:rPr>
          <w:rFonts w:ascii="GHEA Grapalat" w:hAnsi="GHEA Grapalat" w:cs="Times Armenian"/>
          <w:sz w:val="22"/>
          <w:szCs w:val="22"/>
          <w:lang w:val="hy-AM"/>
        </w:rPr>
        <w:t xml:space="preserve"> ծրագրի ֆինանսավորմանը՝ կազմելով ծրագրված ցուցանիշի 99.9%-ը:</w:t>
      </w:r>
      <w:r w:rsidRPr="00CB15FF">
        <w:rPr>
          <w:rFonts w:ascii="GHEA Grapalat" w:hAnsi="GHEA Grapalat" w:cs="Arial"/>
          <w:sz w:val="22"/>
          <w:szCs w:val="22"/>
          <w:lang w:val="hy-AM"/>
        </w:rPr>
        <w:t xml:space="preserve"> </w:t>
      </w:r>
    </w:p>
    <w:p w:rsidR="00F667E2" w:rsidRPr="00CB15FF" w:rsidRDefault="00F667E2" w:rsidP="00F667E2">
      <w:pPr>
        <w:autoSpaceDE w:val="0"/>
        <w:autoSpaceDN w:val="0"/>
        <w:adjustRightInd w:val="0"/>
        <w:spacing w:line="360" w:lineRule="auto"/>
        <w:ind w:firstLine="567"/>
        <w:jc w:val="both"/>
        <w:rPr>
          <w:rFonts w:ascii="GHEA Grapalat" w:hAnsi="GHEA Grapalat" w:cs="Times Armenian"/>
          <w:sz w:val="22"/>
          <w:szCs w:val="22"/>
          <w:lang w:val="hy-AM"/>
        </w:rPr>
      </w:pPr>
      <w:r w:rsidRPr="00CB15FF">
        <w:rPr>
          <w:rFonts w:ascii="GHEA Grapalat" w:hAnsi="GHEA Grapalat" w:cs="Times Armenian"/>
          <w:sz w:val="22"/>
          <w:szCs w:val="22"/>
          <w:lang w:val="hy-AM"/>
        </w:rPr>
        <w:t>Կենսաթոշակային ապահովության ծրագրի միջոցների գերակշիռ մասը հատկացվել է աշխատանքային կենսաթոշակներին: Հաշվետու ժամանակահատվածում կենսաթոշակառուների թիվը կազմել է 443129՝ կանխատեսված 445778-ի դիմաց: Փաստացի ցածր արդյունքային ցուցանիշները պայմանավորված են կենսաթոշակի իրավունք ձեռք բերած կենսաթոշակառուների</w:t>
      </w:r>
      <w:r w:rsidR="005A1EBB" w:rsidRPr="00CB15FF">
        <w:rPr>
          <w:rFonts w:ascii="GHEA Grapalat" w:hAnsi="GHEA Grapalat" w:cs="Times Armenian"/>
          <w:sz w:val="22"/>
          <w:szCs w:val="22"/>
        </w:rPr>
        <w:t>՝</w:t>
      </w:r>
      <w:r w:rsidRPr="00CB15FF">
        <w:rPr>
          <w:rFonts w:ascii="GHEA Grapalat" w:hAnsi="GHEA Grapalat" w:cs="Times Armenian"/>
          <w:sz w:val="22"/>
          <w:szCs w:val="22"/>
          <w:lang w:val="hy-AM"/>
        </w:rPr>
        <w:t xml:space="preserve"> հանրապետությունից բացակայելու հանգամանքով: Աշխատանքային կենսաթոշակների</w:t>
      </w:r>
      <w:r w:rsidR="005A1EBB" w:rsidRPr="00CB15FF">
        <w:rPr>
          <w:rFonts w:ascii="GHEA Grapalat" w:hAnsi="GHEA Grapalat" w:cs="Times Armenian"/>
          <w:sz w:val="22"/>
          <w:szCs w:val="22"/>
        </w:rPr>
        <w:t>ն</w:t>
      </w:r>
      <w:r w:rsidRPr="00CB15FF">
        <w:rPr>
          <w:rFonts w:ascii="GHEA Grapalat" w:hAnsi="GHEA Grapalat" w:cs="Times Armenian"/>
          <w:sz w:val="22"/>
          <w:szCs w:val="22"/>
          <w:lang w:val="hy-AM"/>
        </w:rPr>
        <w:t xml:space="preserve"> հատկացված </w:t>
      </w:r>
      <w:r w:rsidR="00A06A77" w:rsidRPr="00CB15FF">
        <w:rPr>
          <w:rFonts w:ascii="GHEA Grapalat" w:hAnsi="GHEA Grapalat" w:cs="Times Armenian"/>
          <w:sz w:val="22"/>
          <w:szCs w:val="22"/>
        </w:rPr>
        <w:t xml:space="preserve">միջոցները </w:t>
      </w:r>
      <w:r w:rsidR="005A1EBB" w:rsidRPr="00CB15FF">
        <w:rPr>
          <w:rFonts w:ascii="GHEA Grapalat" w:hAnsi="GHEA Grapalat" w:cs="Times Armenian"/>
          <w:sz w:val="22"/>
          <w:szCs w:val="22"/>
        </w:rPr>
        <w:t>ա</w:t>
      </w:r>
      <w:r w:rsidR="005A1EBB" w:rsidRPr="00CB15FF">
        <w:rPr>
          <w:rFonts w:ascii="GHEA Grapalat" w:hAnsi="GHEA Grapalat" w:cs="Times Armenian"/>
          <w:sz w:val="22"/>
          <w:szCs w:val="22"/>
          <w:lang w:val="hy-AM"/>
        </w:rPr>
        <w:t xml:space="preserve">մբողջությամբ օգտագործվել </w:t>
      </w:r>
      <w:r w:rsidR="005A1EBB" w:rsidRPr="00CB15FF">
        <w:rPr>
          <w:rFonts w:ascii="GHEA Grapalat" w:hAnsi="GHEA Grapalat" w:cs="Times Armenian"/>
          <w:sz w:val="22"/>
          <w:szCs w:val="22"/>
        </w:rPr>
        <w:t xml:space="preserve">են՝ կազմելով </w:t>
      </w:r>
      <w:r w:rsidR="005A1EBB" w:rsidRPr="00CB15FF">
        <w:rPr>
          <w:rFonts w:ascii="GHEA Grapalat" w:hAnsi="GHEA Grapalat" w:cs="Times Armenian"/>
          <w:sz w:val="22"/>
          <w:szCs w:val="22"/>
          <w:lang w:val="hy-AM"/>
        </w:rPr>
        <w:t>ավելի քան 187.5 մլրդ դրամ</w:t>
      </w:r>
      <w:r w:rsidRPr="00CB15FF">
        <w:rPr>
          <w:rFonts w:ascii="GHEA Grapalat" w:hAnsi="GHEA Grapalat" w:cs="Times Armenian"/>
          <w:sz w:val="22"/>
          <w:szCs w:val="22"/>
          <w:lang w:val="hy-AM"/>
        </w:rPr>
        <w:t xml:space="preserve">: </w:t>
      </w:r>
    </w:p>
    <w:p w:rsidR="00F667E2" w:rsidRPr="00CB15FF" w:rsidRDefault="00F667E2" w:rsidP="00F667E2">
      <w:pPr>
        <w:autoSpaceDE w:val="0"/>
        <w:autoSpaceDN w:val="0"/>
        <w:adjustRightInd w:val="0"/>
        <w:spacing w:line="360" w:lineRule="auto"/>
        <w:ind w:firstLine="567"/>
        <w:jc w:val="both"/>
        <w:rPr>
          <w:rFonts w:ascii="GHEA Grapalat" w:hAnsi="GHEA Grapalat" w:cs="Times Armenian"/>
          <w:color w:val="FF0000"/>
          <w:sz w:val="22"/>
          <w:szCs w:val="22"/>
          <w:lang w:val="hy-AM"/>
        </w:rPr>
      </w:pPr>
      <w:r w:rsidRPr="00CB15FF">
        <w:rPr>
          <w:rFonts w:ascii="GHEA Grapalat" w:hAnsi="GHEA Grapalat" w:cs="Times Armenian"/>
          <w:sz w:val="22"/>
          <w:szCs w:val="22"/>
          <w:lang w:val="hy-AM"/>
        </w:rPr>
        <w:t>Հաշվետու ժամանակահատվածում կուտակային կենսաթոշակային համակարգի մասնակիցների թիվը կազմել է 458581՝ կանխատեսված 377282-ի</w:t>
      </w:r>
      <w:r w:rsidR="00A06A77" w:rsidRPr="00CB15FF">
        <w:rPr>
          <w:rFonts w:ascii="GHEA Grapalat" w:hAnsi="GHEA Grapalat" w:cs="Times Armenian"/>
          <w:sz w:val="22"/>
          <w:szCs w:val="22"/>
        </w:rPr>
        <w:t xml:space="preserve"> և նախորդ տարվա 400050-ի</w:t>
      </w:r>
      <w:r w:rsidRPr="00CB15FF">
        <w:rPr>
          <w:rFonts w:ascii="GHEA Grapalat" w:hAnsi="GHEA Grapalat" w:cs="Times Armenian"/>
          <w:sz w:val="22"/>
          <w:szCs w:val="22"/>
          <w:lang w:val="hy-AM"/>
        </w:rPr>
        <w:t xml:space="preserve"> դիմաց: Կուտակային հատկացումները մասնակ</w:t>
      </w:r>
      <w:r w:rsidR="00466534" w:rsidRPr="00CB15FF">
        <w:rPr>
          <w:rFonts w:ascii="GHEA Grapalat" w:hAnsi="GHEA Grapalat" w:cs="Times Armenian"/>
          <w:sz w:val="22"/>
          <w:szCs w:val="22"/>
        </w:rPr>
        <w:t>իցների</w:t>
      </w:r>
      <w:r w:rsidRPr="00CB15FF">
        <w:rPr>
          <w:rFonts w:ascii="GHEA Grapalat" w:hAnsi="GHEA Grapalat" w:cs="Times Armenian"/>
          <w:sz w:val="22"/>
          <w:szCs w:val="22"/>
          <w:lang w:val="hy-AM"/>
        </w:rPr>
        <w:t xml:space="preserve"> կենսաթոշակային հաշ</w:t>
      </w:r>
      <w:r w:rsidR="00466534" w:rsidRPr="00CB15FF">
        <w:rPr>
          <w:rFonts w:ascii="GHEA Grapalat" w:hAnsi="GHEA Grapalat" w:cs="Times Armenian"/>
          <w:sz w:val="22"/>
          <w:szCs w:val="22"/>
        </w:rPr>
        <w:t>իվներին</w:t>
      </w:r>
      <w:r w:rsidRPr="00CB15FF">
        <w:rPr>
          <w:rFonts w:ascii="GHEA Grapalat" w:hAnsi="GHEA Grapalat" w:cs="Times Armenian"/>
          <w:sz w:val="22"/>
          <w:szCs w:val="22"/>
          <w:lang w:val="hy-AM"/>
        </w:rPr>
        <w:t xml:space="preserve"> կազմել են ավելի քան 86.9 մլրդ դրամ</w:t>
      </w:r>
      <w:r w:rsidR="00466534" w:rsidRPr="00CB15FF">
        <w:rPr>
          <w:rFonts w:ascii="GHEA Grapalat" w:hAnsi="GHEA Grapalat" w:cs="Times Armenian"/>
          <w:sz w:val="22"/>
          <w:szCs w:val="22"/>
        </w:rPr>
        <w:t xml:space="preserve"> կամ</w:t>
      </w:r>
      <w:r w:rsidRPr="00CB15FF">
        <w:rPr>
          <w:rFonts w:ascii="GHEA Grapalat" w:hAnsi="GHEA Grapalat" w:cs="Times Armenian"/>
          <w:sz w:val="22"/>
          <w:szCs w:val="22"/>
          <w:lang w:val="hy-AM"/>
        </w:rPr>
        <w:t xml:space="preserve"> ծրագրված ցուցանիշի 99.7%-ը:</w:t>
      </w:r>
      <w:r w:rsidRPr="00CB15FF">
        <w:rPr>
          <w:rFonts w:ascii="GHEA Grapalat" w:hAnsi="GHEA Grapalat"/>
          <w:color w:val="FF0000"/>
          <w:lang w:val="hy-AM"/>
        </w:rPr>
        <w:t xml:space="preserve"> </w:t>
      </w:r>
    </w:p>
    <w:p w:rsidR="00F667E2" w:rsidRPr="00CB15FF" w:rsidRDefault="00F667E2" w:rsidP="00F667E2">
      <w:pPr>
        <w:autoSpaceDE w:val="0"/>
        <w:autoSpaceDN w:val="0"/>
        <w:adjustRightInd w:val="0"/>
        <w:spacing w:line="360" w:lineRule="auto"/>
        <w:ind w:firstLine="567"/>
        <w:jc w:val="both"/>
        <w:rPr>
          <w:rFonts w:ascii="GHEA Grapalat" w:hAnsi="GHEA Grapalat" w:cs="Times Armenian"/>
          <w:sz w:val="22"/>
          <w:szCs w:val="22"/>
        </w:rPr>
      </w:pPr>
      <w:r w:rsidRPr="00CB15FF">
        <w:rPr>
          <w:rFonts w:ascii="GHEA Grapalat" w:hAnsi="GHEA Grapalat" w:cs="Times Armenian"/>
          <w:sz w:val="22"/>
          <w:szCs w:val="22"/>
          <w:lang w:val="hy-AM"/>
        </w:rPr>
        <w:t xml:space="preserve">Հաշվետու ժամանակահատվածում սպայական անձնակազմի և նրանց ընտանիքների անդամների կենսաթոշակների միջոցառման շրջանակներում կենսաթոշակ է ստացել 33572 անձ՝ կանխատեսված 34583-ի դիմաց: </w:t>
      </w:r>
      <w:r w:rsidR="000B7EDF" w:rsidRPr="00CB15FF">
        <w:rPr>
          <w:rFonts w:ascii="GHEA Grapalat" w:hAnsi="GHEA Grapalat" w:cs="Times Armenian"/>
          <w:sz w:val="22"/>
          <w:szCs w:val="22"/>
        </w:rPr>
        <w:t>Ց</w:t>
      </w:r>
      <w:r w:rsidRPr="00CB15FF">
        <w:rPr>
          <w:rFonts w:ascii="GHEA Grapalat" w:hAnsi="GHEA Grapalat" w:cs="Times Armenian"/>
          <w:sz w:val="22"/>
          <w:szCs w:val="22"/>
          <w:lang w:val="hy-AM"/>
        </w:rPr>
        <w:t xml:space="preserve">ածր ցուցանիշը պայմանավորված </w:t>
      </w:r>
      <w:r w:rsidR="000B7EDF" w:rsidRPr="00CB15FF">
        <w:rPr>
          <w:rFonts w:ascii="GHEA Grapalat" w:hAnsi="GHEA Grapalat" w:cs="Times Armenian"/>
          <w:sz w:val="22"/>
          <w:szCs w:val="22"/>
        </w:rPr>
        <w:t>է</w:t>
      </w:r>
      <w:r w:rsidRPr="00CB15FF">
        <w:rPr>
          <w:rFonts w:ascii="GHEA Grapalat" w:hAnsi="GHEA Grapalat" w:cs="Times Armenian"/>
          <w:sz w:val="22"/>
          <w:szCs w:val="22"/>
          <w:lang w:val="hy-AM"/>
        </w:rPr>
        <w:t xml:space="preserve"> կենսաթոշակի իրավունք ձեռք բերած և փաստացի կենսաթոշակ ստացած կենսաթոշակառուների թվի տարբերությամբ:</w:t>
      </w:r>
      <w:r w:rsidR="00087EF4" w:rsidRPr="00CB15FF">
        <w:rPr>
          <w:rFonts w:ascii="GHEA Grapalat" w:hAnsi="GHEA Grapalat" w:cs="Times Armenian"/>
          <w:sz w:val="22"/>
          <w:szCs w:val="22"/>
          <w:lang w:val="hy-AM"/>
        </w:rPr>
        <w:t xml:space="preserve"> </w:t>
      </w:r>
      <w:r w:rsidR="000B7EDF" w:rsidRPr="00CB15FF">
        <w:rPr>
          <w:rFonts w:ascii="GHEA Grapalat" w:hAnsi="GHEA Grapalat" w:cs="Times Armenian"/>
          <w:sz w:val="22"/>
          <w:szCs w:val="22"/>
        </w:rPr>
        <w:t>Մ</w:t>
      </w:r>
      <w:r w:rsidRPr="00CB15FF">
        <w:rPr>
          <w:rFonts w:ascii="GHEA Grapalat" w:hAnsi="GHEA Grapalat" w:cs="Times Armenian"/>
          <w:sz w:val="22"/>
          <w:szCs w:val="22"/>
          <w:lang w:val="hy-AM"/>
        </w:rPr>
        <w:t xml:space="preserve">իջոցառման </w:t>
      </w:r>
      <w:r w:rsidRPr="00CB15FF">
        <w:rPr>
          <w:rFonts w:ascii="GHEA Grapalat" w:hAnsi="GHEA Grapalat" w:cs="GHEA Grapalat"/>
          <w:sz w:val="22"/>
          <w:szCs w:val="22"/>
          <w:lang w:val="hy-AM"/>
        </w:rPr>
        <w:t xml:space="preserve">համար նախատեսված </w:t>
      </w:r>
      <w:r w:rsidRPr="00CB15FF">
        <w:rPr>
          <w:rFonts w:ascii="GHEA Grapalat" w:hAnsi="GHEA Grapalat" w:cs="Times Armenian"/>
          <w:sz w:val="22"/>
          <w:szCs w:val="22"/>
          <w:lang w:val="hy-AM"/>
        </w:rPr>
        <w:t>27.5 մլրդ դրամ</w:t>
      </w:r>
      <w:r w:rsidR="000B7EDF" w:rsidRPr="00CB15FF">
        <w:rPr>
          <w:rFonts w:ascii="GHEA Grapalat" w:hAnsi="GHEA Grapalat" w:cs="Times Armenian"/>
          <w:sz w:val="22"/>
          <w:szCs w:val="22"/>
        </w:rPr>
        <w:t>ը գրեթե</w:t>
      </w:r>
      <w:r w:rsidR="00087EF4" w:rsidRPr="00CB15FF">
        <w:rPr>
          <w:rFonts w:ascii="GHEA Grapalat" w:hAnsi="GHEA Grapalat" w:cs="Times Armenian"/>
          <w:sz w:val="22"/>
          <w:szCs w:val="22"/>
          <w:lang w:val="hy-AM"/>
        </w:rPr>
        <w:t xml:space="preserve"> </w:t>
      </w:r>
      <w:r w:rsidRPr="00CB15FF">
        <w:rPr>
          <w:rFonts w:ascii="GHEA Grapalat" w:hAnsi="GHEA Grapalat" w:cs="Times Armenian"/>
          <w:sz w:val="22"/>
          <w:szCs w:val="22"/>
          <w:lang w:val="hy-AM"/>
        </w:rPr>
        <w:t>ամբողջությամբ օգտագործվել է</w:t>
      </w:r>
      <w:r w:rsidR="00AC2214" w:rsidRPr="00CB15FF">
        <w:rPr>
          <w:rFonts w:ascii="GHEA Grapalat" w:hAnsi="GHEA Grapalat" w:cs="Times Armenian"/>
          <w:sz w:val="22"/>
          <w:szCs w:val="22"/>
        </w:rPr>
        <w:t>:</w:t>
      </w:r>
    </w:p>
    <w:p w:rsidR="00F667E2" w:rsidRPr="00CB15FF" w:rsidRDefault="00F667E2" w:rsidP="00F667E2">
      <w:pPr>
        <w:autoSpaceDE w:val="0"/>
        <w:autoSpaceDN w:val="0"/>
        <w:adjustRightInd w:val="0"/>
        <w:spacing w:line="360" w:lineRule="auto"/>
        <w:ind w:firstLine="567"/>
        <w:jc w:val="both"/>
        <w:rPr>
          <w:rFonts w:ascii="GHEA Grapalat" w:hAnsi="GHEA Grapalat" w:cs="Times Armenian"/>
          <w:sz w:val="22"/>
          <w:szCs w:val="22"/>
          <w:lang w:val="hy-AM"/>
        </w:rPr>
      </w:pPr>
      <w:r w:rsidRPr="00CB15FF">
        <w:rPr>
          <w:rFonts w:ascii="GHEA Grapalat" w:hAnsi="GHEA Grapalat" w:cs="Sylfaen"/>
          <w:sz w:val="22"/>
          <w:szCs w:val="22"/>
          <w:lang w:val="hy-AM"/>
        </w:rPr>
        <w:t xml:space="preserve">2021 թվականի ինն ամիսների </w:t>
      </w:r>
      <w:r w:rsidRPr="00CB15FF">
        <w:rPr>
          <w:rFonts w:ascii="GHEA Grapalat" w:hAnsi="GHEA Grapalat" w:cs="Times Armenian"/>
          <w:sz w:val="22"/>
          <w:szCs w:val="22"/>
          <w:lang w:val="hy-AM"/>
        </w:rPr>
        <w:t>համեմատ Կենսաթոշակային ապահովության ծրագրի ծախսերն աճել են 16.8%</w:t>
      </w:r>
      <w:r w:rsidRPr="00CB15FF">
        <w:rPr>
          <w:rFonts w:ascii="GHEA Grapalat" w:hAnsi="GHEA Grapalat" w:cs="Times Armenian"/>
          <w:sz w:val="22"/>
          <w:szCs w:val="22"/>
          <w:lang w:val="hy-AM"/>
        </w:rPr>
        <w:noBreakHyphen/>
        <w:t xml:space="preserve">ով կամ 44 մլրդ դրամով, որը հիմնականում պայմանավորված է </w:t>
      </w:r>
      <w:r w:rsidRPr="00CB15FF">
        <w:rPr>
          <w:rFonts w:ascii="GHEA Grapalat" w:hAnsi="GHEA Grapalat" w:cs="Times Armenian"/>
          <w:sz w:val="22"/>
          <w:szCs w:val="22"/>
          <w:lang w:val="hy-AM"/>
        </w:rPr>
        <w:lastRenderedPageBreak/>
        <w:t xml:space="preserve">կուտակային կենսաթոշակային </w:t>
      </w:r>
      <w:r w:rsidRPr="00CB15FF">
        <w:rPr>
          <w:rFonts w:ascii="GHEA Grapalat" w:hAnsi="GHEA Grapalat"/>
          <w:sz w:val="22"/>
          <w:szCs w:val="22"/>
          <w:lang w:val="hy-AM"/>
        </w:rPr>
        <w:t>համակարգի</w:t>
      </w:r>
      <w:r w:rsidRPr="00CB15FF">
        <w:rPr>
          <w:rFonts w:ascii="GHEA Grapalat" w:hAnsi="GHEA Grapalat" w:cs="Times Armenian"/>
          <w:sz w:val="22"/>
          <w:szCs w:val="22"/>
          <w:lang w:val="hy-AM"/>
        </w:rPr>
        <w:t xml:space="preserve"> մասնակիցների կենսաթոշակային հաշիվներին հատկացումների 56.3% (31.3 մլրդ դրամ) աճով:</w:t>
      </w:r>
    </w:p>
    <w:p w:rsidR="00F667E2" w:rsidRPr="00CB15FF" w:rsidRDefault="00F667E2" w:rsidP="00F667E2">
      <w:pPr>
        <w:spacing w:line="360" w:lineRule="auto"/>
        <w:ind w:firstLine="567"/>
        <w:jc w:val="both"/>
        <w:rPr>
          <w:rFonts w:ascii="GHEA Grapalat" w:hAnsi="GHEA Grapalat"/>
          <w:sz w:val="22"/>
          <w:szCs w:val="22"/>
          <w:lang w:val="hy-AM"/>
        </w:rPr>
      </w:pPr>
      <w:r w:rsidRPr="00CB15FF">
        <w:rPr>
          <w:rFonts w:ascii="GHEA Grapalat" w:hAnsi="GHEA Grapalat" w:cs="Times Armenian"/>
          <w:i/>
          <w:sz w:val="22"/>
          <w:szCs w:val="22"/>
          <w:lang w:val="hy-AM"/>
        </w:rPr>
        <w:t>Սոցիալական ապահովության</w:t>
      </w:r>
      <w:r w:rsidRPr="00CB15FF">
        <w:rPr>
          <w:rFonts w:ascii="GHEA Grapalat" w:hAnsi="GHEA Grapalat" w:cs="Times Armenian"/>
          <w:sz w:val="22"/>
          <w:szCs w:val="22"/>
          <w:lang w:val="hy-AM"/>
        </w:rPr>
        <w:t xml:space="preserve"> ծրագրի շրջանակներում 2022 թվականի ինն ամիսների ընթացքում օգտագործվել է նախատեսված միջոցների 94.9%-ը՝ շուրջ 53.5 մլրդ դրամ: Շեղումը հիմնականում արձանագրվել է «</w:t>
      </w:r>
      <w:r w:rsidRPr="00CB15FF">
        <w:rPr>
          <w:rFonts w:ascii="GHEA Grapalat" w:hAnsi="GHEA Grapalat"/>
          <w:sz w:val="22"/>
          <w:szCs w:val="22"/>
          <w:lang w:val="hy-AM"/>
        </w:rPr>
        <w:t>Հայաստանի Հանրապետության պաշտպանության ժամանակ զինծառայողների կյանքին կամ առողջությանը պատճառված վնասների հատուցում» և «Կ</w:t>
      </w:r>
      <w:r w:rsidRPr="00CB15FF">
        <w:rPr>
          <w:rFonts w:ascii="GHEA Grapalat" w:hAnsi="GHEA Grapalat" w:cs="Times Armenian"/>
          <w:sz w:val="22"/>
          <w:szCs w:val="22"/>
          <w:lang w:val="hy-AM"/>
        </w:rPr>
        <w:t xml:space="preserve">ենսաթոշակ, ծերության նպաստ, կերակրողին կորցնելու դեպքում նպաստ կամ հաշմանդամության նպաստ ստանալու իրավունք ունեցող անձանց մահվան դեպքում տրվող թաղման նպաստ» </w:t>
      </w:r>
      <w:r w:rsidRPr="00CB15FF">
        <w:rPr>
          <w:rFonts w:ascii="GHEA Grapalat" w:hAnsi="GHEA Grapalat"/>
          <w:sz w:val="22"/>
          <w:szCs w:val="22"/>
          <w:lang w:val="hy-AM"/>
        </w:rPr>
        <w:t>միջոցառումների ծախսերում:</w:t>
      </w:r>
    </w:p>
    <w:p w:rsidR="00F667E2" w:rsidRPr="00CB15FF" w:rsidRDefault="00F667E2" w:rsidP="00F667E2">
      <w:pPr>
        <w:spacing w:line="360" w:lineRule="auto"/>
        <w:ind w:firstLine="567"/>
        <w:jc w:val="both"/>
        <w:rPr>
          <w:rFonts w:ascii="GHEA Grapalat" w:hAnsi="GHEA Grapalat" w:cs="Times Armenian"/>
          <w:sz w:val="22"/>
          <w:szCs w:val="22"/>
          <w:lang w:val="hy-AM"/>
        </w:rPr>
      </w:pPr>
      <w:r w:rsidRPr="00CB15FF">
        <w:rPr>
          <w:rFonts w:ascii="GHEA Grapalat" w:hAnsi="GHEA Grapalat"/>
          <w:sz w:val="22"/>
          <w:szCs w:val="22"/>
          <w:lang w:val="hy-AM"/>
        </w:rPr>
        <w:t xml:space="preserve">Հայաստանի Հանրապետության պաշտպանության ժամանակ զինծառայողների կյանքին կամ առողջությանը պատճառված վնասների հատուցման ծախսերը </w:t>
      </w:r>
      <w:r w:rsidRPr="00CB15FF">
        <w:rPr>
          <w:rFonts w:ascii="GHEA Grapalat" w:hAnsi="GHEA Grapalat" w:cs="Times Armenian"/>
          <w:sz w:val="22"/>
          <w:szCs w:val="22"/>
          <w:lang w:val="hy-AM"/>
        </w:rPr>
        <w:t>կազմել են</w:t>
      </w:r>
      <w:r w:rsidR="00087EF4" w:rsidRPr="00CB15FF">
        <w:rPr>
          <w:rFonts w:ascii="GHEA Grapalat" w:hAnsi="GHEA Grapalat" w:cs="Times Armenian"/>
          <w:sz w:val="22"/>
          <w:szCs w:val="22"/>
          <w:lang w:val="hy-AM"/>
        </w:rPr>
        <w:t xml:space="preserve"> </w:t>
      </w:r>
      <w:r w:rsidRPr="00CB15FF">
        <w:rPr>
          <w:rFonts w:ascii="GHEA Grapalat" w:hAnsi="GHEA Grapalat" w:cs="Times Armenian"/>
          <w:sz w:val="22"/>
          <w:szCs w:val="22"/>
          <w:lang w:val="hy-AM"/>
        </w:rPr>
        <w:t>շուրջ 24.8 մլրդ դրամ</w:t>
      </w:r>
      <w:r w:rsidR="00A06A77" w:rsidRPr="00CB15FF">
        <w:rPr>
          <w:rFonts w:ascii="GHEA Grapalat" w:hAnsi="GHEA Grapalat" w:cs="Times Armenian"/>
          <w:sz w:val="22"/>
          <w:szCs w:val="22"/>
          <w:lang w:val="hy-AM"/>
        </w:rPr>
        <w:t xml:space="preserve"> կամ ծրագրված ցուցանիշի 95.1%-ը</w:t>
      </w:r>
      <w:r w:rsidRPr="00CB15FF">
        <w:rPr>
          <w:rFonts w:ascii="GHEA Grapalat" w:hAnsi="GHEA Grapalat" w:cs="Times Armenian"/>
          <w:sz w:val="22"/>
          <w:szCs w:val="22"/>
          <w:lang w:val="hy-AM"/>
        </w:rPr>
        <w:t>:</w:t>
      </w:r>
    </w:p>
    <w:p w:rsidR="00F667E2" w:rsidRPr="00CB15FF" w:rsidRDefault="00F667E2" w:rsidP="00F667E2">
      <w:pPr>
        <w:spacing w:line="360" w:lineRule="auto"/>
        <w:ind w:firstLine="567"/>
        <w:jc w:val="both"/>
        <w:rPr>
          <w:rFonts w:ascii="GHEA Grapalat" w:hAnsi="GHEA Grapalat" w:cs="Times Armenian"/>
          <w:color w:val="FF0000"/>
          <w:sz w:val="22"/>
          <w:szCs w:val="22"/>
          <w:lang w:val="hy-AM"/>
        </w:rPr>
      </w:pPr>
      <w:r w:rsidRPr="00CB15FF">
        <w:rPr>
          <w:rFonts w:ascii="GHEA Grapalat" w:hAnsi="GHEA Grapalat" w:cs="Times Armenian"/>
          <w:sz w:val="22"/>
          <w:szCs w:val="22"/>
          <w:lang w:val="hy-AM"/>
        </w:rPr>
        <w:t xml:space="preserve">Հաշվետու ժամանակահատվածում կենսաթոշակ, ծերության նպաստ, կերակրողին կորցնելու դեպքում նպաստ կամ հաշմանդամության նպաստ ստանալու իրավունք ունեցող անձանց մահվան դեպքում տրվող թաղման նպաստ է տրամադրվել 17860 անձի՝ կանխատեսված 20853-ի դիմաց: Նշված հատուցման նպատակով օգտագործվել է շուրջ 3.6 մլրդ դրամ կամ նախատեսված միջոցների 85.6%-ը՝ պայմանավորված շահառուների փաստացի թվով: </w:t>
      </w:r>
    </w:p>
    <w:p w:rsidR="00F667E2" w:rsidRPr="00CB15FF" w:rsidRDefault="00F667E2" w:rsidP="00F667E2">
      <w:pPr>
        <w:spacing w:line="360" w:lineRule="auto"/>
        <w:ind w:firstLine="567"/>
        <w:jc w:val="both"/>
        <w:rPr>
          <w:rFonts w:ascii="GHEA Grapalat" w:hAnsi="GHEA Grapalat" w:cs="Times Armenian"/>
          <w:sz w:val="22"/>
          <w:szCs w:val="22"/>
          <w:lang w:val="hy-AM"/>
        </w:rPr>
      </w:pPr>
      <w:r w:rsidRPr="00CB15FF">
        <w:rPr>
          <w:rFonts w:ascii="GHEA Grapalat" w:hAnsi="GHEA Grapalat" w:cs="Times Armenian"/>
          <w:sz w:val="22"/>
          <w:szCs w:val="22"/>
          <w:lang w:val="hy-AM"/>
        </w:rPr>
        <w:t>Հաշվետու ժամանակահատվածում ծերության, հաշմանդամության, կերակրողին կորցնելու դեպքում նպաստներ են տրամադրվել 80051 նպաստառուների՝ կանխատեսված 85274-ի դիմաց, որը պայմանավորված է փաստացի պահանջով: Միջոցառման շրջանակներում օգտագործվել է նախատեսված միջոցների 99.9%-ը՝ շուրջ 24.3 մլրդ դրամ:</w:t>
      </w:r>
    </w:p>
    <w:p w:rsidR="00F667E2" w:rsidRPr="00CB15FF" w:rsidRDefault="00F667E2" w:rsidP="00F667E2">
      <w:pPr>
        <w:autoSpaceDE w:val="0"/>
        <w:autoSpaceDN w:val="0"/>
        <w:adjustRightInd w:val="0"/>
        <w:spacing w:line="360" w:lineRule="auto"/>
        <w:ind w:firstLine="567"/>
        <w:jc w:val="both"/>
        <w:rPr>
          <w:rFonts w:ascii="GHEA Grapalat" w:hAnsi="GHEA Grapalat"/>
          <w:sz w:val="22"/>
          <w:szCs w:val="22"/>
          <w:lang w:val="hy-AM"/>
        </w:rPr>
      </w:pPr>
      <w:r w:rsidRPr="00CB15FF">
        <w:rPr>
          <w:rFonts w:ascii="GHEA Grapalat" w:hAnsi="GHEA Grapalat" w:cs="Sylfaen"/>
          <w:sz w:val="22"/>
          <w:szCs w:val="22"/>
          <w:lang w:val="hy-AM"/>
        </w:rPr>
        <w:t>Նախորդ տարվա ինն ամիսների համեմատ Սոցիալական ապահովության ծրագրի ծախսերը նվազել են 45.4</w:t>
      </w:r>
      <w:r w:rsidRPr="00CB15FF">
        <w:rPr>
          <w:rFonts w:ascii="GHEA Grapalat" w:hAnsi="GHEA Grapalat"/>
          <w:sz w:val="22"/>
          <w:szCs w:val="22"/>
          <w:lang w:val="hy-AM"/>
        </w:rPr>
        <w:t>%-ով</w:t>
      </w:r>
      <w:r w:rsidRPr="00CB15FF">
        <w:rPr>
          <w:rFonts w:ascii="GHEA Grapalat" w:hAnsi="GHEA Grapalat" w:cs="Sylfaen"/>
          <w:sz w:val="22"/>
          <w:szCs w:val="22"/>
          <w:lang w:val="hy-AM"/>
        </w:rPr>
        <w:t xml:space="preserve"> կամ 44.5 մլրդ դրամով՝ հիմնականում պայմանավորված Ադրբեջանի կողմից</w:t>
      </w:r>
      <w:r w:rsidRPr="00CB15FF">
        <w:rPr>
          <w:rFonts w:ascii="GHEA Grapalat" w:hAnsi="GHEA Grapalat"/>
          <w:sz w:val="22"/>
          <w:szCs w:val="22"/>
          <w:lang w:val="hy-AM"/>
        </w:rPr>
        <w:t xml:space="preserve"> Արցախի դեմ սանձազերծված պատերազմի հետևանքների մեղմման նպատակով </w:t>
      </w:r>
      <w:r w:rsidR="009667AF" w:rsidRPr="00CB15FF">
        <w:rPr>
          <w:rFonts w:ascii="GHEA Grapalat" w:hAnsi="GHEA Grapalat" w:cs="Sylfaen"/>
          <w:sz w:val="22"/>
          <w:szCs w:val="22"/>
          <w:lang w:val="hy-AM"/>
        </w:rPr>
        <w:t>2021 թվականի</w:t>
      </w:r>
      <w:r w:rsidR="009667AF" w:rsidRPr="00CB15FF">
        <w:rPr>
          <w:rFonts w:ascii="GHEA Grapalat" w:hAnsi="GHEA Grapalat" w:cs="Sylfaen"/>
          <w:sz w:val="22"/>
          <w:szCs w:val="22"/>
        </w:rPr>
        <w:t xml:space="preserve">ն զգալի միջոցների </w:t>
      </w:r>
      <w:r w:rsidRPr="00CB15FF">
        <w:rPr>
          <w:rFonts w:ascii="GHEA Grapalat" w:hAnsi="GHEA Grapalat"/>
          <w:sz w:val="22"/>
          <w:szCs w:val="22"/>
          <w:lang w:val="hy-AM"/>
        </w:rPr>
        <w:t>հատկացմամբ:</w:t>
      </w:r>
    </w:p>
    <w:p w:rsidR="00F667E2" w:rsidRPr="00CB15FF" w:rsidRDefault="00F667E2" w:rsidP="00F667E2">
      <w:pPr>
        <w:autoSpaceDE w:val="0"/>
        <w:autoSpaceDN w:val="0"/>
        <w:adjustRightInd w:val="0"/>
        <w:spacing w:line="360" w:lineRule="auto"/>
        <w:ind w:firstLine="567"/>
        <w:jc w:val="both"/>
        <w:rPr>
          <w:rFonts w:ascii="GHEA Grapalat" w:hAnsi="GHEA Grapalat"/>
          <w:sz w:val="22"/>
          <w:szCs w:val="22"/>
          <w:lang w:val="hy-AM"/>
        </w:rPr>
      </w:pPr>
      <w:r w:rsidRPr="00CB15FF">
        <w:rPr>
          <w:rFonts w:ascii="GHEA Grapalat" w:hAnsi="GHEA Grapalat" w:cs="Sylfaen"/>
          <w:sz w:val="22"/>
          <w:szCs w:val="22"/>
          <w:lang w:val="hy-AM"/>
        </w:rPr>
        <w:t xml:space="preserve">ՀՀ </w:t>
      </w:r>
      <w:r w:rsidRPr="00CB15FF">
        <w:rPr>
          <w:rFonts w:ascii="GHEA Grapalat" w:hAnsi="GHEA Grapalat"/>
          <w:sz w:val="22"/>
          <w:szCs w:val="22"/>
          <w:lang w:val="hy-AM"/>
        </w:rPr>
        <w:t>ԱՍՀՆ-ի</w:t>
      </w:r>
      <w:r w:rsidRPr="00CB15FF">
        <w:rPr>
          <w:rFonts w:ascii="GHEA Grapalat" w:hAnsi="GHEA Grapalat" w:cs="Sylfaen"/>
          <w:sz w:val="22"/>
          <w:szCs w:val="22"/>
          <w:lang w:val="hy-AM"/>
        </w:rPr>
        <w:t xml:space="preserve"> կողմից իրականացվող այլ ծրագրերի</w:t>
      </w:r>
      <w:r w:rsidR="009667AF" w:rsidRPr="00CB15FF">
        <w:rPr>
          <w:rFonts w:ascii="GHEA Grapalat" w:hAnsi="GHEA Grapalat" w:cs="Sylfaen"/>
          <w:sz w:val="22"/>
          <w:szCs w:val="22"/>
        </w:rPr>
        <w:t xml:space="preserve"> շրջանակներում</w:t>
      </w:r>
      <w:r w:rsidRPr="00CB15FF">
        <w:rPr>
          <w:rFonts w:ascii="GHEA Grapalat" w:hAnsi="GHEA Grapalat" w:cs="Sylfaen"/>
          <w:sz w:val="22"/>
          <w:szCs w:val="22"/>
          <w:lang w:val="hy-AM"/>
        </w:rPr>
        <w:t xml:space="preserve"> հ</w:t>
      </w:r>
      <w:r w:rsidRPr="00CB15FF">
        <w:rPr>
          <w:rFonts w:ascii="GHEA Grapalat" w:hAnsi="GHEA Grapalat"/>
          <w:sz w:val="22"/>
          <w:szCs w:val="22"/>
          <w:lang w:val="hy-AM"/>
        </w:rPr>
        <w:t xml:space="preserve">աշվետու ժամանակահատվածում շուրջ 8.6 մլրդ դրամ տրամադրվել է </w:t>
      </w:r>
      <w:r w:rsidRPr="00CB15FF">
        <w:rPr>
          <w:rFonts w:ascii="GHEA Grapalat" w:hAnsi="GHEA Grapalat"/>
          <w:i/>
          <w:sz w:val="22"/>
          <w:szCs w:val="22"/>
          <w:lang w:val="hy-AM"/>
        </w:rPr>
        <w:t>Պարգևավճարների և պատվովճարների</w:t>
      </w:r>
      <w:r w:rsidRPr="00CB15FF">
        <w:rPr>
          <w:rFonts w:ascii="GHEA Grapalat" w:hAnsi="GHEA Grapalat"/>
          <w:sz w:val="22"/>
          <w:szCs w:val="22"/>
          <w:lang w:val="hy-AM"/>
        </w:rPr>
        <w:t xml:space="preserve"> ծրագրին՝ ապահովելով 99.8% կատարողական և</w:t>
      </w:r>
      <w:r w:rsidRPr="00CB15FF">
        <w:rPr>
          <w:rFonts w:ascii="GHEA Grapalat" w:hAnsi="GHEA Grapalat" w:cs="Arial"/>
          <w:sz w:val="22"/>
          <w:szCs w:val="22"/>
          <w:lang w:val="hy-AM"/>
        </w:rPr>
        <w:t xml:space="preserve"> 4.2</w:t>
      </w:r>
      <w:r w:rsidRPr="00CB15FF">
        <w:rPr>
          <w:rFonts w:ascii="GHEA Grapalat" w:hAnsi="GHEA Grapalat" w:cs="Times Armenian"/>
          <w:sz w:val="22"/>
          <w:szCs w:val="22"/>
          <w:lang w:val="hy-AM"/>
        </w:rPr>
        <w:t>%-ով (շուրջ 345.7 մլն դրամով) գերազանցելով նախորդ տարվա նույն ժամանակահատվածի ցուցանիշը: Նախորդ տարվա համեմատ աճը հիմնականո</w:t>
      </w:r>
      <w:r w:rsidR="009667AF" w:rsidRPr="00CB15FF">
        <w:rPr>
          <w:rFonts w:ascii="GHEA Grapalat" w:hAnsi="GHEA Grapalat" w:cs="Times Armenian"/>
          <w:sz w:val="22"/>
          <w:szCs w:val="22"/>
          <w:lang w:val="hy-AM"/>
        </w:rPr>
        <w:t xml:space="preserve">ւմ պայմանավորված </w:t>
      </w:r>
      <w:r w:rsidR="009667AF" w:rsidRPr="00CB15FF">
        <w:rPr>
          <w:rFonts w:ascii="GHEA Grapalat" w:hAnsi="GHEA Grapalat" w:cs="Times Armenian"/>
          <w:sz w:val="22"/>
          <w:szCs w:val="22"/>
        </w:rPr>
        <w:t>է</w:t>
      </w:r>
      <w:r w:rsidR="009667AF" w:rsidRPr="00CB15FF">
        <w:rPr>
          <w:rFonts w:ascii="GHEA Grapalat" w:hAnsi="GHEA Grapalat" w:cs="Arial"/>
          <w:sz w:val="22"/>
          <w:szCs w:val="22"/>
          <w:lang w:val="hy-AM"/>
        </w:rPr>
        <w:t xml:space="preserve"> </w:t>
      </w:r>
      <w:r w:rsidR="009667AF" w:rsidRPr="00CB15FF">
        <w:rPr>
          <w:rFonts w:ascii="GHEA Grapalat" w:hAnsi="GHEA Grapalat" w:cs="Arial"/>
          <w:sz w:val="22"/>
          <w:szCs w:val="22"/>
        </w:rPr>
        <w:t>զ</w:t>
      </w:r>
      <w:r w:rsidRPr="00CB15FF">
        <w:rPr>
          <w:rFonts w:ascii="GHEA Grapalat" w:hAnsi="GHEA Grapalat" w:cs="Arial"/>
          <w:sz w:val="22"/>
          <w:szCs w:val="22"/>
          <w:lang w:val="hy-AM"/>
        </w:rPr>
        <w:t xml:space="preserve">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w:t>
      </w:r>
      <w:r w:rsidRPr="00CB15FF">
        <w:rPr>
          <w:rFonts w:ascii="GHEA Grapalat" w:hAnsi="GHEA Grapalat"/>
          <w:sz w:val="22"/>
          <w:szCs w:val="22"/>
          <w:lang w:val="hy-AM"/>
        </w:rPr>
        <w:t>տրվող</w:t>
      </w:r>
      <w:r w:rsidRPr="00CB15FF">
        <w:rPr>
          <w:rFonts w:ascii="GHEA Grapalat" w:hAnsi="GHEA Grapalat" w:cs="Arial"/>
          <w:sz w:val="22"/>
          <w:szCs w:val="22"/>
          <w:lang w:val="hy-AM"/>
        </w:rPr>
        <w:t xml:space="preserve"> պարգևավճարների ծախսեր</w:t>
      </w:r>
      <w:r w:rsidR="009667AF" w:rsidRPr="00CB15FF">
        <w:rPr>
          <w:rFonts w:ascii="GHEA Grapalat" w:hAnsi="GHEA Grapalat" w:cs="Arial"/>
          <w:sz w:val="22"/>
          <w:szCs w:val="22"/>
        </w:rPr>
        <w:t>ի աճ</w:t>
      </w:r>
      <w:r w:rsidRPr="00CB15FF">
        <w:rPr>
          <w:rFonts w:ascii="GHEA Grapalat" w:hAnsi="GHEA Grapalat" w:cs="Arial"/>
          <w:sz w:val="22"/>
          <w:szCs w:val="22"/>
          <w:lang w:val="hy-AM"/>
        </w:rPr>
        <w:t>ով, որոնք կազմել են շուրջ</w:t>
      </w:r>
      <w:r w:rsidRPr="00CB15FF">
        <w:rPr>
          <w:rFonts w:ascii="GHEA Grapalat" w:hAnsi="GHEA Grapalat"/>
          <w:sz w:val="22"/>
          <w:szCs w:val="22"/>
          <w:lang w:val="hy-AM"/>
        </w:rPr>
        <w:t xml:space="preserve"> 8.3 </w:t>
      </w:r>
      <w:r w:rsidRPr="00CB15FF">
        <w:rPr>
          <w:rFonts w:ascii="GHEA Grapalat" w:hAnsi="GHEA Grapalat" w:cs="Arial"/>
          <w:sz w:val="22"/>
          <w:szCs w:val="22"/>
          <w:lang w:val="hy-AM"/>
        </w:rPr>
        <w:t>մլրդ</w:t>
      </w:r>
      <w:r w:rsidRPr="00CB15FF">
        <w:rPr>
          <w:rFonts w:ascii="GHEA Grapalat" w:hAnsi="GHEA Grapalat"/>
          <w:sz w:val="22"/>
          <w:szCs w:val="22"/>
          <w:lang w:val="hy-AM"/>
        </w:rPr>
        <w:t xml:space="preserve"> </w:t>
      </w:r>
      <w:r w:rsidRPr="00CB15FF">
        <w:rPr>
          <w:rFonts w:ascii="GHEA Grapalat" w:hAnsi="GHEA Grapalat" w:cs="Arial"/>
          <w:sz w:val="22"/>
          <w:szCs w:val="22"/>
          <w:lang w:val="hy-AM"/>
        </w:rPr>
        <w:t>դրամ</w:t>
      </w:r>
      <w:r w:rsidRPr="00CB15FF">
        <w:rPr>
          <w:rFonts w:ascii="GHEA Grapalat" w:hAnsi="GHEA Grapalat"/>
          <w:sz w:val="22"/>
          <w:szCs w:val="22"/>
          <w:lang w:val="hy-AM"/>
        </w:rPr>
        <w:t xml:space="preserve"> </w:t>
      </w:r>
      <w:r w:rsidRPr="00CB15FF">
        <w:rPr>
          <w:rFonts w:ascii="GHEA Grapalat" w:hAnsi="GHEA Grapalat" w:cs="Arial"/>
          <w:sz w:val="22"/>
          <w:szCs w:val="22"/>
          <w:lang w:val="hy-AM"/>
        </w:rPr>
        <w:t>կամ</w:t>
      </w:r>
      <w:r w:rsidRPr="00CB15FF">
        <w:rPr>
          <w:rFonts w:ascii="GHEA Grapalat" w:hAnsi="GHEA Grapalat"/>
          <w:sz w:val="22"/>
          <w:szCs w:val="22"/>
          <w:lang w:val="hy-AM"/>
        </w:rPr>
        <w:t xml:space="preserve"> ծրագրված ցուցանիշի 99.9%-ը և 4.3%-ով (339.8 մլն </w:t>
      </w:r>
      <w:r w:rsidRPr="00CB15FF">
        <w:rPr>
          <w:rFonts w:ascii="GHEA Grapalat" w:hAnsi="GHEA Grapalat"/>
          <w:sz w:val="22"/>
          <w:szCs w:val="22"/>
          <w:lang w:val="hy-AM"/>
        </w:rPr>
        <w:lastRenderedPageBreak/>
        <w:t>դրամով) գերազանցել նախորդ տարվա նույն ժամանակահատվածի ցուցանիշը: Միջոցառման շրջանակում</w:t>
      </w:r>
      <w:r w:rsidRPr="00CB15FF">
        <w:rPr>
          <w:rFonts w:ascii="GHEA Grapalat" w:hAnsi="GHEA Grapalat" w:cs="Arial"/>
          <w:sz w:val="22"/>
          <w:szCs w:val="22"/>
          <w:lang w:val="hy-AM"/>
        </w:rPr>
        <w:t xml:space="preserve"> </w:t>
      </w:r>
      <w:r w:rsidRPr="00CB15FF">
        <w:rPr>
          <w:rFonts w:ascii="GHEA Grapalat" w:hAnsi="GHEA Grapalat"/>
          <w:sz w:val="22"/>
          <w:szCs w:val="22"/>
          <w:lang w:val="hy-AM"/>
        </w:rPr>
        <w:t>պարգևավճար ստացող շահառուների փաստացի թիվը կանխատեսված 35015-ի դիմաց կազմել է 34329:</w:t>
      </w:r>
    </w:p>
    <w:p w:rsidR="00F667E2" w:rsidRPr="00CB15FF" w:rsidRDefault="00F667E2" w:rsidP="00F667E2">
      <w:pPr>
        <w:spacing w:line="360" w:lineRule="auto"/>
        <w:ind w:firstLine="561"/>
        <w:jc w:val="both"/>
        <w:rPr>
          <w:rFonts w:ascii="GHEA Grapalat" w:hAnsi="GHEA Grapalat"/>
          <w:color w:val="FF0000"/>
          <w:sz w:val="22"/>
          <w:szCs w:val="22"/>
          <w:lang w:val="hy-AM"/>
        </w:rPr>
      </w:pPr>
      <w:r w:rsidRPr="00CB15FF">
        <w:rPr>
          <w:rFonts w:ascii="GHEA Grapalat" w:hAnsi="GHEA Grapalat" w:cs="Arial"/>
          <w:i/>
          <w:sz w:val="22"/>
          <w:szCs w:val="22"/>
          <w:lang w:val="hy-AM"/>
        </w:rPr>
        <w:t>18 տարեկանից բարձր տարիքի անձանց</w:t>
      </w:r>
      <w:r w:rsidRPr="00CB15FF">
        <w:rPr>
          <w:rFonts w:ascii="GHEA Grapalat" w:hAnsi="GHEA Grapalat"/>
          <w:i/>
          <w:sz w:val="22"/>
          <w:szCs w:val="22"/>
          <w:lang w:val="hy-AM"/>
        </w:rPr>
        <w:t xml:space="preserve"> խ</w:t>
      </w:r>
      <w:r w:rsidRPr="00CB15FF">
        <w:rPr>
          <w:rFonts w:ascii="GHEA Grapalat" w:hAnsi="GHEA Grapalat" w:cs="Arial"/>
          <w:i/>
          <w:sz w:val="22"/>
          <w:szCs w:val="22"/>
          <w:lang w:val="hy-AM"/>
        </w:rPr>
        <w:t>նամքի ծառայությունների</w:t>
      </w:r>
      <w:r w:rsidRPr="00CB15FF">
        <w:rPr>
          <w:rFonts w:ascii="GHEA Grapalat" w:hAnsi="GHEA Grapalat" w:cs="Arial"/>
          <w:sz w:val="22"/>
          <w:szCs w:val="22"/>
          <w:lang w:val="hy-AM"/>
        </w:rPr>
        <w:t xml:space="preserve"> </w:t>
      </w:r>
      <w:r w:rsidRPr="00CB15FF">
        <w:rPr>
          <w:rFonts w:ascii="GHEA Grapalat" w:hAnsi="GHEA Grapalat"/>
          <w:sz w:val="22"/>
          <w:szCs w:val="22"/>
          <w:lang w:val="hy-AM"/>
        </w:rPr>
        <w:t>ծրագրի</w:t>
      </w:r>
      <w:r w:rsidRPr="00CB15FF">
        <w:rPr>
          <w:rFonts w:ascii="GHEA Grapalat" w:hAnsi="GHEA Grapalat" w:cs="Arial"/>
          <w:sz w:val="22"/>
          <w:szCs w:val="22"/>
          <w:lang w:val="hy-AM"/>
        </w:rPr>
        <w:t xml:space="preserve"> ծախսերը</w:t>
      </w:r>
      <w:r w:rsidRPr="00CB15FF">
        <w:rPr>
          <w:rFonts w:ascii="GHEA Grapalat" w:hAnsi="GHEA Grapalat"/>
          <w:sz w:val="22"/>
          <w:szCs w:val="22"/>
          <w:lang w:val="hy-AM"/>
        </w:rPr>
        <w:t xml:space="preserve"> հաշվետու ժամանակահատվածում կազմել են ավելի քան 2 մլրդ դրամ կամ ծրագրված ցուցանիշի 89.3%</w:t>
      </w:r>
      <w:r w:rsidRPr="00CB15FF">
        <w:rPr>
          <w:rFonts w:ascii="GHEA Grapalat" w:hAnsi="GHEA Grapalat"/>
          <w:sz w:val="22"/>
          <w:szCs w:val="22"/>
          <w:lang w:val="hy-AM"/>
        </w:rPr>
        <w:noBreakHyphen/>
        <w:t>ը: Շեղումը հիմնականում պայմանավորված է ծրագրի ծախսերում մեծ տեսակարար կշիռ ունեցող տարեցների և հաշմանդամություն ունեցող 18 տարին լրացած անձանց շուրջօրյա խնամքի ծառայությունների ծախսերով, որոնք կազմել են</w:t>
      </w:r>
      <w:r w:rsidR="00087EF4" w:rsidRPr="00CB15FF">
        <w:rPr>
          <w:rFonts w:ascii="GHEA Grapalat" w:hAnsi="GHEA Grapalat"/>
          <w:sz w:val="22"/>
          <w:szCs w:val="22"/>
          <w:lang w:val="hy-AM"/>
        </w:rPr>
        <w:t xml:space="preserve"> </w:t>
      </w:r>
      <w:r w:rsidRPr="00CB15FF">
        <w:rPr>
          <w:rFonts w:ascii="GHEA Grapalat" w:hAnsi="GHEA Grapalat"/>
          <w:sz w:val="22"/>
          <w:szCs w:val="22"/>
          <w:lang w:val="hy-AM"/>
        </w:rPr>
        <w:t>ավելի քան 1.7 մլրդ դրամ կամ նախատեսվածի 93.1%-ը՝ պայմանավորված շահառուների՝ կանխատեսվածից պակաս թվով: Միջոցառման շրջանակներում շուրջօրյա խնամքի բնակչության սոցիալական պաշտպանության հաստատություններում խնամվող տարեցների և հաշմանդամություն ունեցող 18 տարին լրացած անձանց թիվը կազմել է 1120` կանխատեսված 1160-ի դիմաց: Շահառուների՝ կանխատեսվածից փոքր թիվը հիմնականում պայմանավորված է ցածր դիմելիությամբ և</w:t>
      </w:r>
      <w:r w:rsidR="009667AF" w:rsidRPr="00CB15FF">
        <w:rPr>
          <w:rFonts w:ascii="GHEA Grapalat" w:hAnsi="GHEA Grapalat"/>
          <w:sz w:val="22"/>
          <w:szCs w:val="22"/>
        </w:rPr>
        <w:t xml:space="preserve"> դիմողների՝</w:t>
      </w:r>
      <w:r w:rsidRPr="00CB15FF">
        <w:rPr>
          <w:rFonts w:ascii="GHEA Grapalat" w:hAnsi="GHEA Grapalat"/>
          <w:sz w:val="22"/>
          <w:szCs w:val="22"/>
          <w:lang w:val="hy-AM"/>
        </w:rPr>
        <w:t xml:space="preserve"> ընդունելության չափորոշիչներին չհամապատասխանելու հանգամանքով:</w:t>
      </w:r>
    </w:p>
    <w:p w:rsidR="00F667E2" w:rsidRPr="00CB15FF" w:rsidRDefault="00F667E2" w:rsidP="00F667E2">
      <w:pPr>
        <w:spacing w:line="360" w:lineRule="auto"/>
        <w:ind w:firstLine="561"/>
        <w:jc w:val="both"/>
        <w:rPr>
          <w:rFonts w:ascii="GHEA Grapalat" w:hAnsi="GHEA Grapalat"/>
          <w:sz w:val="22"/>
          <w:szCs w:val="22"/>
          <w:lang w:val="hy-AM"/>
        </w:rPr>
      </w:pPr>
      <w:r w:rsidRPr="00CB15FF">
        <w:rPr>
          <w:rFonts w:ascii="GHEA Grapalat" w:hAnsi="GHEA Grapalat"/>
          <w:sz w:val="22"/>
          <w:szCs w:val="22"/>
          <w:lang w:val="hy-AM"/>
        </w:rPr>
        <w:t xml:space="preserve">Հաշվետու ժամանակահատվածում </w:t>
      </w:r>
      <w:r w:rsidRPr="00CB15FF">
        <w:rPr>
          <w:rFonts w:ascii="GHEA Grapalat" w:hAnsi="GHEA Grapalat" w:cs="Times Armenian"/>
          <w:sz w:val="22"/>
          <w:szCs w:val="22"/>
          <w:lang w:val="hy-AM"/>
        </w:rPr>
        <w:t xml:space="preserve">«Տարեցներին և հաշմանդամություն ունեցող անձանց տնային պայմաններում խնամքի ծառայություններ» միջոցառման շրջանակներում տնային պայմաններում սպասարկվող անձանց (խնամվողների) թիվը </w:t>
      </w:r>
      <w:r w:rsidRPr="00CB15FF">
        <w:rPr>
          <w:rFonts w:ascii="GHEA Grapalat" w:hAnsi="GHEA Grapalat"/>
          <w:sz w:val="22"/>
          <w:szCs w:val="22"/>
          <w:lang w:val="hy-AM"/>
        </w:rPr>
        <w:t>կազմել է 1810՝ կանխատեսված</w:t>
      </w:r>
      <w:r w:rsidRPr="00CB15FF">
        <w:rPr>
          <w:rFonts w:ascii="GHEA Grapalat" w:hAnsi="GHEA Grapalat" w:cs="Times Armenian"/>
          <w:sz w:val="22"/>
          <w:szCs w:val="22"/>
          <w:lang w:val="hy-AM"/>
        </w:rPr>
        <w:t xml:space="preserve"> 1880-ի դիմաց</w:t>
      </w:r>
      <w:r w:rsidRPr="00CB15FF">
        <w:rPr>
          <w:rFonts w:ascii="GHEA Grapalat" w:hAnsi="GHEA Grapalat" w:cs="Arial"/>
          <w:sz w:val="22"/>
          <w:szCs w:val="22"/>
          <w:lang w:val="hy-AM"/>
        </w:rPr>
        <w:t>, իսկ «</w:t>
      </w:r>
      <w:r w:rsidRPr="00CB15FF">
        <w:rPr>
          <w:rFonts w:ascii="GHEA Grapalat" w:hAnsi="GHEA Grapalat"/>
          <w:sz w:val="22"/>
          <w:szCs w:val="22"/>
          <w:lang w:val="hy-AM"/>
        </w:rPr>
        <w:t>Տարեցներին, հաշմանդամություն ունեցող անձանց ցերեկային խնամքի ծառայություններ (սննդի տրամադրման գծով)» միջոցառման շրջանակներում խնամվողների թիվը կազմել է 1262՝ կանխատեսված</w:t>
      </w:r>
      <w:r w:rsidRPr="00CB15FF">
        <w:rPr>
          <w:rFonts w:ascii="GHEA Grapalat" w:hAnsi="GHEA Grapalat" w:cs="Times Armenian"/>
          <w:sz w:val="22"/>
          <w:szCs w:val="22"/>
          <w:lang w:val="hy-AM"/>
        </w:rPr>
        <w:t xml:space="preserve"> </w:t>
      </w:r>
      <w:r w:rsidRPr="00CB15FF">
        <w:rPr>
          <w:rFonts w:ascii="GHEA Grapalat" w:hAnsi="GHEA Grapalat"/>
          <w:sz w:val="22"/>
          <w:szCs w:val="22"/>
          <w:lang w:val="hy-AM"/>
        </w:rPr>
        <w:t xml:space="preserve">1600-ի դիմաց: </w:t>
      </w:r>
      <w:r w:rsidRPr="00CB15FF">
        <w:rPr>
          <w:rFonts w:ascii="GHEA Grapalat" w:hAnsi="GHEA Grapalat" w:cs="Times Armenian"/>
          <w:sz w:val="22"/>
          <w:szCs w:val="22"/>
          <w:lang w:val="hy-AM"/>
        </w:rPr>
        <w:t xml:space="preserve">Շահառուների՝ կանխատեսվածից փոքր թիվը հիմնականում պայմանավորված է ցածր դիմելիությամբ և ընդունելության չափորոշիչներին չհամապատասխանելու հանգամանքով: Հաշվետու ժամանակահատվածում «Տարեցներին և հաշմանդամություն ունեցող անձանց տնային պայմաններում խնամքի ծառայություններ» և </w:t>
      </w:r>
      <w:r w:rsidRPr="00CB15FF">
        <w:rPr>
          <w:rFonts w:ascii="GHEA Grapalat" w:hAnsi="GHEA Grapalat" w:cs="Arial"/>
          <w:sz w:val="22"/>
          <w:szCs w:val="22"/>
          <w:lang w:val="hy-AM"/>
        </w:rPr>
        <w:t>«</w:t>
      </w:r>
      <w:r w:rsidRPr="00CB15FF">
        <w:rPr>
          <w:rFonts w:ascii="GHEA Grapalat" w:hAnsi="GHEA Grapalat"/>
          <w:sz w:val="22"/>
          <w:szCs w:val="22"/>
          <w:lang w:val="hy-AM"/>
        </w:rPr>
        <w:t>Տարեցներին, հաշմանդամություն ունեցող անձանց ցերեկային խնամքի ծառայություններ (սննդի տրամադրման գծով)»</w:t>
      </w:r>
      <w:r w:rsidRPr="00CB15FF">
        <w:rPr>
          <w:rFonts w:ascii="GHEA Grapalat" w:hAnsi="GHEA Grapalat" w:cs="Times Armenian"/>
          <w:sz w:val="22"/>
          <w:szCs w:val="22"/>
          <w:lang w:val="hy-AM"/>
        </w:rPr>
        <w:t xml:space="preserve"> </w:t>
      </w:r>
      <w:r w:rsidRPr="00CB15FF">
        <w:rPr>
          <w:rFonts w:ascii="GHEA Grapalat" w:hAnsi="GHEA Grapalat"/>
          <w:sz w:val="22"/>
          <w:szCs w:val="22"/>
          <w:lang w:val="hy-AM"/>
        </w:rPr>
        <w:t>միջոցառումների գծով ծախսերը կազմել են համապատասխանաբար 127.9</w:t>
      </w:r>
      <w:r w:rsidRPr="00CB15FF">
        <w:rPr>
          <w:rFonts w:ascii="Courier New" w:hAnsi="Courier New" w:cs="Courier New"/>
          <w:sz w:val="22"/>
          <w:szCs w:val="22"/>
          <w:lang w:val="hy-AM"/>
        </w:rPr>
        <w:t> </w:t>
      </w:r>
      <w:r w:rsidRPr="00CB15FF">
        <w:rPr>
          <w:rFonts w:ascii="GHEA Grapalat" w:hAnsi="GHEA Grapalat"/>
          <w:sz w:val="22"/>
          <w:szCs w:val="22"/>
          <w:lang w:val="hy-AM"/>
        </w:rPr>
        <w:t xml:space="preserve">մլն դրամ (նախատեսվածի </w:t>
      </w:r>
      <w:r w:rsidRPr="00CB15FF">
        <w:rPr>
          <w:rFonts w:ascii="GHEA Grapalat" w:hAnsi="GHEA Grapalat" w:cs="Times Armenian"/>
          <w:sz w:val="22"/>
          <w:szCs w:val="22"/>
          <w:lang w:val="hy-AM"/>
        </w:rPr>
        <w:t>88.9%-ը</w:t>
      </w:r>
      <w:r w:rsidRPr="00CB15FF">
        <w:rPr>
          <w:rFonts w:ascii="GHEA Grapalat" w:hAnsi="GHEA Grapalat"/>
          <w:sz w:val="22"/>
          <w:szCs w:val="22"/>
          <w:lang w:val="hy-AM"/>
        </w:rPr>
        <w:t xml:space="preserve">) և </w:t>
      </w:r>
      <w:r w:rsidRPr="00CB15FF">
        <w:rPr>
          <w:rFonts w:ascii="GHEA Grapalat" w:hAnsi="GHEA Grapalat" w:cs="Times Armenian"/>
          <w:sz w:val="22"/>
          <w:szCs w:val="22"/>
          <w:lang w:val="hy-AM"/>
        </w:rPr>
        <w:t>100.1 մլն դրամ (</w:t>
      </w:r>
      <w:r w:rsidRPr="00CB15FF">
        <w:rPr>
          <w:rFonts w:ascii="GHEA Grapalat" w:hAnsi="GHEA Grapalat"/>
          <w:sz w:val="22"/>
          <w:szCs w:val="22"/>
          <w:lang w:val="hy-AM"/>
        </w:rPr>
        <w:t>նախատեսվածի 87.7</w:t>
      </w:r>
      <w:r w:rsidRPr="00CB15FF">
        <w:rPr>
          <w:rFonts w:ascii="GHEA Grapalat" w:hAnsi="GHEA Grapalat" w:cs="Times Armenian"/>
          <w:sz w:val="22"/>
          <w:szCs w:val="22"/>
          <w:lang w:val="hy-AM"/>
        </w:rPr>
        <w:t>%-ը): Ծրագրված ծախսերից</w:t>
      </w:r>
      <w:r w:rsidRPr="00CB15FF">
        <w:rPr>
          <w:rFonts w:ascii="GHEA Grapalat" w:hAnsi="GHEA Grapalat"/>
          <w:sz w:val="22"/>
          <w:szCs w:val="22"/>
          <w:lang w:val="hy-AM"/>
        </w:rPr>
        <w:t xml:space="preserve"> շեղումը հիմնականում պայմանավորված է սեպտեմբեր ամսվա կատարողական հաշվետվությունները հոկտեմբերին ներկայացվելու հանգամանքով:</w:t>
      </w:r>
    </w:p>
    <w:p w:rsidR="00F667E2" w:rsidRPr="00CB15FF" w:rsidRDefault="00F667E2" w:rsidP="00F667E2">
      <w:pPr>
        <w:spacing w:line="360" w:lineRule="auto"/>
        <w:ind w:firstLine="561"/>
        <w:jc w:val="both"/>
        <w:rPr>
          <w:rFonts w:ascii="GHEA Grapalat" w:hAnsi="GHEA Grapalat"/>
          <w:sz w:val="22"/>
          <w:szCs w:val="22"/>
          <w:lang w:val="hy-AM"/>
        </w:rPr>
      </w:pPr>
      <w:r w:rsidRPr="00CB15FF">
        <w:rPr>
          <w:rFonts w:ascii="GHEA Grapalat" w:hAnsi="GHEA Grapalat"/>
          <w:sz w:val="22"/>
          <w:szCs w:val="22"/>
          <w:lang w:val="hy-AM"/>
        </w:rPr>
        <w:t>Նախորդ տարվա նույն ժամանակահատվածի համեմատ 18 տարեկանից բարձր տարիքի անձանց խնամքի ծառայությունների ծրագրի ծախսերն աճել</w:t>
      </w:r>
      <w:r w:rsidRPr="00CB15FF">
        <w:rPr>
          <w:rFonts w:ascii="GHEA Grapalat" w:hAnsi="GHEA Grapalat" w:cs="Sylfaen"/>
          <w:sz w:val="22"/>
          <w:szCs w:val="22"/>
          <w:lang w:val="hy-AM"/>
        </w:rPr>
        <w:t xml:space="preserve"> են 1.9</w:t>
      </w:r>
      <w:r w:rsidRPr="00CB15FF">
        <w:rPr>
          <w:rFonts w:ascii="GHEA Grapalat" w:hAnsi="GHEA Grapalat" w:cs="Times Armenian"/>
          <w:sz w:val="22"/>
          <w:szCs w:val="22"/>
          <w:lang w:val="hy-AM"/>
        </w:rPr>
        <w:t>%-ով կամ</w:t>
      </w:r>
      <w:r w:rsidR="00087EF4" w:rsidRPr="00CB15FF">
        <w:rPr>
          <w:rFonts w:ascii="GHEA Grapalat" w:hAnsi="GHEA Grapalat" w:cs="Times Armenian"/>
          <w:sz w:val="22"/>
          <w:szCs w:val="22"/>
          <w:lang w:val="hy-AM"/>
        </w:rPr>
        <w:t xml:space="preserve"> </w:t>
      </w:r>
      <w:r w:rsidRPr="00CB15FF">
        <w:rPr>
          <w:rFonts w:ascii="GHEA Grapalat" w:hAnsi="GHEA Grapalat" w:cs="Times Armenian"/>
          <w:sz w:val="22"/>
          <w:szCs w:val="22"/>
          <w:lang w:val="hy-AM"/>
        </w:rPr>
        <w:t>39.1 մլն դրամով՝ հիմնականում</w:t>
      </w:r>
      <w:r w:rsidRPr="00CB15FF">
        <w:rPr>
          <w:rFonts w:ascii="GHEA Grapalat" w:hAnsi="GHEA Grapalat"/>
          <w:sz w:val="22"/>
          <w:szCs w:val="22"/>
          <w:lang w:val="hy-AM"/>
        </w:rPr>
        <w:t xml:space="preserve"> պայմանավորված</w:t>
      </w:r>
      <w:r w:rsidRPr="00CB15FF">
        <w:rPr>
          <w:rFonts w:ascii="GHEA Grapalat" w:hAnsi="GHEA Grapalat" w:cs="Sylfaen"/>
          <w:sz w:val="22"/>
          <w:szCs w:val="22"/>
          <w:lang w:val="hy-AM"/>
        </w:rPr>
        <w:t xml:space="preserve"> տ</w:t>
      </w:r>
      <w:r w:rsidRPr="00CB15FF">
        <w:rPr>
          <w:rFonts w:ascii="GHEA Grapalat" w:hAnsi="GHEA Grapalat" w:cs="Times Armenian"/>
          <w:sz w:val="22"/>
          <w:szCs w:val="22"/>
          <w:lang w:val="hy-AM"/>
        </w:rPr>
        <w:t xml:space="preserve">արեցների և հաշմանդամություն ունեցող 18 տարին լրացած անձանց շուրջօրյա խնամքի </w:t>
      </w:r>
      <w:r w:rsidRPr="00CB15FF">
        <w:rPr>
          <w:rFonts w:ascii="GHEA Grapalat" w:hAnsi="GHEA Grapalat"/>
          <w:sz w:val="22"/>
          <w:szCs w:val="22"/>
          <w:lang w:val="hy-AM"/>
        </w:rPr>
        <w:t xml:space="preserve">ծառայությունների </w:t>
      </w:r>
      <w:r w:rsidRPr="00CB15FF">
        <w:rPr>
          <w:rFonts w:ascii="GHEA Grapalat" w:hAnsi="GHEA Grapalat" w:cs="Times Armenian"/>
          <w:sz w:val="22"/>
          <w:szCs w:val="22"/>
          <w:lang w:val="hy-AM"/>
        </w:rPr>
        <w:t>գծով ծախսերի 2.3% (39.1 մլն դրամ) աճով:</w:t>
      </w:r>
    </w:p>
    <w:p w:rsidR="00F667E2" w:rsidRPr="00CB15FF" w:rsidRDefault="00F667E2" w:rsidP="00F667E2">
      <w:pPr>
        <w:spacing w:line="360" w:lineRule="auto"/>
        <w:ind w:firstLine="567"/>
        <w:jc w:val="both"/>
        <w:rPr>
          <w:rFonts w:ascii="GHEA Grapalat" w:hAnsi="GHEA Grapalat"/>
          <w:sz w:val="22"/>
          <w:szCs w:val="22"/>
        </w:rPr>
      </w:pPr>
      <w:r w:rsidRPr="00CB15FF">
        <w:rPr>
          <w:rFonts w:ascii="GHEA Grapalat" w:hAnsi="GHEA Grapalat"/>
          <w:sz w:val="22"/>
          <w:szCs w:val="22"/>
          <w:lang w:val="hy-AM"/>
        </w:rPr>
        <w:lastRenderedPageBreak/>
        <w:t xml:space="preserve">2022 </w:t>
      </w:r>
      <w:r w:rsidRPr="00CB15FF">
        <w:rPr>
          <w:rFonts w:ascii="GHEA Grapalat" w:hAnsi="GHEA Grapalat" w:cs="Arial"/>
          <w:sz w:val="22"/>
          <w:szCs w:val="22"/>
          <w:lang w:val="hy-AM"/>
        </w:rPr>
        <w:t>թվականի ինն ամիսների ընթացքում</w:t>
      </w:r>
      <w:r w:rsidRPr="00CB15FF">
        <w:rPr>
          <w:rFonts w:ascii="GHEA Grapalat" w:hAnsi="GHEA Grapalat" w:cs="Sylfaen"/>
          <w:i/>
          <w:sz w:val="22"/>
          <w:szCs w:val="22"/>
          <w:lang w:val="hy-AM"/>
        </w:rPr>
        <w:t xml:space="preserve"> Ընտանիքներին, կանանց և երեխաներին աջակցության</w:t>
      </w:r>
      <w:r w:rsidRPr="00CB15FF">
        <w:rPr>
          <w:rFonts w:ascii="GHEA Grapalat" w:hAnsi="GHEA Grapalat" w:cs="Sylfaen"/>
          <w:sz w:val="22"/>
          <w:szCs w:val="22"/>
          <w:lang w:val="hy-AM"/>
        </w:rPr>
        <w:t xml:space="preserve"> ծրագրի շրջանակներում օգտագործվել է շուրջ 2.2 մլրդ դրամ՝ կազմելով ծրագրված ցուցանիշի 87.6</w:t>
      </w:r>
      <w:r w:rsidR="00A06A77" w:rsidRPr="00CB15FF">
        <w:rPr>
          <w:rFonts w:ascii="GHEA Grapalat" w:hAnsi="GHEA Grapalat" w:cs="Times Armenian"/>
          <w:sz w:val="22"/>
          <w:szCs w:val="22"/>
          <w:lang w:val="hy-AM"/>
        </w:rPr>
        <w:t>%-ը:</w:t>
      </w:r>
    </w:p>
    <w:p w:rsidR="00F667E2" w:rsidRPr="00CB15FF" w:rsidRDefault="00F667E2" w:rsidP="00F667E2">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Times Armenian"/>
          <w:sz w:val="22"/>
          <w:szCs w:val="22"/>
          <w:lang w:val="hy-AM"/>
        </w:rPr>
        <w:t xml:space="preserve">Երեխաների շուրջօրյա խնամքի </w:t>
      </w:r>
      <w:r w:rsidRPr="00CB15FF">
        <w:rPr>
          <w:rFonts w:ascii="GHEA Grapalat" w:hAnsi="GHEA Grapalat" w:cs="Sylfaen"/>
          <w:sz w:val="22"/>
          <w:szCs w:val="22"/>
          <w:lang w:val="hy-AM"/>
        </w:rPr>
        <w:t>ծառայությունների միջոցառման շրջանակներում հաշվետու ժամանակահատվածում բնակչության սոցիալական պաշտպանության ընդհանուր տիպի և հատուկ/մասնագիտացված 5 հաստատություններում խնամվել է 567 երեխա՝ կանխատեսված 585-</w:t>
      </w:r>
      <w:r w:rsidRPr="00CB15FF">
        <w:rPr>
          <w:rFonts w:ascii="GHEA Grapalat" w:hAnsi="GHEA Grapalat" w:cs="Times Armenian"/>
          <w:sz w:val="22"/>
          <w:szCs w:val="22"/>
          <w:lang w:val="hy-AM"/>
        </w:rPr>
        <w:t>ի դիմաց:</w:t>
      </w:r>
      <w:r w:rsidRPr="00CB15FF">
        <w:rPr>
          <w:rFonts w:ascii="GHEA Grapalat" w:hAnsi="GHEA Grapalat" w:cs="Sylfaen"/>
          <w:sz w:val="22"/>
          <w:szCs w:val="22"/>
          <w:lang w:val="hy-AM"/>
        </w:rPr>
        <w:t xml:space="preserve"> Կանխատեսվածի համեմատ երեխաների փոքր թիվը պայմանավորված է առանց ծնողական խնամքի մնացած երեխաներին այլընտրանքային խնամքի տրամադրմամբ, </w:t>
      </w:r>
      <w:r w:rsidR="003C3D99" w:rsidRPr="00CB15FF">
        <w:rPr>
          <w:rFonts w:ascii="GHEA Grapalat" w:hAnsi="GHEA Grapalat" w:cs="Sylfaen"/>
          <w:sz w:val="22"/>
          <w:szCs w:val="22"/>
        </w:rPr>
        <w:t>նրանց</w:t>
      </w:r>
      <w:r w:rsidRPr="00CB15FF">
        <w:rPr>
          <w:rFonts w:ascii="GHEA Grapalat" w:hAnsi="GHEA Grapalat" w:cs="Sylfaen"/>
          <w:sz w:val="22"/>
          <w:szCs w:val="22"/>
          <w:lang w:val="hy-AM"/>
        </w:rPr>
        <w:t xml:space="preserve"> կենսաբանական ընտանիքներ վերադարձնելով:</w:t>
      </w:r>
      <w:r w:rsidR="00DB74B3" w:rsidRPr="00CB15FF">
        <w:rPr>
          <w:rFonts w:ascii="GHEA Grapalat" w:hAnsi="GHEA Grapalat" w:cs="Sylfaen"/>
          <w:sz w:val="22"/>
          <w:szCs w:val="22"/>
        </w:rPr>
        <w:t xml:space="preserve"> </w:t>
      </w:r>
      <w:r w:rsidR="00DB74B3" w:rsidRPr="00CB15FF">
        <w:rPr>
          <w:rFonts w:ascii="GHEA Grapalat" w:hAnsi="GHEA Grapalat" w:cs="Sylfaen"/>
          <w:sz w:val="22"/>
          <w:szCs w:val="22"/>
          <w:lang w:val="hy-AM"/>
        </w:rPr>
        <w:t>Ընտանիքներին, կանանց և երեխաներին աջակցության ծրագրի</w:t>
      </w:r>
      <w:r w:rsidR="00DB74B3" w:rsidRPr="00CB15FF">
        <w:rPr>
          <w:rFonts w:ascii="GHEA Grapalat" w:hAnsi="GHEA Grapalat" w:cs="Sylfaen"/>
          <w:sz w:val="22"/>
          <w:szCs w:val="22"/>
        </w:rPr>
        <w:t>ն հատկացված միջոցների գերակշիռ մասն ուղղվել է տվյալ միջոցառմանը, որի</w:t>
      </w:r>
      <w:r w:rsidRPr="00CB15FF">
        <w:rPr>
          <w:rFonts w:ascii="GHEA Grapalat" w:hAnsi="GHEA Grapalat" w:cs="Times Armenian"/>
          <w:sz w:val="22"/>
          <w:szCs w:val="22"/>
          <w:lang w:val="hy-AM"/>
        </w:rPr>
        <w:t xml:space="preserve"> շրջանակներում օ</w:t>
      </w:r>
      <w:r w:rsidRPr="00CB15FF">
        <w:rPr>
          <w:rFonts w:ascii="GHEA Grapalat" w:hAnsi="GHEA Grapalat" w:cs="Sylfaen"/>
          <w:sz w:val="22"/>
          <w:szCs w:val="22"/>
          <w:lang w:val="hy-AM"/>
        </w:rPr>
        <w:t>գտագործվել է ծրագրված միջոցների 96.6</w:t>
      </w:r>
      <w:r w:rsidRPr="00CB15FF">
        <w:rPr>
          <w:rFonts w:ascii="GHEA Grapalat" w:hAnsi="GHEA Grapalat" w:cs="Times Armenian"/>
          <w:sz w:val="22"/>
          <w:szCs w:val="22"/>
          <w:lang w:val="hy-AM"/>
        </w:rPr>
        <w:t>%-ը՝ 1.4</w:t>
      </w:r>
      <w:r w:rsidRPr="00CB15FF">
        <w:rPr>
          <w:rFonts w:ascii="GHEA Grapalat" w:hAnsi="GHEA Grapalat" w:cs="Sylfaen"/>
          <w:sz w:val="22"/>
          <w:szCs w:val="22"/>
          <w:lang w:val="hy-AM"/>
        </w:rPr>
        <w:t xml:space="preserve"> մլրդ դրամ</w:t>
      </w:r>
      <w:r w:rsidR="00DB74B3" w:rsidRPr="00CB15FF">
        <w:rPr>
          <w:rFonts w:ascii="GHEA Grapalat" w:hAnsi="GHEA Grapalat" w:cs="Sylfaen"/>
          <w:sz w:val="22"/>
          <w:szCs w:val="22"/>
        </w:rPr>
        <w:t>: Շեղումը</w:t>
      </w:r>
      <w:r w:rsidRPr="00CB15FF">
        <w:rPr>
          <w:rFonts w:ascii="GHEA Grapalat" w:hAnsi="GHEA Grapalat" w:cs="Times Armenian"/>
          <w:sz w:val="22"/>
          <w:szCs w:val="22"/>
          <w:lang w:val="hy-AM"/>
        </w:rPr>
        <w:t xml:space="preserve"> </w:t>
      </w:r>
      <w:r w:rsidRPr="00CB15FF">
        <w:rPr>
          <w:rFonts w:ascii="GHEA Grapalat" w:hAnsi="GHEA Grapalat" w:cs="Sylfaen"/>
          <w:sz w:val="22"/>
          <w:szCs w:val="22"/>
          <w:lang w:val="hy-AM"/>
        </w:rPr>
        <w:t>պայմանավորված է շահառուների՝ կանխատեսվածից պակաս թվով և դրանով պայմանավորված՝ սննդի ու այլ ծառայությունների գծով ծախսերի տնտեսմամբ:</w:t>
      </w:r>
    </w:p>
    <w:p w:rsidR="00F667E2" w:rsidRPr="00CB15FF" w:rsidRDefault="00F667E2" w:rsidP="00F667E2">
      <w:pPr>
        <w:autoSpaceDE w:val="0"/>
        <w:autoSpaceDN w:val="0"/>
        <w:adjustRightInd w:val="0"/>
        <w:spacing w:line="360" w:lineRule="auto"/>
        <w:ind w:firstLine="567"/>
        <w:jc w:val="both"/>
        <w:rPr>
          <w:rFonts w:ascii="GHEA Grapalat" w:hAnsi="GHEA Grapalat" w:cs="Times Armenian"/>
          <w:color w:val="FF0000"/>
          <w:sz w:val="22"/>
          <w:szCs w:val="22"/>
          <w:lang w:val="hy-AM"/>
        </w:rPr>
      </w:pPr>
      <w:r w:rsidRPr="00CB15FF">
        <w:rPr>
          <w:rFonts w:ascii="GHEA Grapalat" w:hAnsi="GHEA Grapalat" w:cs="Times Armenian"/>
          <w:sz w:val="22"/>
          <w:szCs w:val="22"/>
          <w:lang w:val="hy-AM"/>
        </w:rPr>
        <w:t>Երեխաների և ընտանիքների աջակցության տրամադրման ծառայությունների շրջանակներում 2022 թվականի ինն ամիսների ընթացքում 6 աջակցության կենտրոնում ցերեկային խնամք է ստացել 566 երեխա՝ կանխատեսված 600-ի դիմաց: Երեխաների փաստացի թիվը կախված է անհատական սոցիալական ծրագրերում նշված նպատակադրումների իրականացումից: Երեխաների և ընտանիքների աջակցության տրամադրման ծառայությունների շրջանակներում ծախսվել է 347.4 մլն դրամ կամ նախատեսվածի 84.9%-ը: Ծրագրային ցուցանիշից շեղումը պայմանավորված է շահառուների՝ նախատեսվածից պակաս թվով:</w:t>
      </w:r>
    </w:p>
    <w:p w:rsidR="00F667E2" w:rsidRPr="00CB15FF" w:rsidRDefault="00F667E2" w:rsidP="00F667E2">
      <w:pPr>
        <w:autoSpaceDE w:val="0"/>
        <w:autoSpaceDN w:val="0"/>
        <w:adjustRightInd w:val="0"/>
        <w:spacing w:line="360" w:lineRule="auto"/>
        <w:ind w:firstLine="567"/>
        <w:jc w:val="both"/>
        <w:rPr>
          <w:rFonts w:ascii="GHEA Grapalat" w:hAnsi="GHEA Grapalat" w:cs="Times Armenian"/>
          <w:sz w:val="22"/>
          <w:szCs w:val="22"/>
          <w:lang w:val="hy-AM"/>
        </w:rPr>
      </w:pPr>
      <w:r w:rsidRPr="00CB15FF">
        <w:rPr>
          <w:rFonts w:ascii="GHEA Grapalat" w:hAnsi="GHEA Grapalat" w:cs="Times Armenian"/>
          <w:sz w:val="22"/>
          <w:szCs w:val="22"/>
          <w:lang w:val="hy-AM"/>
        </w:rPr>
        <w:t xml:space="preserve">«Կյանքի դժվարին իրավիճակում հայտնված երեխաներին ժամանակավոր խնամքի տրամադրման ծառայություններ» միջոցառման շրջանակներում ժամանակավոր խնամքի </w:t>
      </w:r>
      <w:r w:rsidR="00B43E14" w:rsidRPr="00CB15FF">
        <w:rPr>
          <w:rFonts w:ascii="GHEA Grapalat" w:hAnsi="GHEA Grapalat" w:cs="Times Armenian"/>
          <w:sz w:val="22"/>
          <w:szCs w:val="22"/>
        </w:rPr>
        <w:t xml:space="preserve">3 </w:t>
      </w:r>
      <w:r w:rsidRPr="00CB15FF">
        <w:rPr>
          <w:rFonts w:ascii="GHEA Grapalat" w:hAnsi="GHEA Grapalat" w:cs="Times Armenian"/>
          <w:sz w:val="22"/>
          <w:szCs w:val="22"/>
          <w:lang w:val="hy-AM"/>
        </w:rPr>
        <w:t>հաստատությունում խնամվել է 79 երեխա՝ կանխատեսված 125-ի դիմաց՝ պայմանավորված շահառուների դիմելիությամբ: Միջոցառման շրջանակներում օգտագործվել է 172.4 մլն դրամ կամ նախատեսվածի 69%-ը, որը պայմանավորված է շահառուների՝ նախատեսվածից պակաս թվով:</w:t>
      </w:r>
    </w:p>
    <w:p w:rsidR="001808BB" w:rsidRPr="00CB15FF" w:rsidRDefault="00F667E2" w:rsidP="00F667E2">
      <w:pPr>
        <w:autoSpaceDE w:val="0"/>
        <w:autoSpaceDN w:val="0"/>
        <w:adjustRightInd w:val="0"/>
        <w:spacing w:line="360" w:lineRule="auto"/>
        <w:ind w:firstLine="567"/>
        <w:jc w:val="both"/>
        <w:rPr>
          <w:rFonts w:ascii="GHEA Grapalat" w:hAnsi="GHEA Grapalat" w:cs="Times Armenian"/>
          <w:sz w:val="22"/>
          <w:szCs w:val="22"/>
        </w:rPr>
      </w:pPr>
      <w:r w:rsidRPr="00CB15FF">
        <w:rPr>
          <w:rFonts w:ascii="GHEA Grapalat" w:hAnsi="GHEA Grapalat"/>
          <w:sz w:val="22"/>
          <w:szCs w:val="22"/>
          <w:lang w:val="hy-AM"/>
        </w:rPr>
        <w:t>Նախորդ տարվա</w:t>
      </w:r>
      <w:r w:rsidRPr="00CB15FF">
        <w:rPr>
          <w:rFonts w:ascii="GHEA Grapalat" w:hAnsi="GHEA Grapalat" w:cs="Sylfaen"/>
          <w:sz w:val="22"/>
          <w:szCs w:val="22"/>
          <w:lang w:val="hy-AM"/>
        </w:rPr>
        <w:t xml:space="preserve"> նույն ժամանակահատվածի համեմատ </w:t>
      </w:r>
      <w:r w:rsidRPr="00CB15FF">
        <w:rPr>
          <w:rFonts w:ascii="GHEA Grapalat" w:hAnsi="GHEA Grapalat" w:cs="Times Armenian"/>
          <w:sz w:val="22"/>
          <w:szCs w:val="22"/>
          <w:lang w:val="hy-AM"/>
        </w:rPr>
        <w:t>Ընտանիքներին, կանանց և երեխաներին աջակցության ծրագրի ծախ</w:t>
      </w:r>
      <w:r w:rsidRPr="00CB15FF">
        <w:rPr>
          <w:rFonts w:ascii="GHEA Grapalat" w:hAnsi="GHEA Grapalat" w:cs="Sylfaen"/>
          <w:sz w:val="22"/>
          <w:szCs w:val="22"/>
          <w:lang w:val="hy-AM"/>
        </w:rPr>
        <w:t>սերն աճել են 7.2</w:t>
      </w:r>
      <w:r w:rsidRPr="00CB15FF">
        <w:rPr>
          <w:rFonts w:ascii="GHEA Grapalat" w:hAnsi="GHEA Grapalat" w:cs="Times Armenian"/>
          <w:sz w:val="22"/>
          <w:szCs w:val="22"/>
          <w:lang w:val="hy-AM"/>
        </w:rPr>
        <w:t>%-ով կամ 145.6 մլն դրամով` հիմնականում պայմանավորված երեխաների շուրջօրյա խնամքի ծառայությունների և</w:t>
      </w:r>
      <w:r w:rsidRPr="00CB15FF">
        <w:rPr>
          <w:rFonts w:ascii="GHEA Grapalat" w:hAnsi="GHEA Grapalat"/>
          <w:lang w:val="hy-AM"/>
        </w:rPr>
        <w:t xml:space="preserve"> </w:t>
      </w:r>
      <w:r w:rsidRPr="00CB15FF">
        <w:rPr>
          <w:rFonts w:ascii="GHEA Grapalat" w:hAnsi="GHEA Grapalat" w:cs="Times Armenian"/>
          <w:sz w:val="22"/>
          <w:szCs w:val="22"/>
          <w:lang w:val="hy-AM"/>
        </w:rPr>
        <w:t>կյանքի դժվարին իրավիճակում հայտնված երեխաներին ժամանակավոր խնամքի տրամադրման ծառայությունների գծով ծախսերի համապատասխանաբար 9.1% (115.8 մլն դրամ)</w:t>
      </w:r>
      <w:r w:rsidR="00087EF4" w:rsidRPr="00CB15FF">
        <w:rPr>
          <w:rFonts w:ascii="GHEA Grapalat" w:hAnsi="GHEA Grapalat" w:cs="Times Armenian"/>
          <w:sz w:val="22"/>
          <w:szCs w:val="22"/>
          <w:lang w:val="hy-AM"/>
        </w:rPr>
        <w:t xml:space="preserve"> </w:t>
      </w:r>
      <w:r w:rsidRPr="00CB15FF">
        <w:rPr>
          <w:rFonts w:ascii="GHEA Grapalat" w:hAnsi="GHEA Grapalat" w:cs="Times Armenian"/>
          <w:sz w:val="22"/>
          <w:szCs w:val="22"/>
          <w:lang w:val="hy-AM"/>
        </w:rPr>
        <w:t>և 42% (51 մլն դրամ) աճով:</w:t>
      </w:r>
    </w:p>
    <w:p w:rsidR="001808BB" w:rsidRPr="00CB15FF" w:rsidRDefault="001808BB" w:rsidP="001808BB">
      <w:pPr>
        <w:autoSpaceDE w:val="0"/>
        <w:autoSpaceDN w:val="0"/>
        <w:adjustRightInd w:val="0"/>
        <w:spacing w:line="360" w:lineRule="auto"/>
        <w:ind w:firstLine="567"/>
        <w:jc w:val="both"/>
        <w:rPr>
          <w:rFonts w:ascii="GHEA Grapalat" w:hAnsi="GHEA Grapalat" w:cs="Times Armenian"/>
          <w:sz w:val="22"/>
          <w:szCs w:val="22"/>
        </w:rPr>
      </w:pPr>
    </w:p>
    <w:p w:rsidR="00CE5B3B" w:rsidRPr="00CB15FF" w:rsidRDefault="001808BB" w:rsidP="00CE5B3B">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i/>
          <w:sz w:val="22"/>
          <w:szCs w:val="22"/>
          <w:u w:val="single"/>
        </w:rPr>
        <w:lastRenderedPageBreak/>
        <w:t xml:space="preserve">ՀՀ </w:t>
      </w:r>
      <w:r w:rsidRPr="00CB15FF">
        <w:rPr>
          <w:rFonts w:ascii="GHEA Grapalat" w:hAnsi="GHEA Grapalat" w:cs="Arial"/>
          <w:i/>
          <w:sz w:val="22"/>
          <w:szCs w:val="22"/>
          <w:u w:val="single"/>
        </w:rPr>
        <w:t>բ</w:t>
      </w:r>
      <w:r w:rsidRPr="00CB15FF">
        <w:rPr>
          <w:rFonts w:ascii="GHEA Grapalat" w:hAnsi="GHEA Grapalat" w:cs="GHEA Grapalat"/>
          <w:i/>
          <w:sz w:val="22"/>
          <w:szCs w:val="22"/>
          <w:u w:val="single"/>
        </w:rPr>
        <w:t>արձր տեխնոլոգիական արդյունաբերության նախարարության</w:t>
      </w:r>
      <w:r w:rsidRPr="00CB15FF">
        <w:rPr>
          <w:rFonts w:ascii="GHEA Grapalat" w:hAnsi="GHEA Grapalat" w:cs="GHEA Grapalat"/>
          <w:sz w:val="22"/>
          <w:szCs w:val="22"/>
        </w:rPr>
        <w:t xml:space="preserve"> </w:t>
      </w:r>
      <w:r w:rsidR="00CE5B3B" w:rsidRPr="00CB15FF">
        <w:rPr>
          <w:rFonts w:ascii="GHEA Grapalat" w:hAnsi="GHEA Grapalat" w:cs="Times Armenian"/>
          <w:sz w:val="22"/>
          <w:szCs w:val="22"/>
          <w:lang w:val="hy-AM"/>
        </w:rPr>
        <w:t>պատասխանատվությամբ 2022</w:t>
      </w:r>
      <w:r w:rsidR="00CE5B3B" w:rsidRPr="00CB15FF">
        <w:rPr>
          <w:rFonts w:ascii="GHEA Grapalat" w:hAnsi="GHEA Grapalat" w:cs="GHEA Grapalat"/>
          <w:sz w:val="22"/>
          <w:szCs w:val="22"/>
          <w:lang w:val="hy-AM"/>
        </w:rPr>
        <w:t xml:space="preserve"> թվականի ինն ամիսների ընթացքում կատարվել է պետական բյուջեի 4 ծրագիր: Ծախսերը կազմել են շուրջ </w:t>
      </w:r>
      <w:r w:rsidR="00CE5B3B" w:rsidRPr="00CB15FF">
        <w:rPr>
          <w:rFonts w:ascii="GHEA Grapalat" w:hAnsi="GHEA Grapalat" w:cs="GHEA Grapalat"/>
          <w:sz w:val="22"/>
          <w:szCs w:val="22"/>
        </w:rPr>
        <w:t>7.1</w:t>
      </w:r>
      <w:r w:rsidR="00CE5B3B" w:rsidRPr="00CB15FF">
        <w:rPr>
          <w:rFonts w:ascii="GHEA Grapalat" w:hAnsi="GHEA Grapalat" w:cs="GHEA Grapalat"/>
          <w:sz w:val="22"/>
          <w:szCs w:val="22"/>
          <w:lang w:val="hy-AM"/>
        </w:rPr>
        <w:t xml:space="preserve"> մլրդ դրամ կամ </w:t>
      </w:r>
      <w:r w:rsidR="007C6D56" w:rsidRPr="00CB15FF">
        <w:rPr>
          <w:rFonts w:ascii="GHEA Grapalat" w:hAnsi="GHEA Grapalat" w:cs="GHEA Grapalat"/>
          <w:sz w:val="22"/>
          <w:szCs w:val="22"/>
        </w:rPr>
        <w:t>ծրագրված ցուցանիշի</w:t>
      </w:r>
      <w:r w:rsidR="00CE5B3B" w:rsidRPr="00CB15FF">
        <w:rPr>
          <w:rFonts w:ascii="GHEA Grapalat" w:hAnsi="GHEA Grapalat" w:cs="GHEA Grapalat"/>
          <w:sz w:val="22"/>
          <w:szCs w:val="22"/>
          <w:lang w:val="hy-AM"/>
        </w:rPr>
        <w:t xml:space="preserve"> </w:t>
      </w:r>
      <w:r w:rsidR="00CE5B3B" w:rsidRPr="00CB15FF">
        <w:rPr>
          <w:rFonts w:ascii="GHEA Grapalat" w:hAnsi="GHEA Grapalat" w:cs="GHEA Grapalat"/>
          <w:sz w:val="22"/>
          <w:szCs w:val="22"/>
        </w:rPr>
        <w:t>49.1</w:t>
      </w:r>
      <w:r w:rsidR="00CE5B3B" w:rsidRPr="00CB15FF">
        <w:rPr>
          <w:rFonts w:ascii="GHEA Grapalat" w:hAnsi="GHEA Grapalat" w:cs="GHEA Grapalat"/>
          <w:sz w:val="22"/>
          <w:szCs w:val="22"/>
          <w:lang w:val="hy-AM"/>
        </w:rPr>
        <w:t>%</w:t>
      </w:r>
      <w:r w:rsidR="00CE5B3B" w:rsidRPr="00CB15FF">
        <w:rPr>
          <w:rFonts w:ascii="GHEA Grapalat" w:hAnsi="GHEA Grapalat" w:cs="GHEA Grapalat"/>
          <w:sz w:val="22"/>
          <w:szCs w:val="22"/>
          <w:lang w:val="hy-AM"/>
        </w:rPr>
        <w:noBreakHyphen/>
        <w:t xml:space="preserve">ը: </w:t>
      </w:r>
      <w:r w:rsidR="007C6D56" w:rsidRPr="00CB15FF">
        <w:rPr>
          <w:rFonts w:ascii="GHEA Grapalat" w:hAnsi="GHEA Grapalat" w:cs="GHEA Grapalat"/>
          <w:sz w:val="22"/>
          <w:szCs w:val="22"/>
        </w:rPr>
        <w:t>Շ</w:t>
      </w:r>
      <w:r w:rsidR="00CE5B3B" w:rsidRPr="00CB15FF">
        <w:rPr>
          <w:rFonts w:ascii="GHEA Grapalat" w:hAnsi="GHEA Grapalat" w:cs="GHEA Grapalat"/>
          <w:sz w:val="22"/>
          <w:szCs w:val="22"/>
          <w:lang w:val="hy-AM"/>
        </w:rPr>
        <w:t xml:space="preserve">եղումը հիմնականում պայմանավորված է Բարձր տեխնոլոգիական արդյունաբերության էկոհամակարգի, թվայնացման և շուկայի զարգացման ու Պաշտպանության բնագավառում գիտական և գիտատեխնիկական նպատակային հետազոտությունների ծրագրերի կատարողականով: 2021 թվականի ինն ամիսների համեմատ ՀՀ ԲՏԱՆ պատասխանատվությամբ իրականացվող ծրագրերի գծով ծախսերն աճել են 2.5 անգամ կամ 4.2 մլրդ դրամով: </w:t>
      </w:r>
      <w:r w:rsidR="007C6D56" w:rsidRPr="00CB15FF">
        <w:rPr>
          <w:rFonts w:ascii="GHEA Grapalat" w:hAnsi="GHEA Grapalat" w:cs="GHEA Grapalat"/>
          <w:sz w:val="22"/>
          <w:szCs w:val="22"/>
        </w:rPr>
        <w:t xml:space="preserve">Նշենք, որ </w:t>
      </w:r>
      <w:r w:rsidR="00CE5B3B" w:rsidRPr="00CB15FF">
        <w:rPr>
          <w:rFonts w:ascii="GHEA Grapalat" w:hAnsi="GHEA Grapalat" w:cs="GHEA Grapalat"/>
          <w:sz w:val="22"/>
          <w:szCs w:val="22"/>
          <w:lang w:val="hy-AM"/>
        </w:rPr>
        <w:t>2022 թվականից Համաշխարհային բանկի աջակցությամբ իրականացվող առևտրի և ենթակառուցվածքների զարգացման վարկային ծրագիրը ՀՀ Վարչապետի աշխատակազմի պատասխանատվությամբ իրականացվող ՀՀ Վարչապետի լիազորությունների իրականացման ապահովման ծրագրից փոխանցվել է ՀՀ ԲՏԱՆ պատասխանատվությամբ իրականացվող Բարձր տեխնոլոգիական արդյունաբերության էկոհամակարգի, թվայնացման և շուկայի զարգացման ծրագիր, ուստի 2021 թվականի ինն ամիսների համադրելի ցուցանիշի համեմատ ՀՀ ԲՏԱՆ պատասխանատվությամբ իրականացվող ծախսեր</w:t>
      </w:r>
      <w:r w:rsidR="007C6D56" w:rsidRPr="00CB15FF">
        <w:rPr>
          <w:rFonts w:ascii="GHEA Grapalat" w:hAnsi="GHEA Grapalat" w:cs="GHEA Grapalat"/>
          <w:sz w:val="22"/>
          <w:szCs w:val="22"/>
        </w:rPr>
        <w:t>ի</w:t>
      </w:r>
      <w:r w:rsidR="00CE5B3B" w:rsidRPr="00CB15FF">
        <w:rPr>
          <w:rFonts w:ascii="GHEA Grapalat" w:hAnsi="GHEA Grapalat" w:cs="GHEA Grapalat"/>
          <w:sz w:val="22"/>
          <w:szCs w:val="22"/>
        </w:rPr>
        <w:t xml:space="preserve"> </w:t>
      </w:r>
      <w:r w:rsidR="00CE5B3B" w:rsidRPr="00CB15FF">
        <w:rPr>
          <w:rFonts w:ascii="GHEA Grapalat" w:hAnsi="GHEA Grapalat" w:cs="GHEA Grapalat"/>
          <w:sz w:val="22"/>
          <w:szCs w:val="22"/>
          <w:lang w:val="hy-AM"/>
        </w:rPr>
        <w:t>ա</w:t>
      </w:r>
      <w:r w:rsidR="00CE5B3B" w:rsidRPr="00CB15FF">
        <w:rPr>
          <w:rFonts w:ascii="GHEA Grapalat" w:hAnsi="GHEA Grapalat" w:cs="GHEA Grapalat"/>
          <w:sz w:val="22"/>
          <w:szCs w:val="22"/>
        </w:rPr>
        <w:t>ճ</w:t>
      </w:r>
      <w:r w:rsidR="007C6D56" w:rsidRPr="00CB15FF">
        <w:rPr>
          <w:rFonts w:ascii="GHEA Grapalat" w:hAnsi="GHEA Grapalat" w:cs="GHEA Grapalat"/>
          <w:sz w:val="22"/>
          <w:szCs w:val="22"/>
        </w:rPr>
        <w:t>ը կազմում է</w:t>
      </w:r>
      <w:r w:rsidR="00CE5B3B" w:rsidRPr="00CB15FF">
        <w:rPr>
          <w:rFonts w:ascii="GHEA Grapalat" w:hAnsi="GHEA Grapalat" w:cs="GHEA Grapalat"/>
          <w:sz w:val="22"/>
          <w:szCs w:val="22"/>
          <w:lang w:val="hy-AM"/>
        </w:rPr>
        <w:t xml:space="preserve"> </w:t>
      </w:r>
      <w:r w:rsidR="00CE5B3B" w:rsidRPr="00CB15FF">
        <w:rPr>
          <w:rFonts w:ascii="GHEA Grapalat" w:hAnsi="GHEA Grapalat" w:cs="GHEA Grapalat"/>
          <w:sz w:val="22"/>
          <w:szCs w:val="22"/>
        </w:rPr>
        <w:t>16</w:t>
      </w:r>
      <w:r w:rsidR="007C6D56" w:rsidRPr="00CB15FF">
        <w:rPr>
          <w:rFonts w:ascii="GHEA Grapalat" w:hAnsi="GHEA Grapalat" w:cs="GHEA Grapalat"/>
          <w:sz w:val="22"/>
          <w:szCs w:val="22"/>
          <w:lang w:val="hy-AM"/>
        </w:rPr>
        <w:t>.8%</w:t>
      </w:r>
      <w:r w:rsidR="00CE5B3B" w:rsidRPr="00CB15FF">
        <w:rPr>
          <w:rFonts w:ascii="GHEA Grapalat" w:hAnsi="GHEA Grapalat" w:cs="GHEA Grapalat"/>
          <w:sz w:val="22"/>
          <w:szCs w:val="22"/>
          <w:lang w:val="hy-AM"/>
        </w:rPr>
        <w:t xml:space="preserve"> կամ 1</w:t>
      </w:r>
      <w:r w:rsidR="00CE5B3B" w:rsidRPr="00CB15FF">
        <w:rPr>
          <w:rFonts w:ascii="Courier New" w:hAnsi="Courier New" w:cs="Courier New"/>
          <w:sz w:val="22"/>
          <w:szCs w:val="22"/>
          <w:lang w:val="hy-AM"/>
        </w:rPr>
        <w:t xml:space="preserve"> </w:t>
      </w:r>
      <w:r w:rsidR="00CE5B3B" w:rsidRPr="00CB15FF">
        <w:rPr>
          <w:rFonts w:ascii="GHEA Grapalat" w:hAnsi="GHEA Grapalat" w:cs="GHEA Grapalat"/>
          <w:sz w:val="22"/>
          <w:szCs w:val="22"/>
          <w:lang w:val="hy-AM"/>
        </w:rPr>
        <w:t xml:space="preserve">մլրդ դրամ, որը </w:t>
      </w:r>
      <w:r w:rsidR="00CE5B3B" w:rsidRPr="00CB15FF">
        <w:rPr>
          <w:rFonts w:ascii="GHEA Grapalat" w:hAnsi="GHEA Grapalat" w:cs="GHEA Grapalat"/>
          <w:sz w:val="22"/>
          <w:szCs w:val="22"/>
        </w:rPr>
        <w:t xml:space="preserve">հիմնականում </w:t>
      </w:r>
      <w:r w:rsidR="00CE5B3B" w:rsidRPr="00CB15FF">
        <w:rPr>
          <w:rFonts w:ascii="GHEA Grapalat" w:hAnsi="GHEA Grapalat" w:cs="GHEA Grapalat"/>
          <w:sz w:val="22"/>
          <w:szCs w:val="22"/>
          <w:lang w:val="hy-AM"/>
        </w:rPr>
        <w:t xml:space="preserve">պայմանավորված է Պաշտպանության բնագավառում գիտական և գիտատեխնիկական նպատակային հետազոտությունների ծրագրի շրջանակներում կատարված ծախսերի </w:t>
      </w:r>
      <w:r w:rsidR="00CE5B3B" w:rsidRPr="00CB15FF">
        <w:rPr>
          <w:rFonts w:ascii="GHEA Grapalat" w:hAnsi="GHEA Grapalat" w:cs="GHEA Grapalat"/>
          <w:sz w:val="22"/>
          <w:szCs w:val="22"/>
        </w:rPr>
        <w:t>2.8 անգամ կամ ավելի քան 1.1 մլրդ դրամ</w:t>
      </w:r>
      <w:r w:rsidR="00CE5B3B" w:rsidRPr="00CB15FF">
        <w:rPr>
          <w:rFonts w:ascii="GHEA Grapalat" w:hAnsi="GHEA Grapalat" w:cs="GHEA Grapalat"/>
          <w:sz w:val="22"/>
          <w:szCs w:val="22"/>
          <w:lang w:val="hy-AM"/>
        </w:rPr>
        <w:t xml:space="preserve"> </w:t>
      </w:r>
      <w:r w:rsidR="00CE5B3B" w:rsidRPr="00CB15FF">
        <w:rPr>
          <w:rFonts w:ascii="GHEA Grapalat" w:hAnsi="GHEA Grapalat" w:cs="GHEA Grapalat"/>
          <w:sz w:val="22"/>
          <w:szCs w:val="22"/>
        </w:rPr>
        <w:t>աճով</w:t>
      </w:r>
      <w:r w:rsidR="00CE5B3B" w:rsidRPr="00CB15FF">
        <w:rPr>
          <w:rFonts w:ascii="GHEA Grapalat" w:hAnsi="GHEA Grapalat" w:cs="GHEA Grapalat"/>
          <w:sz w:val="22"/>
          <w:szCs w:val="22"/>
          <w:lang w:val="hy-AM"/>
        </w:rPr>
        <w:t>:</w:t>
      </w:r>
    </w:p>
    <w:p w:rsidR="00CE5B3B" w:rsidRPr="00CB15FF" w:rsidRDefault="00CE5B3B" w:rsidP="00CE5B3B">
      <w:pPr>
        <w:autoSpaceDE w:val="0"/>
        <w:autoSpaceDN w:val="0"/>
        <w:adjustRightInd w:val="0"/>
        <w:spacing w:line="360" w:lineRule="auto"/>
        <w:ind w:firstLine="567"/>
        <w:jc w:val="both"/>
        <w:rPr>
          <w:rFonts w:ascii="GHEA Grapalat" w:hAnsi="GHEA Grapalat" w:cs="GHEA Grapalat"/>
          <w:sz w:val="22"/>
          <w:szCs w:val="22"/>
        </w:rPr>
      </w:pPr>
    </w:p>
    <w:p w:rsidR="00CE5B3B" w:rsidRPr="00CB15FF" w:rsidRDefault="00CE5B3B" w:rsidP="00812279">
      <w:pPr>
        <w:pStyle w:val="Caption"/>
        <w:keepNext/>
        <w:numPr>
          <w:ilvl w:val="0"/>
          <w:numId w:val="7"/>
        </w:numPr>
        <w:tabs>
          <w:tab w:val="left" w:pos="1276"/>
        </w:tabs>
        <w:ind w:left="0" w:firstLine="0"/>
        <w:jc w:val="left"/>
        <w:rPr>
          <w:rFonts w:ascii="GHEA Grapalat" w:hAnsi="GHEA Grapalat"/>
          <w:i/>
          <w:sz w:val="18"/>
          <w:szCs w:val="18"/>
          <w:lang w:val="hy-AM"/>
        </w:rPr>
      </w:pPr>
      <w:r w:rsidRPr="00CB15FF">
        <w:rPr>
          <w:rFonts w:ascii="GHEA Grapalat" w:hAnsi="GHEA Grapalat"/>
          <w:i/>
          <w:sz w:val="18"/>
          <w:szCs w:val="18"/>
          <w:lang w:val="hy-AM"/>
        </w:rPr>
        <w:t>ՀՀ բարձր տեխնոլոգիական արդյունաբերության նախարարության կողմից իրականացված ծրագրերը (մլն</w:t>
      </w:r>
      <w:r w:rsidRPr="00CB15FF">
        <w:rPr>
          <w:rFonts w:ascii="Courier New" w:hAnsi="Courier New" w:cs="Courier New"/>
          <w:i/>
          <w:sz w:val="18"/>
          <w:szCs w:val="18"/>
          <w:lang w:val="hy-AM"/>
        </w:rPr>
        <w:t> </w:t>
      </w:r>
      <w:r w:rsidRPr="00CB15FF">
        <w:rPr>
          <w:rFonts w:ascii="GHEA Grapalat" w:hAnsi="GHEA Grapalat" w:cs="GHEA Grapalat"/>
          <w:i/>
          <w:sz w:val="18"/>
          <w:szCs w:val="18"/>
          <w:lang w:val="hy-AM"/>
        </w:rPr>
        <w:t>դրամ</w:t>
      </w:r>
      <w:r w:rsidRPr="00CB15FF">
        <w:rPr>
          <w:rFonts w:ascii="GHEA Grapalat" w:hAnsi="GHEA Grapalat"/>
          <w:i/>
          <w:sz w:val="18"/>
          <w:szCs w:val="18"/>
          <w:lang w:val="hy-AM"/>
        </w:rPr>
        <w:t>)</w:t>
      </w:r>
    </w:p>
    <w:tbl>
      <w:tblPr>
        <w:tblW w:w="10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1736"/>
        <w:gridCol w:w="1203"/>
        <w:gridCol w:w="1203"/>
        <w:gridCol w:w="1203"/>
        <w:gridCol w:w="1203"/>
        <w:gridCol w:w="1048"/>
      </w:tblGrid>
      <w:tr w:rsidR="00CE5B3B" w:rsidRPr="00CB15FF" w:rsidTr="00E417E7">
        <w:trPr>
          <w:trHeight w:val="300"/>
          <w:jc w:val="center"/>
        </w:trPr>
        <w:tc>
          <w:tcPr>
            <w:tcW w:w="2779" w:type="dxa"/>
            <w:shd w:val="clear" w:color="auto" w:fill="auto"/>
            <w:noWrap/>
            <w:vAlign w:val="bottom"/>
            <w:hideMark/>
          </w:tcPr>
          <w:p w:rsidR="00CE5B3B" w:rsidRPr="00CB15FF" w:rsidRDefault="00CE5B3B" w:rsidP="00E417E7">
            <w:pPr>
              <w:rPr>
                <w:rFonts w:ascii="GHEA Grapalat" w:hAnsi="GHEA Grapalat"/>
                <w:sz w:val="18"/>
                <w:szCs w:val="18"/>
                <w:lang w:val="hy-AM"/>
              </w:rPr>
            </w:pPr>
          </w:p>
        </w:tc>
        <w:tc>
          <w:tcPr>
            <w:tcW w:w="1736" w:type="dxa"/>
          </w:tcPr>
          <w:p w:rsidR="00CE5B3B" w:rsidRPr="00CB15FF" w:rsidRDefault="00CE5B3B" w:rsidP="00E417E7">
            <w:pPr>
              <w:jc w:val="center"/>
              <w:rPr>
                <w:rFonts w:ascii="GHEA Grapalat" w:hAnsi="GHEA Grapalat" w:cs="Calibri"/>
                <w:b/>
                <w:noProof/>
                <w:color w:val="000000"/>
                <w:sz w:val="18"/>
                <w:szCs w:val="18"/>
                <w:lang w:val="hy-AM"/>
              </w:rPr>
            </w:pPr>
            <w:r w:rsidRPr="00CB15FF">
              <w:rPr>
                <w:rFonts w:ascii="GHEA Grapalat" w:hAnsi="GHEA Grapalat" w:cs="Calibri"/>
                <w:b/>
                <w:color w:val="000000"/>
                <w:sz w:val="18"/>
                <w:szCs w:val="18"/>
                <w:lang w:val="hy-AM"/>
              </w:rPr>
              <w:t>2021թ. ինն ամիսների փաստ</w:t>
            </w:r>
          </w:p>
          <w:p w:rsidR="00CE5B3B" w:rsidRPr="00CB15FF" w:rsidRDefault="00CE5B3B" w:rsidP="00E417E7">
            <w:pPr>
              <w:jc w:val="center"/>
              <w:rPr>
                <w:rFonts w:ascii="GHEA Grapalat" w:hAnsi="GHEA Grapalat" w:cs="Calibri"/>
                <w:b/>
                <w:noProof/>
                <w:color w:val="000000"/>
                <w:sz w:val="18"/>
                <w:szCs w:val="18"/>
                <w:lang w:val="hy-AM"/>
              </w:rPr>
            </w:pPr>
            <w:r w:rsidRPr="00CB15FF">
              <w:rPr>
                <w:rFonts w:ascii="GHEA Grapalat" w:hAnsi="GHEA Grapalat" w:cs="Calibri"/>
                <w:b/>
                <w:color w:val="000000"/>
                <w:sz w:val="18"/>
                <w:szCs w:val="18"/>
                <w:lang w:val="hy-AM"/>
              </w:rPr>
              <w:t>(2022թ. հետ համադրելի)</w:t>
            </w:r>
          </w:p>
        </w:tc>
        <w:tc>
          <w:tcPr>
            <w:tcW w:w="1203" w:type="dxa"/>
          </w:tcPr>
          <w:p w:rsidR="00CE5B3B" w:rsidRPr="00CB15FF" w:rsidRDefault="00CE5B3B" w:rsidP="00E417E7">
            <w:pPr>
              <w:jc w:val="center"/>
              <w:rPr>
                <w:rFonts w:ascii="GHEA Grapalat" w:hAnsi="GHEA Grapalat" w:cs="Calibri"/>
                <w:b/>
                <w:noProof/>
                <w:color w:val="000000"/>
                <w:sz w:val="18"/>
                <w:szCs w:val="18"/>
                <w:lang w:val="hy-AM"/>
              </w:rPr>
            </w:pPr>
            <w:r w:rsidRPr="00CB15FF">
              <w:rPr>
                <w:rFonts w:ascii="GHEA Grapalat" w:hAnsi="GHEA Grapalat" w:cs="Calibri"/>
                <w:b/>
                <w:color w:val="000000"/>
                <w:sz w:val="18"/>
                <w:szCs w:val="18"/>
                <w:lang w:val="hy-AM"/>
              </w:rPr>
              <w:t>2022թ. ինն ամիսների ճշտված պլան</w:t>
            </w:r>
          </w:p>
        </w:tc>
        <w:tc>
          <w:tcPr>
            <w:tcW w:w="1203" w:type="dxa"/>
            <w:shd w:val="clear" w:color="auto" w:fill="auto"/>
            <w:noWrap/>
            <w:hideMark/>
          </w:tcPr>
          <w:p w:rsidR="00CE5B3B" w:rsidRPr="00CB15FF" w:rsidRDefault="00CE5B3B" w:rsidP="00E417E7">
            <w:pPr>
              <w:jc w:val="center"/>
              <w:rPr>
                <w:rFonts w:ascii="GHEA Grapalat" w:hAnsi="GHEA Grapalat" w:cs="Calibri"/>
                <w:b/>
                <w:noProof/>
                <w:color w:val="000000"/>
                <w:sz w:val="18"/>
                <w:szCs w:val="18"/>
                <w:lang w:val="hy-AM"/>
              </w:rPr>
            </w:pPr>
            <w:r w:rsidRPr="00CB15FF">
              <w:rPr>
                <w:rFonts w:ascii="GHEA Grapalat" w:hAnsi="GHEA Grapalat" w:cs="Calibri"/>
                <w:b/>
                <w:color w:val="000000"/>
                <w:sz w:val="18"/>
                <w:szCs w:val="18"/>
              </w:rPr>
              <w:t>2022թ. ինն ամիսների փաստ</w:t>
            </w:r>
          </w:p>
        </w:tc>
        <w:tc>
          <w:tcPr>
            <w:tcW w:w="1203" w:type="dxa"/>
          </w:tcPr>
          <w:p w:rsidR="00CE5B3B" w:rsidRPr="00CB15FF" w:rsidRDefault="00CE5B3B" w:rsidP="00E417E7">
            <w:pPr>
              <w:jc w:val="center"/>
              <w:rPr>
                <w:rFonts w:ascii="GHEA Grapalat" w:hAnsi="GHEA Grapalat" w:cs="Calibri"/>
                <w:b/>
                <w:noProof/>
                <w:color w:val="000000"/>
                <w:sz w:val="18"/>
                <w:szCs w:val="18"/>
                <w:lang w:val="hy-AM"/>
              </w:rPr>
            </w:pPr>
            <w:r w:rsidRPr="00CB15FF">
              <w:rPr>
                <w:rFonts w:ascii="GHEA Grapalat" w:hAnsi="GHEA Grapalat" w:cs="Calibri"/>
                <w:b/>
                <w:color w:val="000000"/>
                <w:sz w:val="18"/>
                <w:szCs w:val="18"/>
                <w:lang w:val="hy-AM"/>
              </w:rPr>
              <w:t xml:space="preserve">Կատարո-ղականն ինն ամիսների ճշտված պլանի նկատմամբ (%) </w:t>
            </w:r>
          </w:p>
        </w:tc>
        <w:tc>
          <w:tcPr>
            <w:tcW w:w="1203" w:type="dxa"/>
          </w:tcPr>
          <w:p w:rsidR="00CE5B3B" w:rsidRPr="00CB15FF" w:rsidRDefault="00CE5B3B" w:rsidP="00E417E7">
            <w:pPr>
              <w:jc w:val="center"/>
              <w:rPr>
                <w:rFonts w:ascii="GHEA Grapalat" w:hAnsi="GHEA Grapalat" w:cs="Calibri"/>
                <w:b/>
                <w:noProof/>
                <w:color w:val="000000"/>
                <w:sz w:val="18"/>
                <w:szCs w:val="18"/>
                <w:lang w:val="hy-AM"/>
              </w:rPr>
            </w:pPr>
            <w:r w:rsidRPr="00CB15FF">
              <w:rPr>
                <w:rFonts w:ascii="GHEA Grapalat" w:hAnsi="GHEA Grapalat" w:cs="Calibri"/>
                <w:b/>
                <w:bCs/>
                <w:color w:val="000000"/>
                <w:sz w:val="18"/>
                <w:szCs w:val="18"/>
                <w:lang w:val="hy-AM"/>
              </w:rPr>
              <w:t xml:space="preserve">2022թ. </w:t>
            </w:r>
            <w:r w:rsidRPr="00CB15FF">
              <w:rPr>
                <w:rFonts w:ascii="GHEA Grapalat" w:hAnsi="GHEA Grapalat" w:cs="Calibri"/>
                <w:b/>
                <w:color w:val="000000"/>
                <w:sz w:val="18"/>
                <w:szCs w:val="18"/>
                <w:lang w:val="hy-AM"/>
              </w:rPr>
              <w:t>ի</w:t>
            </w:r>
            <w:r w:rsidRPr="00CB15FF">
              <w:rPr>
                <w:rFonts w:ascii="GHEA Grapalat" w:hAnsi="GHEA Grapalat" w:cs="Calibri"/>
                <w:b/>
                <w:color w:val="000000"/>
                <w:sz w:val="18"/>
                <w:szCs w:val="18"/>
              </w:rPr>
              <w:t>ն</w:t>
            </w:r>
            <w:r w:rsidRPr="00CB15FF">
              <w:rPr>
                <w:rFonts w:ascii="GHEA Grapalat" w:hAnsi="GHEA Grapalat" w:cs="Calibri"/>
                <w:b/>
                <w:color w:val="000000"/>
                <w:sz w:val="18"/>
                <w:szCs w:val="18"/>
                <w:lang w:val="hy-AM"/>
              </w:rPr>
              <w:t>ն ամ</w:t>
            </w:r>
            <w:r w:rsidRPr="00CB15FF">
              <w:rPr>
                <w:rFonts w:ascii="GHEA Grapalat" w:hAnsi="GHEA Grapalat" w:cs="Calibri"/>
                <w:b/>
                <w:color w:val="000000"/>
                <w:sz w:val="18"/>
                <w:szCs w:val="18"/>
              </w:rPr>
              <w:t>իսներ</w:t>
            </w:r>
            <w:r w:rsidRPr="00CB15FF">
              <w:rPr>
                <w:rFonts w:ascii="GHEA Grapalat" w:hAnsi="GHEA Grapalat" w:cs="Calibri"/>
                <w:b/>
                <w:color w:val="000000"/>
                <w:sz w:val="18"/>
                <w:szCs w:val="18"/>
                <w:lang w:val="hy-AM"/>
              </w:rPr>
              <w:t xml:space="preserve">ը </w:t>
            </w:r>
            <w:r w:rsidRPr="00CB15FF">
              <w:rPr>
                <w:rFonts w:ascii="GHEA Grapalat" w:hAnsi="GHEA Grapalat" w:cs="Calibri"/>
                <w:b/>
                <w:bCs/>
                <w:color w:val="000000"/>
                <w:sz w:val="18"/>
                <w:szCs w:val="18"/>
                <w:lang w:val="hy-AM"/>
              </w:rPr>
              <w:t xml:space="preserve">2021թ. </w:t>
            </w:r>
            <w:r w:rsidRPr="00CB15FF">
              <w:rPr>
                <w:rFonts w:ascii="GHEA Grapalat" w:hAnsi="GHEA Grapalat" w:cs="Calibri"/>
                <w:b/>
                <w:color w:val="000000"/>
                <w:sz w:val="18"/>
                <w:szCs w:val="18"/>
                <w:lang w:val="hy-AM"/>
              </w:rPr>
              <w:t xml:space="preserve">ինն ամիսների </w:t>
            </w:r>
            <w:r w:rsidRPr="00CB15FF">
              <w:rPr>
                <w:rFonts w:ascii="GHEA Grapalat" w:hAnsi="GHEA Grapalat" w:cs="Calibri"/>
                <w:b/>
                <w:bCs/>
                <w:color w:val="000000"/>
                <w:sz w:val="18"/>
                <w:szCs w:val="18"/>
                <w:lang w:val="hy-AM"/>
              </w:rPr>
              <w:t>նկատմամբ (%)</w:t>
            </w:r>
          </w:p>
        </w:tc>
        <w:tc>
          <w:tcPr>
            <w:tcW w:w="1048" w:type="dxa"/>
          </w:tcPr>
          <w:p w:rsidR="00CE5B3B" w:rsidRPr="00CB15FF" w:rsidRDefault="00CE5B3B" w:rsidP="00E417E7">
            <w:pPr>
              <w:jc w:val="center"/>
              <w:rPr>
                <w:rFonts w:ascii="GHEA Grapalat" w:hAnsi="GHEA Grapalat" w:cs="Calibri"/>
                <w:b/>
                <w:noProof/>
                <w:color w:val="000000"/>
                <w:sz w:val="18"/>
                <w:szCs w:val="18"/>
                <w:lang w:val="hy-AM"/>
              </w:rPr>
            </w:pPr>
            <w:r w:rsidRPr="00CB15FF">
              <w:rPr>
                <w:rFonts w:ascii="GHEA Grapalat" w:hAnsi="GHEA Grapalat" w:cs="Calibri"/>
                <w:b/>
                <w:bCs/>
                <w:color w:val="000000"/>
                <w:sz w:val="18"/>
                <w:szCs w:val="18"/>
                <w:lang w:val="hy-AM"/>
              </w:rPr>
              <w:t>2022թ. և 2021թ. տարբե-րությունը</w:t>
            </w:r>
          </w:p>
        </w:tc>
      </w:tr>
      <w:tr w:rsidR="00CE5B3B" w:rsidRPr="00CB15FF" w:rsidTr="00E417E7">
        <w:trPr>
          <w:trHeight w:val="331"/>
          <w:jc w:val="center"/>
        </w:trPr>
        <w:tc>
          <w:tcPr>
            <w:tcW w:w="2779" w:type="dxa"/>
            <w:shd w:val="clear" w:color="auto" w:fill="auto"/>
            <w:vAlign w:val="bottom"/>
          </w:tcPr>
          <w:p w:rsidR="00CE5B3B" w:rsidRPr="00CB15FF" w:rsidRDefault="00CE5B3B" w:rsidP="00E417E7">
            <w:pPr>
              <w:rPr>
                <w:rFonts w:ascii="GHEA Grapalat" w:hAnsi="GHEA Grapalat" w:cs="Calibri"/>
                <w:b/>
                <w:color w:val="000000"/>
                <w:sz w:val="18"/>
                <w:szCs w:val="18"/>
              </w:rPr>
            </w:pPr>
            <w:r w:rsidRPr="00CB15FF">
              <w:rPr>
                <w:rFonts w:ascii="GHEA Grapalat" w:hAnsi="GHEA Grapalat"/>
                <w:b/>
                <w:sz w:val="18"/>
                <w:szCs w:val="18"/>
              </w:rPr>
              <w:t>ԸՆԴԱՄԵՆԸ</w:t>
            </w:r>
          </w:p>
        </w:tc>
        <w:tc>
          <w:tcPr>
            <w:tcW w:w="1736" w:type="dxa"/>
            <w:vAlign w:val="bottom"/>
          </w:tcPr>
          <w:p w:rsidR="00CE5B3B" w:rsidRPr="00CB15FF" w:rsidRDefault="00CE5B3B" w:rsidP="00E417E7">
            <w:pPr>
              <w:jc w:val="right"/>
              <w:rPr>
                <w:rFonts w:ascii="GHEA Grapalat" w:hAnsi="GHEA Grapalat"/>
                <w:b/>
                <w:bCs/>
                <w:sz w:val="16"/>
                <w:szCs w:val="16"/>
              </w:rPr>
            </w:pPr>
            <w:r w:rsidRPr="00CB15FF">
              <w:rPr>
                <w:rFonts w:ascii="GHEA Grapalat" w:hAnsi="GHEA Grapalat"/>
                <w:b/>
                <w:bCs/>
                <w:sz w:val="16"/>
                <w:szCs w:val="16"/>
              </w:rPr>
              <w:t>6,053.1</w:t>
            </w:r>
          </w:p>
        </w:tc>
        <w:tc>
          <w:tcPr>
            <w:tcW w:w="1203" w:type="dxa"/>
            <w:vAlign w:val="bottom"/>
          </w:tcPr>
          <w:p w:rsidR="00CE5B3B" w:rsidRPr="00CB15FF" w:rsidRDefault="00CE5B3B" w:rsidP="00E417E7">
            <w:pPr>
              <w:jc w:val="right"/>
              <w:rPr>
                <w:rFonts w:ascii="GHEA Grapalat" w:hAnsi="GHEA Grapalat"/>
                <w:b/>
                <w:bCs/>
                <w:sz w:val="18"/>
                <w:szCs w:val="18"/>
              </w:rPr>
            </w:pPr>
            <w:r w:rsidRPr="00CB15FF">
              <w:rPr>
                <w:rFonts w:ascii="GHEA Grapalat" w:hAnsi="GHEA Grapalat"/>
                <w:b/>
                <w:bCs/>
                <w:sz w:val="18"/>
                <w:szCs w:val="18"/>
              </w:rPr>
              <w:t>14,398.2</w:t>
            </w:r>
          </w:p>
        </w:tc>
        <w:tc>
          <w:tcPr>
            <w:tcW w:w="1203" w:type="dxa"/>
            <w:shd w:val="clear" w:color="auto" w:fill="auto"/>
            <w:vAlign w:val="bottom"/>
          </w:tcPr>
          <w:p w:rsidR="00CE5B3B" w:rsidRPr="00CB15FF" w:rsidRDefault="00CE5B3B" w:rsidP="00E417E7">
            <w:pPr>
              <w:jc w:val="right"/>
              <w:rPr>
                <w:rFonts w:ascii="GHEA Grapalat" w:hAnsi="GHEA Grapalat"/>
                <w:b/>
                <w:bCs/>
                <w:sz w:val="18"/>
                <w:szCs w:val="18"/>
              </w:rPr>
            </w:pPr>
            <w:r w:rsidRPr="00CB15FF">
              <w:rPr>
                <w:rFonts w:ascii="GHEA Grapalat" w:hAnsi="GHEA Grapalat"/>
                <w:b/>
                <w:bCs/>
                <w:sz w:val="18"/>
                <w:szCs w:val="18"/>
              </w:rPr>
              <w:t>7,072.5</w:t>
            </w:r>
          </w:p>
        </w:tc>
        <w:tc>
          <w:tcPr>
            <w:tcW w:w="1203" w:type="dxa"/>
            <w:vAlign w:val="bottom"/>
          </w:tcPr>
          <w:p w:rsidR="00CE5B3B" w:rsidRPr="00CB15FF" w:rsidRDefault="00CE5B3B" w:rsidP="00E417E7">
            <w:pPr>
              <w:jc w:val="right"/>
              <w:rPr>
                <w:rFonts w:ascii="GHEA Grapalat" w:hAnsi="GHEA Grapalat"/>
                <w:b/>
                <w:bCs/>
                <w:sz w:val="18"/>
                <w:szCs w:val="18"/>
              </w:rPr>
            </w:pPr>
            <w:r w:rsidRPr="00CB15FF">
              <w:rPr>
                <w:rFonts w:ascii="GHEA Grapalat" w:hAnsi="GHEA Grapalat"/>
                <w:b/>
                <w:bCs/>
                <w:sz w:val="18"/>
                <w:szCs w:val="18"/>
              </w:rPr>
              <w:t>49.1</w:t>
            </w:r>
          </w:p>
        </w:tc>
        <w:tc>
          <w:tcPr>
            <w:tcW w:w="1203" w:type="dxa"/>
            <w:vAlign w:val="bottom"/>
          </w:tcPr>
          <w:p w:rsidR="00CE5B3B" w:rsidRPr="00CB15FF" w:rsidRDefault="00CE5B3B" w:rsidP="00E417E7">
            <w:pPr>
              <w:jc w:val="right"/>
              <w:rPr>
                <w:rFonts w:ascii="GHEA Grapalat" w:hAnsi="GHEA Grapalat"/>
                <w:b/>
                <w:bCs/>
                <w:sz w:val="16"/>
                <w:szCs w:val="16"/>
              </w:rPr>
            </w:pPr>
            <w:r w:rsidRPr="00CB15FF">
              <w:rPr>
                <w:rFonts w:ascii="GHEA Grapalat" w:hAnsi="GHEA Grapalat"/>
                <w:b/>
                <w:bCs/>
                <w:sz w:val="16"/>
                <w:szCs w:val="16"/>
              </w:rPr>
              <w:t>116.8</w:t>
            </w:r>
          </w:p>
        </w:tc>
        <w:tc>
          <w:tcPr>
            <w:tcW w:w="1048" w:type="dxa"/>
            <w:vAlign w:val="bottom"/>
          </w:tcPr>
          <w:p w:rsidR="00CE5B3B" w:rsidRPr="00CB15FF" w:rsidRDefault="00CE5B3B" w:rsidP="00E417E7">
            <w:pPr>
              <w:jc w:val="right"/>
              <w:rPr>
                <w:rFonts w:ascii="GHEA Grapalat" w:hAnsi="GHEA Grapalat"/>
                <w:b/>
                <w:bCs/>
                <w:sz w:val="16"/>
                <w:szCs w:val="16"/>
              </w:rPr>
            </w:pPr>
            <w:r w:rsidRPr="00CB15FF">
              <w:rPr>
                <w:rFonts w:ascii="GHEA Grapalat" w:hAnsi="GHEA Grapalat"/>
                <w:b/>
                <w:bCs/>
                <w:sz w:val="16"/>
                <w:szCs w:val="16"/>
              </w:rPr>
              <w:t>1,019.5</w:t>
            </w:r>
          </w:p>
        </w:tc>
      </w:tr>
      <w:tr w:rsidR="00CE5B3B" w:rsidRPr="00CB15FF" w:rsidTr="00E417E7">
        <w:trPr>
          <w:trHeight w:val="331"/>
          <w:jc w:val="center"/>
        </w:trPr>
        <w:tc>
          <w:tcPr>
            <w:tcW w:w="2779" w:type="dxa"/>
            <w:shd w:val="clear" w:color="auto" w:fill="auto"/>
            <w:vAlign w:val="bottom"/>
            <w:hideMark/>
          </w:tcPr>
          <w:p w:rsidR="00CE5B3B" w:rsidRPr="00CB15FF" w:rsidRDefault="00CE5B3B" w:rsidP="00E417E7">
            <w:pPr>
              <w:rPr>
                <w:rFonts w:ascii="GHEA Grapalat" w:hAnsi="GHEA Grapalat"/>
                <w:sz w:val="18"/>
                <w:szCs w:val="18"/>
              </w:rPr>
            </w:pPr>
            <w:r w:rsidRPr="00CB15FF">
              <w:rPr>
                <w:rFonts w:ascii="GHEA Grapalat" w:hAnsi="GHEA Grapalat"/>
                <w:sz w:val="18"/>
                <w:szCs w:val="18"/>
              </w:rPr>
              <w:t>Բարձր տեխնոլոգիական արդյունաբերության էկոհամակարգի, թվայնացման և շուկայի զարգացման ծրագիր</w:t>
            </w:r>
          </w:p>
        </w:tc>
        <w:tc>
          <w:tcPr>
            <w:tcW w:w="1736" w:type="dxa"/>
            <w:vAlign w:val="bottom"/>
          </w:tcPr>
          <w:p w:rsidR="00CE5B3B" w:rsidRPr="00CB15FF" w:rsidRDefault="00CE5B3B" w:rsidP="00E417E7">
            <w:pPr>
              <w:jc w:val="right"/>
              <w:rPr>
                <w:rFonts w:ascii="GHEA Grapalat" w:hAnsi="GHEA Grapalat"/>
                <w:sz w:val="16"/>
                <w:szCs w:val="16"/>
              </w:rPr>
            </w:pPr>
            <w:r w:rsidRPr="00CB15FF">
              <w:rPr>
                <w:rFonts w:ascii="GHEA Grapalat" w:hAnsi="GHEA Grapalat"/>
                <w:sz w:val="16"/>
                <w:szCs w:val="16"/>
              </w:rPr>
              <w:t>4,396.0</w:t>
            </w:r>
          </w:p>
        </w:tc>
        <w:tc>
          <w:tcPr>
            <w:tcW w:w="1203" w:type="dxa"/>
            <w:vAlign w:val="bottom"/>
          </w:tcPr>
          <w:p w:rsidR="00CE5B3B" w:rsidRPr="00CB15FF" w:rsidRDefault="00CE5B3B" w:rsidP="00E417E7">
            <w:pPr>
              <w:jc w:val="right"/>
              <w:rPr>
                <w:rFonts w:ascii="GHEA Grapalat" w:hAnsi="GHEA Grapalat"/>
                <w:sz w:val="18"/>
                <w:szCs w:val="18"/>
              </w:rPr>
            </w:pPr>
            <w:r w:rsidRPr="00CB15FF">
              <w:rPr>
                <w:rFonts w:ascii="GHEA Grapalat" w:hAnsi="GHEA Grapalat"/>
                <w:sz w:val="18"/>
                <w:szCs w:val="18"/>
              </w:rPr>
              <w:t>7,808.1</w:t>
            </w:r>
          </w:p>
        </w:tc>
        <w:tc>
          <w:tcPr>
            <w:tcW w:w="1203" w:type="dxa"/>
            <w:shd w:val="clear" w:color="auto" w:fill="auto"/>
            <w:vAlign w:val="bottom"/>
            <w:hideMark/>
          </w:tcPr>
          <w:p w:rsidR="00CE5B3B" w:rsidRPr="00CB15FF" w:rsidRDefault="00CE5B3B" w:rsidP="00E417E7">
            <w:pPr>
              <w:jc w:val="right"/>
              <w:rPr>
                <w:rFonts w:ascii="GHEA Grapalat" w:hAnsi="GHEA Grapalat"/>
                <w:sz w:val="18"/>
                <w:szCs w:val="18"/>
              </w:rPr>
            </w:pPr>
            <w:r w:rsidRPr="00CB15FF">
              <w:rPr>
                <w:rFonts w:ascii="GHEA Grapalat" w:hAnsi="GHEA Grapalat"/>
                <w:sz w:val="18"/>
                <w:szCs w:val="18"/>
              </w:rPr>
              <w:t>4,096.5</w:t>
            </w:r>
          </w:p>
        </w:tc>
        <w:tc>
          <w:tcPr>
            <w:tcW w:w="1203" w:type="dxa"/>
            <w:vAlign w:val="bottom"/>
          </w:tcPr>
          <w:p w:rsidR="00CE5B3B" w:rsidRPr="00CB15FF" w:rsidRDefault="00CE5B3B" w:rsidP="00E417E7">
            <w:pPr>
              <w:jc w:val="right"/>
              <w:rPr>
                <w:rFonts w:ascii="GHEA Grapalat" w:hAnsi="GHEA Grapalat"/>
                <w:sz w:val="18"/>
                <w:szCs w:val="18"/>
              </w:rPr>
            </w:pPr>
            <w:r w:rsidRPr="00CB15FF">
              <w:rPr>
                <w:rFonts w:ascii="GHEA Grapalat" w:hAnsi="GHEA Grapalat"/>
                <w:sz w:val="18"/>
                <w:szCs w:val="18"/>
              </w:rPr>
              <w:t>52.5</w:t>
            </w:r>
          </w:p>
        </w:tc>
        <w:tc>
          <w:tcPr>
            <w:tcW w:w="1203" w:type="dxa"/>
            <w:vAlign w:val="bottom"/>
          </w:tcPr>
          <w:p w:rsidR="00CE5B3B" w:rsidRPr="00CB15FF" w:rsidRDefault="00CE5B3B" w:rsidP="00E417E7">
            <w:pPr>
              <w:jc w:val="right"/>
              <w:rPr>
                <w:rFonts w:ascii="GHEA Grapalat" w:hAnsi="GHEA Grapalat"/>
                <w:sz w:val="16"/>
                <w:szCs w:val="16"/>
              </w:rPr>
            </w:pPr>
            <w:r w:rsidRPr="00CB15FF">
              <w:rPr>
                <w:rFonts w:ascii="GHEA Grapalat" w:hAnsi="GHEA Grapalat"/>
                <w:sz w:val="16"/>
                <w:szCs w:val="16"/>
              </w:rPr>
              <w:t>93.2</w:t>
            </w:r>
          </w:p>
        </w:tc>
        <w:tc>
          <w:tcPr>
            <w:tcW w:w="1048" w:type="dxa"/>
            <w:vAlign w:val="bottom"/>
          </w:tcPr>
          <w:p w:rsidR="00CE5B3B" w:rsidRPr="00CB15FF" w:rsidRDefault="00CE5B3B" w:rsidP="00E417E7">
            <w:pPr>
              <w:jc w:val="right"/>
              <w:rPr>
                <w:rFonts w:ascii="GHEA Grapalat" w:hAnsi="GHEA Grapalat"/>
                <w:sz w:val="16"/>
                <w:szCs w:val="16"/>
              </w:rPr>
            </w:pPr>
            <w:r w:rsidRPr="00CB15FF">
              <w:rPr>
                <w:rFonts w:ascii="GHEA Grapalat" w:hAnsi="GHEA Grapalat"/>
                <w:sz w:val="16"/>
                <w:szCs w:val="16"/>
              </w:rPr>
              <w:t>(299.5)</w:t>
            </w:r>
          </w:p>
        </w:tc>
      </w:tr>
      <w:tr w:rsidR="00CE5B3B" w:rsidRPr="00CB15FF" w:rsidTr="00E417E7">
        <w:trPr>
          <w:trHeight w:val="300"/>
          <w:jc w:val="center"/>
        </w:trPr>
        <w:tc>
          <w:tcPr>
            <w:tcW w:w="2779" w:type="dxa"/>
            <w:shd w:val="clear" w:color="auto" w:fill="auto"/>
            <w:vAlign w:val="bottom"/>
            <w:hideMark/>
          </w:tcPr>
          <w:p w:rsidR="00CE5B3B" w:rsidRPr="00CB15FF" w:rsidRDefault="00CE5B3B" w:rsidP="00E417E7">
            <w:pPr>
              <w:rPr>
                <w:rFonts w:ascii="GHEA Grapalat" w:hAnsi="GHEA Grapalat"/>
                <w:sz w:val="18"/>
                <w:szCs w:val="18"/>
              </w:rPr>
            </w:pPr>
            <w:r w:rsidRPr="00CB15FF">
              <w:rPr>
                <w:rFonts w:ascii="GHEA Grapalat" w:hAnsi="GHEA Grapalat"/>
                <w:sz w:val="18"/>
                <w:szCs w:val="18"/>
              </w:rPr>
              <w:t>Պաշտպանության բնագավառում գիտական և գիտատեխնիկական նպատակային հետազոտություններ</w:t>
            </w:r>
          </w:p>
        </w:tc>
        <w:tc>
          <w:tcPr>
            <w:tcW w:w="1736" w:type="dxa"/>
            <w:vAlign w:val="bottom"/>
          </w:tcPr>
          <w:p w:rsidR="00CE5B3B" w:rsidRPr="00CB15FF" w:rsidRDefault="00CE5B3B" w:rsidP="00E417E7">
            <w:pPr>
              <w:jc w:val="right"/>
              <w:rPr>
                <w:rFonts w:ascii="GHEA Grapalat" w:hAnsi="GHEA Grapalat"/>
                <w:sz w:val="18"/>
                <w:szCs w:val="18"/>
              </w:rPr>
            </w:pPr>
            <w:r w:rsidRPr="00CB15FF">
              <w:rPr>
                <w:rFonts w:ascii="GHEA Grapalat" w:hAnsi="GHEA Grapalat"/>
                <w:sz w:val="18"/>
                <w:szCs w:val="18"/>
              </w:rPr>
              <w:t>645.5</w:t>
            </w:r>
          </w:p>
        </w:tc>
        <w:tc>
          <w:tcPr>
            <w:tcW w:w="1203" w:type="dxa"/>
            <w:vAlign w:val="bottom"/>
          </w:tcPr>
          <w:p w:rsidR="00CE5B3B" w:rsidRPr="00CB15FF" w:rsidRDefault="00CE5B3B" w:rsidP="00E417E7">
            <w:pPr>
              <w:jc w:val="right"/>
              <w:rPr>
                <w:rFonts w:ascii="GHEA Grapalat" w:hAnsi="GHEA Grapalat"/>
                <w:sz w:val="18"/>
                <w:szCs w:val="18"/>
              </w:rPr>
            </w:pPr>
            <w:r w:rsidRPr="00CB15FF">
              <w:rPr>
                <w:rFonts w:ascii="GHEA Grapalat" w:hAnsi="GHEA Grapalat"/>
                <w:sz w:val="18"/>
                <w:szCs w:val="18"/>
              </w:rPr>
              <w:t>4,184.6</w:t>
            </w:r>
          </w:p>
        </w:tc>
        <w:tc>
          <w:tcPr>
            <w:tcW w:w="1203" w:type="dxa"/>
            <w:shd w:val="clear" w:color="auto" w:fill="auto"/>
            <w:vAlign w:val="bottom"/>
            <w:hideMark/>
          </w:tcPr>
          <w:p w:rsidR="00CE5B3B" w:rsidRPr="00CB15FF" w:rsidRDefault="00CE5B3B" w:rsidP="00E417E7">
            <w:pPr>
              <w:jc w:val="right"/>
              <w:rPr>
                <w:rFonts w:ascii="GHEA Grapalat" w:hAnsi="GHEA Grapalat"/>
                <w:sz w:val="18"/>
                <w:szCs w:val="18"/>
              </w:rPr>
            </w:pPr>
            <w:r w:rsidRPr="00CB15FF">
              <w:rPr>
                <w:rFonts w:ascii="GHEA Grapalat" w:hAnsi="GHEA Grapalat"/>
                <w:sz w:val="18"/>
                <w:szCs w:val="18"/>
              </w:rPr>
              <w:t>1,791.3</w:t>
            </w:r>
          </w:p>
        </w:tc>
        <w:tc>
          <w:tcPr>
            <w:tcW w:w="1203" w:type="dxa"/>
            <w:vAlign w:val="bottom"/>
          </w:tcPr>
          <w:p w:rsidR="00CE5B3B" w:rsidRPr="00CB15FF" w:rsidRDefault="00CE5B3B" w:rsidP="00E417E7">
            <w:pPr>
              <w:jc w:val="right"/>
              <w:rPr>
                <w:rFonts w:ascii="GHEA Grapalat" w:hAnsi="GHEA Grapalat"/>
                <w:sz w:val="18"/>
                <w:szCs w:val="18"/>
              </w:rPr>
            </w:pPr>
            <w:r w:rsidRPr="00CB15FF">
              <w:rPr>
                <w:rFonts w:ascii="GHEA Grapalat" w:hAnsi="GHEA Grapalat"/>
                <w:sz w:val="18"/>
                <w:szCs w:val="18"/>
              </w:rPr>
              <w:t>42.8</w:t>
            </w:r>
          </w:p>
        </w:tc>
        <w:tc>
          <w:tcPr>
            <w:tcW w:w="1203" w:type="dxa"/>
            <w:vAlign w:val="bottom"/>
          </w:tcPr>
          <w:p w:rsidR="00CE5B3B" w:rsidRPr="00CB15FF" w:rsidRDefault="00CE5B3B" w:rsidP="00E417E7">
            <w:pPr>
              <w:jc w:val="right"/>
              <w:rPr>
                <w:rFonts w:ascii="GHEA Grapalat" w:hAnsi="GHEA Grapalat"/>
                <w:sz w:val="18"/>
                <w:szCs w:val="18"/>
              </w:rPr>
            </w:pPr>
            <w:r w:rsidRPr="00CB15FF">
              <w:rPr>
                <w:rFonts w:ascii="GHEA Grapalat" w:hAnsi="GHEA Grapalat"/>
                <w:sz w:val="18"/>
                <w:szCs w:val="18"/>
              </w:rPr>
              <w:t>277.5</w:t>
            </w:r>
          </w:p>
        </w:tc>
        <w:tc>
          <w:tcPr>
            <w:tcW w:w="1048" w:type="dxa"/>
            <w:vAlign w:val="bottom"/>
          </w:tcPr>
          <w:p w:rsidR="00CE5B3B" w:rsidRPr="00CB15FF" w:rsidRDefault="00CE5B3B" w:rsidP="00E417E7">
            <w:pPr>
              <w:jc w:val="right"/>
              <w:rPr>
                <w:rFonts w:ascii="GHEA Grapalat" w:hAnsi="GHEA Grapalat"/>
                <w:sz w:val="18"/>
                <w:szCs w:val="18"/>
              </w:rPr>
            </w:pPr>
            <w:r w:rsidRPr="00CB15FF">
              <w:rPr>
                <w:rFonts w:ascii="GHEA Grapalat" w:hAnsi="GHEA Grapalat"/>
                <w:sz w:val="18"/>
                <w:szCs w:val="18"/>
              </w:rPr>
              <w:t>1,145.8</w:t>
            </w:r>
          </w:p>
        </w:tc>
      </w:tr>
      <w:tr w:rsidR="00CE5B3B" w:rsidRPr="00CB15FF" w:rsidTr="00E417E7">
        <w:trPr>
          <w:trHeight w:val="314"/>
          <w:jc w:val="center"/>
        </w:trPr>
        <w:tc>
          <w:tcPr>
            <w:tcW w:w="2779" w:type="dxa"/>
            <w:shd w:val="clear" w:color="auto" w:fill="auto"/>
            <w:vAlign w:val="bottom"/>
          </w:tcPr>
          <w:p w:rsidR="00CE5B3B" w:rsidRPr="00CB15FF" w:rsidRDefault="00CE5B3B" w:rsidP="00E417E7">
            <w:pPr>
              <w:rPr>
                <w:rFonts w:ascii="GHEA Grapalat" w:hAnsi="GHEA Grapalat"/>
                <w:sz w:val="18"/>
                <w:szCs w:val="18"/>
              </w:rPr>
            </w:pPr>
            <w:r w:rsidRPr="00CB15FF">
              <w:rPr>
                <w:rFonts w:ascii="GHEA Grapalat" w:hAnsi="GHEA Grapalat"/>
                <w:sz w:val="18"/>
                <w:szCs w:val="18"/>
              </w:rPr>
              <w:t>Այլ ծրագրեր</w:t>
            </w:r>
          </w:p>
        </w:tc>
        <w:tc>
          <w:tcPr>
            <w:tcW w:w="1736" w:type="dxa"/>
            <w:vAlign w:val="bottom"/>
          </w:tcPr>
          <w:p w:rsidR="00CE5B3B" w:rsidRPr="00CB15FF" w:rsidRDefault="00CE5B3B" w:rsidP="00E417E7">
            <w:pPr>
              <w:jc w:val="right"/>
              <w:rPr>
                <w:rFonts w:ascii="GHEA Grapalat" w:hAnsi="GHEA Grapalat"/>
                <w:sz w:val="18"/>
                <w:szCs w:val="18"/>
              </w:rPr>
            </w:pPr>
            <w:r w:rsidRPr="00CB15FF">
              <w:rPr>
                <w:rFonts w:ascii="GHEA Grapalat" w:hAnsi="GHEA Grapalat"/>
                <w:sz w:val="18"/>
                <w:szCs w:val="18"/>
              </w:rPr>
              <w:t>1,011.6</w:t>
            </w:r>
          </w:p>
        </w:tc>
        <w:tc>
          <w:tcPr>
            <w:tcW w:w="1203" w:type="dxa"/>
            <w:vAlign w:val="bottom"/>
          </w:tcPr>
          <w:p w:rsidR="00CE5B3B" w:rsidRPr="00CB15FF" w:rsidRDefault="00CE5B3B" w:rsidP="00E417E7">
            <w:pPr>
              <w:jc w:val="right"/>
              <w:rPr>
                <w:rFonts w:ascii="GHEA Grapalat" w:hAnsi="GHEA Grapalat"/>
                <w:sz w:val="18"/>
                <w:szCs w:val="18"/>
              </w:rPr>
            </w:pPr>
            <w:r w:rsidRPr="00CB15FF">
              <w:rPr>
                <w:rFonts w:ascii="GHEA Grapalat" w:hAnsi="GHEA Grapalat"/>
                <w:sz w:val="18"/>
                <w:szCs w:val="18"/>
              </w:rPr>
              <w:t>2,405.5</w:t>
            </w:r>
          </w:p>
        </w:tc>
        <w:tc>
          <w:tcPr>
            <w:tcW w:w="1203" w:type="dxa"/>
            <w:shd w:val="clear" w:color="auto" w:fill="auto"/>
            <w:vAlign w:val="bottom"/>
          </w:tcPr>
          <w:p w:rsidR="00CE5B3B" w:rsidRPr="00CB15FF" w:rsidRDefault="00CE5B3B" w:rsidP="00E417E7">
            <w:pPr>
              <w:jc w:val="right"/>
              <w:rPr>
                <w:rFonts w:ascii="GHEA Grapalat" w:hAnsi="GHEA Grapalat"/>
                <w:sz w:val="18"/>
                <w:szCs w:val="18"/>
              </w:rPr>
            </w:pPr>
            <w:r w:rsidRPr="00CB15FF">
              <w:rPr>
                <w:rFonts w:ascii="GHEA Grapalat" w:hAnsi="GHEA Grapalat"/>
                <w:sz w:val="18"/>
                <w:szCs w:val="18"/>
              </w:rPr>
              <w:t>1,184.7</w:t>
            </w:r>
          </w:p>
        </w:tc>
        <w:tc>
          <w:tcPr>
            <w:tcW w:w="1203" w:type="dxa"/>
            <w:vAlign w:val="bottom"/>
          </w:tcPr>
          <w:p w:rsidR="00CE5B3B" w:rsidRPr="00CB15FF" w:rsidRDefault="00CE5B3B" w:rsidP="00E417E7">
            <w:pPr>
              <w:jc w:val="right"/>
              <w:rPr>
                <w:rFonts w:ascii="GHEA Grapalat" w:hAnsi="GHEA Grapalat"/>
                <w:sz w:val="18"/>
                <w:szCs w:val="18"/>
              </w:rPr>
            </w:pPr>
            <w:r w:rsidRPr="00CB15FF">
              <w:rPr>
                <w:rFonts w:ascii="GHEA Grapalat" w:hAnsi="GHEA Grapalat"/>
                <w:sz w:val="18"/>
                <w:szCs w:val="18"/>
              </w:rPr>
              <w:t>49.3</w:t>
            </w:r>
          </w:p>
        </w:tc>
        <w:tc>
          <w:tcPr>
            <w:tcW w:w="1203" w:type="dxa"/>
            <w:vAlign w:val="bottom"/>
          </w:tcPr>
          <w:p w:rsidR="00CE5B3B" w:rsidRPr="00CB15FF" w:rsidRDefault="00CE5B3B" w:rsidP="00E417E7">
            <w:pPr>
              <w:jc w:val="right"/>
              <w:rPr>
                <w:rFonts w:ascii="GHEA Grapalat" w:hAnsi="GHEA Grapalat"/>
                <w:sz w:val="18"/>
                <w:szCs w:val="18"/>
              </w:rPr>
            </w:pPr>
            <w:r w:rsidRPr="00CB15FF">
              <w:rPr>
                <w:rFonts w:ascii="GHEA Grapalat" w:hAnsi="GHEA Grapalat"/>
                <w:sz w:val="18"/>
                <w:szCs w:val="18"/>
              </w:rPr>
              <w:t>117.1</w:t>
            </w:r>
          </w:p>
        </w:tc>
        <w:tc>
          <w:tcPr>
            <w:tcW w:w="1048" w:type="dxa"/>
            <w:vAlign w:val="bottom"/>
          </w:tcPr>
          <w:p w:rsidR="00CE5B3B" w:rsidRPr="00CB15FF" w:rsidRDefault="00CE5B3B" w:rsidP="00E417E7">
            <w:pPr>
              <w:jc w:val="right"/>
              <w:rPr>
                <w:rFonts w:ascii="GHEA Grapalat" w:hAnsi="GHEA Grapalat"/>
                <w:sz w:val="18"/>
                <w:szCs w:val="18"/>
              </w:rPr>
            </w:pPr>
            <w:r w:rsidRPr="00CB15FF">
              <w:rPr>
                <w:rFonts w:ascii="GHEA Grapalat" w:hAnsi="GHEA Grapalat"/>
                <w:sz w:val="18"/>
                <w:szCs w:val="18"/>
              </w:rPr>
              <w:t>173.2</w:t>
            </w:r>
          </w:p>
        </w:tc>
      </w:tr>
    </w:tbl>
    <w:p w:rsidR="00CE5B3B" w:rsidRPr="00CB15FF" w:rsidRDefault="00CE5B3B" w:rsidP="00CE5B3B">
      <w:pPr>
        <w:autoSpaceDE w:val="0"/>
        <w:autoSpaceDN w:val="0"/>
        <w:adjustRightInd w:val="0"/>
        <w:spacing w:line="360" w:lineRule="auto"/>
        <w:ind w:firstLine="567"/>
        <w:jc w:val="both"/>
        <w:rPr>
          <w:rFonts w:ascii="GHEA Grapalat" w:hAnsi="GHEA Grapalat" w:cs="GHEA Grapalat"/>
          <w:sz w:val="22"/>
          <w:szCs w:val="22"/>
        </w:rPr>
      </w:pPr>
    </w:p>
    <w:p w:rsidR="009D462D" w:rsidRPr="00CB15FF" w:rsidRDefault="00CE5B3B" w:rsidP="00CE5B3B">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Sylfaen"/>
          <w:sz w:val="22"/>
          <w:szCs w:val="22"/>
        </w:rPr>
        <w:lastRenderedPageBreak/>
        <w:t>Հաշվետու ժամանակահատվածում</w:t>
      </w:r>
      <w:r w:rsidRPr="00CB15FF">
        <w:rPr>
          <w:rFonts w:ascii="GHEA Grapalat" w:hAnsi="GHEA Grapalat" w:cs="GHEA Grapalat"/>
          <w:sz w:val="22"/>
          <w:szCs w:val="22"/>
        </w:rPr>
        <w:t xml:space="preserve"> </w:t>
      </w:r>
      <w:r w:rsidRPr="00CB15FF">
        <w:rPr>
          <w:rFonts w:ascii="GHEA Grapalat" w:hAnsi="GHEA Grapalat" w:cs="GHEA Grapalat"/>
          <w:i/>
          <w:sz w:val="22"/>
          <w:szCs w:val="22"/>
        </w:rPr>
        <w:t>Բարձր տեխնոլոգիական արդյունաբերության էկոհամակարգի, թվայնացման և շուկայի զարգացման</w:t>
      </w:r>
      <w:r w:rsidRPr="00CB15FF">
        <w:rPr>
          <w:rFonts w:ascii="GHEA Grapalat" w:hAnsi="GHEA Grapalat" w:cs="GHEA Grapalat"/>
          <w:sz w:val="22"/>
          <w:szCs w:val="22"/>
        </w:rPr>
        <w:t xml:space="preserve"> </w:t>
      </w:r>
      <w:r w:rsidRPr="00CB15FF">
        <w:rPr>
          <w:rFonts w:ascii="GHEA Grapalat" w:hAnsi="GHEA Grapalat" w:cs="Sylfaen"/>
          <w:sz w:val="22"/>
          <w:szCs w:val="22"/>
        </w:rPr>
        <w:t xml:space="preserve">ծրագրի շրջանակներում </w:t>
      </w:r>
      <w:r w:rsidRPr="00CB15FF">
        <w:rPr>
          <w:rFonts w:ascii="GHEA Grapalat" w:hAnsi="GHEA Grapalat"/>
          <w:sz w:val="22"/>
          <w:szCs w:val="22"/>
        </w:rPr>
        <w:t xml:space="preserve">օգտագործվել է շուրջ 4.1 մլրդ դրամ կամ </w:t>
      </w:r>
      <w:r w:rsidR="007C6D56" w:rsidRPr="00CB15FF">
        <w:rPr>
          <w:rFonts w:ascii="GHEA Grapalat" w:hAnsi="GHEA Grapalat"/>
          <w:sz w:val="22"/>
          <w:szCs w:val="22"/>
        </w:rPr>
        <w:t>նախատեսված միջոցների</w:t>
      </w:r>
      <w:r w:rsidRPr="00CB15FF">
        <w:rPr>
          <w:rFonts w:ascii="GHEA Grapalat" w:hAnsi="GHEA Grapalat"/>
          <w:sz w:val="22"/>
          <w:szCs w:val="22"/>
        </w:rPr>
        <w:t xml:space="preserve"> 52.5%-ը: </w:t>
      </w:r>
      <w:r w:rsidRPr="00CB15FF">
        <w:rPr>
          <w:rFonts w:ascii="GHEA Grapalat" w:hAnsi="GHEA Grapalat" w:cs="Sylfaen"/>
          <w:sz w:val="22"/>
          <w:szCs w:val="22"/>
        </w:rPr>
        <w:t xml:space="preserve">Շեղումը հիմնականում պայմանավորված է Համաշխարհային բանկի աջակցությամբ իրականացվող առևտրի և ենթակառուցվածքների զարգացման վարկային ծրագրի կատարողականով, որի շրջանակներում օգտագործվել է ավելի քան 1.9 մլրդ դրամ կամ նախատեսված միջոցների 45.3%-ը: Ծրագրի՝ ծառայությունների մատուցման բաղադրիչի ծախսերը կատարվել են 47.1%-ով՝ կազմելով ավելի քան 1 մլրդ դրամ, որը պայմանավորված է ռուս-ուկրաինական հակամարտության հետևանքով գովազդային արշավի իրականացման խորհրդատվական պայմանագրի դադարեցմամբ՝ նախատեսված գործարար այցելությունները և համաժողովները չեն կայացել, բացի այդ, երկարաձգվել են </w:t>
      </w:r>
      <w:r w:rsidRPr="00CB15FF">
        <w:rPr>
          <w:rFonts w:ascii="GHEA Grapalat" w:hAnsi="GHEA Grapalat" w:cs="GHEA Grapalat"/>
          <w:sz w:val="22"/>
          <w:szCs w:val="22"/>
        </w:rPr>
        <w:t>արտահանողների զարգացման ու նորարարության զարգացման և մարզային համաֆինանսավորվող դրամաշնորհների պայմանագրերի ժամկետները:</w:t>
      </w:r>
      <w:r w:rsidR="009D462D" w:rsidRPr="00CB15FF">
        <w:rPr>
          <w:rFonts w:ascii="GHEA Grapalat" w:hAnsi="GHEA Grapalat" w:cs="GHEA Grapalat"/>
          <w:sz w:val="22"/>
          <w:szCs w:val="22"/>
        </w:rPr>
        <w:t xml:space="preserve"> Հաշվետու ժամանակահատվածում արտահանողների զարգացման դրամաշնորհային ծրագրերի թիվը կազմել է 6՝ նախատեսված 7-ի փոխարեն, նորարարության զարգացման և մարզային համաֆինանսավորվող դրամաշնորհային ծրագրերի թիվը՝ 15՝ նախատեսված 25-ի փոխարեն:</w:t>
      </w:r>
    </w:p>
    <w:p w:rsidR="001C51C8" w:rsidRPr="00CB15FF" w:rsidRDefault="001C51C8" w:rsidP="00CE5B3B">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Վարկային ծրագրի՝ </w:t>
      </w:r>
      <w:r w:rsidR="00CE5B3B" w:rsidRPr="00CB15FF">
        <w:rPr>
          <w:rFonts w:ascii="GHEA Grapalat" w:hAnsi="GHEA Grapalat" w:cs="GHEA Grapalat"/>
          <w:sz w:val="22"/>
          <w:szCs w:val="22"/>
        </w:rPr>
        <w:t xml:space="preserve">շենքերի և շինությունների շինարարության </w:t>
      </w:r>
      <w:r w:rsidR="009D462D" w:rsidRPr="00CB15FF">
        <w:rPr>
          <w:rFonts w:ascii="GHEA Grapalat" w:hAnsi="GHEA Grapalat" w:cs="GHEA Grapalat"/>
          <w:sz w:val="22"/>
          <w:szCs w:val="22"/>
        </w:rPr>
        <w:t>ու</w:t>
      </w:r>
      <w:r w:rsidR="00CE5B3B" w:rsidRPr="00CB15FF">
        <w:rPr>
          <w:rFonts w:ascii="GHEA Grapalat" w:hAnsi="GHEA Grapalat" w:cs="GHEA Grapalat"/>
          <w:sz w:val="22"/>
          <w:szCs w:val="22"/>
        </w:rPr>
        <w:t xml:space="preserve"> հիմնանորոգման </w:t>
      </w:r>
      <w:r w:rsidRPr="00CB15FF">
        <w:rPr>
          <w:rFonts w:ascii="GHEA Grapalat" w:hAnsi="GHEA Grapalat" w:cs="GHEA Grapalat"/>
          <w:sz w:val="22"/>
          <w:szCs w:val="22"/>
        </w:rPr>
        <w:t>միջոցառման շրջանակներում</w:t>
      </w:r>
      <w:r w:rsidR="00CE5B3B" w:rsidRPr="00CB15FF">
        <w:rPr>
          <w:rFonts w:ascii="GHEA Grapalat" w:hAnsi="GHEA Grapalat" w:cs="GHEA Grapalat"/>
          <w:sz w:val="22"/>
          <w:szCs w:val="22"/>
        </w:rPr>
        <w:t xml:space="preserve"> ինժեներական քաղաքի տարածքի բարեկարգման և ենթակառուցվածքների կառուցման համար նախատեսված աշխատանքները կատարվել են ամբողջությամբ: Ստանդարտացման և չափագիտության ազգային մարմնի (ՍՉԱՄ) լաբորատորիաների և այլ տարածքների վերանորոգման աշխատանքները նախատեսված 100%-ի փոխարեն կատարվել են 93%-ով՝ պայմանավորված ռուս-ուկրաինական հակամարտության պատճառով շինանյութերի և ապրանքների մատակարարման ուշացման հետևանքո</w:t>
      </w:r>
      <w:r w:rsidRPr="00CB15FF">
        <w:rPr>
          <w:rFonts w:ascii="GHEA Grapalat" w:hAnsi="GHEA Grapalat" w:cs="GHEA Grapalat"/>
          <w:sz w:val="22"/>
          <w:szCs w:val="22"/>
        </w:rPr>
        <w:t>վ պայմանագրի ժամկետի երկարաձգմամբ</w:t>
      </w:r>
      <w:r w:rsidR="00CE5B3B" w:rsidRPr="00CB15FF">
        <w:rPr>
          <w:rFonts w:ascii="GHEA Grapalat" w:hAnsi="GHEA Grapalat" w:cs="GHEA Grapalat"/>
          <w:sz w:val="22"/>
          <w:szCs w:val="22"/>
        </w:rPr>
        <w:t xml:space="preserve"> (մինչև սեպտեմբերի 15-ը): </w:t>
      </w:r>
      <w:r w:rsidRPr="00CB15FF">
        <w:rPr>
          <w:rFonts w:ascii="GHEA Grapalat" w:hAnsi="GHEA Grapalat" w:cs="GHEA Grapalat"/>
          <w:sz w:val="22"/>
          <w:szCs w:val="22"/>
        </w:rPr>
        <w:t>Չ</w:t>
      </w:r>
      <w:r w:rsidR="00CE5B3B" w:rsidRPr="00CB15FF">
        <w:rPr>
          <w:rFonts w:ascii="GHEA Grapalat" w:hAnsi="GHEA Grapalat" w:cs="Sylfaen"/>
          <w:sz w:val="22"/>
          <w:szCs w:val="22"/>
        </w:rPr>
        <w:t>են իրականացվել</w:t>
      </w:r>
      <w:r w:rsidR="00CE5B3B" w:rsidRPr="00CB15FF">
        <w:rPr>
          <w:rFonts w:ascii="GHEA Grapalat" w:hAnsi="GHEA Grapalat" w:cs="GHEA Grapalat"/>
          <w:sz w:val="22"/>
          <w:szCs w:val="22"/>
        </w:rPr>
        <w:t xml:space="preserve"> ինժեներական բիզնես աքսելատորի շենքի կառուցման աշխատանքները՝ պայմանավորված մրցույթի անցկացման </w:t>
      </w:r>
      <w:r w:rsidRPr="00CB15FF">
        <w:rPr>
          <w:rFonts w:ascii="GHEA Grapalat" w:hAnsi="GHEA Grapalat" w:cs="GHEA Grapalat"/>
          <w:sz w:val="22"/>
          <w:szCs w:val="22"/>
        </w:rPr>
        <w:t xml:space="preserve">մեթոդի </w:t>
      </w:r>
      <w:r w:rsidR="00CE5B3B" w:rsidRPr="00CB15FF">
        <w:rPr>
          <w:rFonts w:ascii="GHEA Grapalat" w:hAnsi="GHEA Grapalat" w:cs="GHEA Grapalat"/>
          <w:sz w:val="22"/>
          <w:szCs w:val="22"/>
        </w:rPr>
        <w:t xml:space="preserve">փոփոխությամբ: </w:t>
      </w:r>
      <w:r w:rsidR="00CE5B3B" w:rsidRPr="00CB15FF">
        <w:rPr>
          <w:rFonts w:ascii="GHEA Grapalat" w:hAnsi="GHEA Grapalat" w:cs="Sylfaen"/>
          <w:sz w:val="22"/>
          <w:szCs w:val="22"/>
        </w:rPr>
        <w:t>Չեն իրականացվել</w:t>
      </w:r>
      <w:r w:rsidR="00CE5B3B" w:rsidRPr="00CB15FF">
        <w:rPr>
          <w:rFonts w:ascii="GHEA Grapalat" w:hAnsi="GHEA Grapalat" w:cs="GHEA Grapalat"/>
          <w:sz w:val="22"/>
          <w:szCs w:val="22"/>
        </w:rPr>
        <w:t xml:space="preserve"> նաև կիբեռանվտանգության ինկուբատորի դեմո լաբորատորիայի տարածքի վերանորոգման աշխատանքները՝ պայմանավորված Հայաստանի ազգայի</w:t>
      </w:r>
      <w:r w:rsidRPr="00CB15FF">
        <w:rPr>
          <w:rFonts w:ascii="GHEA Grapalat" w:hAnsi="GHEA Grapalat" w:cs="GHEA Grapalat"/>
          <w:sz w:val="22"/>
          <w:szCs w:val="22"/>
        </w:rPr>
        <w:t>ն պոլիտեխնիկական համալսարանում</w:t>
      </w:r>
      <w:r w:rsidR="00CE5B3B" w:rsidRPr="00CB15FF">
        <w:rPr>
          <w:rFonts w:ascii="GHEA Grapalat" w:hAnsi="GHEA Grapalat" w:cs="GHEA Grapalat"/>
          <w:sz w:val="22"/>
          <w:szCs w:val="22"/>
        </w:rPr>
        <w:t xml:space="preserve"> կառուցվածքային (նաև տարածքային) փոփոխություններ</w:t>
      </w:r>
      <w:r w:rsidRPr="00CB15FF">
        <w:rPr>
          <w:rFonts w:ascii="GHEA Grapalat" w:hAnsi="GHEA Grapalat" w:cs="GHEA Grapalat"/>
          <w:sz w:val="22"/>
          <w:szCs w:val="22"/>
        </w:rPr>
        <w:t>ով</w:t>
      </w:r>
      <w:r w:rsidR="00CE5B3B" w:rsidRPr="00CB15FF">
        <w:rPr>
          <w:rFonts w:ascii="GHEA Grapalat" w:hAnsi="GHEA Grapalat" w:cs="GHEA Grapalat"/>
          <w:sz w:val="22"/>
          <w:szCs w:val="22"/>
        </w:rPr>
        <w:t>: Նշված միջոցառման շրջանակներում օգտագործվել է 874.9 մլն դրամ կամ նախատեսված միջոցների 67.1%</w:t>
      </w:r>
      <w:r w:rsidR="00CE5B3B" w:rsidRPr="00CB15FF">
        <w:rPr>
          <w:rFonts w:ascii="GHEA Grapalat" w:hAnsi="GHEA Grapalat" w:cs="GHEA Grapalat"/>
          <w:sz w:val="22"/>
          <w:szCs w:val="22"/>
        </w:rPr>
        <w:noBreakHyphen/>
        <w:t xml:space="preserve">ը, որը հիմնականում պայմանավորված է ինժեներական քաղաքի բիզնես աքսելերատորի մրցույթի չհայտարարման հանգամանքով, որի արդյունքում նախատեսված կանխավճարը չի վճարվել: </w:t>
      </w:r>
    </w:p>
    <w:p w:rsidR="00CE5B3B" w:rsidRPr="00CB15FF" w:rsidRDefault="001C51C8" w:rsidP="00CE5B3B">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Ծրագրի՝</w:t>
      </w:r>
      <w:r w:rsidR="00CE5B3B" w:rsidRPr="00CB15FF">
        <w:rPr>
          <w:rFonts w:ascii="GHEA Grapalat" w:hAnsi="GHEA Grapalat" w:cs="GHEA Grapalat"/>
          <w:sz w:val="22"/>
          <w:szCs w:val="22"/>
        </w:rPr>
        <w:t xml:space="preserve"> սարքավորումների ձեռքբերման բաղադրիչի շրջանակներում կիբերանվտանգության ինկուբատորի</w:t>
      </w:r>
      <w:r w:rsidR="00CE5B3B" w:rsidRPr="00CB15FF">
        <w:rPr>
          <w:rFonts w:ascii="GHEA Grapalat" w:hAnsi="GHEA Grapalat" w:cs="Sylfaen"/>
          <w:sz w:val="22"/>
          <w:szCs w:val="22"/>
        </w:rPr>
        <w:t xml:space="preserve"> կրթական լաբորատորիաների համար համակարգչային սարքավորումների </w:t>
      </w:r>
      <w:r w:rsidR="00CE5B3B" w:rsidRPr="00CB15FF">
        <w:rPr>
          <w:rFonts w:ascii="GHEA Grapalat" w:hAnsi="GHEA Grapalat" w:cs="Sylfaen"/>
          <w:sz w:val="22"/>
          <w:szCs w:val="22"/>
        </w:rPr>
        <w:lastRenderedPageBreak/>
        <w:t>ձեռքբերումն ամբողջությամբ իրականացվել է, իսկ կիբերանվտանգության ինկուբատորի լաբորատորիաների համար IBM լիցենզիաների ձեռքբերման, տեղադրման, ուսուցման և երաշխիքային սպասարկման աշխատանքները, որոնց 60%</w:t>
      </w:r>
      <w:r w:rsidR="00CE5B3B" w:rsidRPr="00CB15FF">
        <w:rPr>
          <w:rFonts w:ascii="GHEA Grapalat" w:hAnsi="GHEA Grapalat" w:cs="Sylfaen"/>
          <w:sz w:val="22"/>
          <w:szCs w:val="22"/>
        </w:rPr>
        <w:noBreakHyphen/>
        <w:t xml:space="preserve">ն էր նախատեսված ինն ամիսների ընթացքում, չեն իրականացվել՝ պայմանավորված այն հանգամանքով, որ նախնական բանակցությունները տարվել էին Ռուսաստանի IBM ներկայացուցչության հետ, սակայն պատժամիջոցների հետևանքով նոր պայմանավորվածություն է ձեռք բերվել IBM Խորվաթիայի հետ: </w:t>
      </w:r>
      <w:r w:rsidRPr="00CB15FF">
        <w:rPr>
          <w:rFonts w:ascii="GHEA Grapalat" w:hAnsi="GHEA Grapalat" w:cs="Sylfaen"/>
          <w:sz w:val="22"/>
          <w:szCs w:val="22"/>
        </w:rPr>
        <w:t>Չ</w:t>
      </w:r>
      <w:r w:rsidR="00CE5B3B" w:rsidRPr="00CB15FF">
        <w:rPr>
          <w:rFonts w:ascii="GHEA Grapalat" w:hAnsi="GHEA Grapalat" w:cs="Sylfaen"/>
          <w:sz w:val="22"/>
          <w:szCs w:val="22"/>
        </w:rPr>
        <w:t xml:space="preserve">են իրականացվել Հայաստանի գերհամակարգչային համակարգի արդիականացման և տեղադրման աշխատանքները՝ պայմանավորված ինժեներական քաղաքում գերհամակարգչի համար նախատեսված շենքի կառուցման ժամկետի հետաձգմամբ, ինչպես նաև ռուս-ուկրաինական հակամարտության հետևանքով փոխարինման ենթակա մասերի ձեռքբերման դժվարությամբ: </w:t>
      </w:r>
      <w:r w:rsidR="00DA27E3" w:rsidRPr="00CB15FF">
        <w:rPr>
          <w:rFonts w:ascii="GHEA Grapalat" w:hAnsi="GHEA Grapalat" w:cs="Sylfaen"/>
          <w:sz w:val="22"/>
          <w:szCs w:val="22"/>
        </w:rPr>
        <w:t xml:space="preserve">Ձեռք չի բերվել </w:t>
      </w:r>
      <w:r w:rsidR="00CE5B3B" w:rsidRPr="00CB15FF">
        <w:rPr>
          <w:rFonts w:ascii="GHEA Grapalat" w:hAnsi="GHEA Grapalat" w:cs="Sylfaen"/>
          <w:sz w:val="22"/>
          <w:szCs w:val="22"/>
        </w:rPr>
        <w:t>ՍՉԱՄ-ի համար</w:t>
      </w:r>
      <w:r w:rsidR="00DA27E3" w:rsidRPr="00CB15FF">
        <w:rPr>
          <w:rFonts w:ascii="GHEA Grapalat" w:hAnsi="GHEA Grapalat" w:cs="Sylfaen"/>
          <w:sz w:val="22"/>
          <w:szCs w:val="22"/>
        </w:rPr>
        <w:t xml:space="preserve"> նախատեսված</w:t>
      </w:r>
      <w:r w:rsidR="00CE5B3B" w:rsidRPr="00CB15FF">
        <w:rPr>
          <w:rFonts w:ascii="GHEA Grapalat" w:hAnsi="GHEA Grapalat" w:cs="Sylfaen"/>
          <w:sz w:val="22"/>
          <w:szCs w:val="22"/>
        </w:rPr>
        <w:t xml:space="preserve"> կահույք</w:t>
      </w:r>
      <w:r w:rsidR="00DA27E3" w:rsidRPr="00CB15FF">
        <w:rPr>
          <w:rFonts w:ascii="GHEA Grapalat" w:hAnsi="GHEA Grapalat" w:cs="Sylfaen"/>
          <w:sz w:val="22"/>
          <w:szCs w:val="22"/>
        </w:rPr>
        <w:t>ը</w:t>
      </w:r>
      <w:r w:rsidR="00CE5B3B" w:rsidRPr="00CB15FF">
        <w:rPr>
          <w:rFonts w:ascii="GHEA Grapalat" w:hAnsi="GHEA Grapalat" w:cs="Sylfaen"/>
          <w:sz w:val="22"/>
          <w:szCs w:val="22"/>
        </w:rPr>
        <w:t xml:space="preserve">՝ պայմանավորված </w:t>
      </w:r>
      <w:r w:rsidR="00DA27E3" w:rsidRPr="00CB15FF">
        <w:rPr>
          <w:rFonts w:ascii="GHEA Grapalat" w:hAnsi="GHEA Grapalat" w:cs="Sylfaen"/>
          <w:sz w:val="22"/>
          <w:szCs w:val="22"/>
        </w:rPr>
        <w:t>մրցույթին</w:t>
      </w:r>
      <w:r w:rsidR="00CE5B3B" w:rsidRPr="00CB15FF">
        <w:rPr>
          <w:rFonts w:ascii="GHEA Grapalat" w:hAnsi="GHEA Grapalat" w:cs="Sylfaen"/>
          <w:sz w:val="22"/>
          <w:szCs w:val="22"/>
        </w:rPr>
        <w:t xml:space="preserve"> մասնակից չլինելու </w:t>
      </w:r>
      <w:r w:rsidR="00DA27E3" w:rsidRPr="00CB15FF">
        <w:rPr>
          <w:rFonts w:ascii="GHEA Grapalat" w:hAnsi="GHEA Grapalat" w:cs="Sylfaen"/>
          <w:sz w:val="22"/>
          <w:szCs w:val="22"/>
        </w:rPr>
        <w:t>հանգամանքով</w:t>
      </w:r>
      <w:r w:rsidR="00CE5B3B" w:rsidRPr="00CB15FF">
        <w:rPr>
          <w:rFonts w:ascii="GHEA Grapalat" w:hAnsi="GHEA Grapalat" w:cs="Sylfaen"/>
          <w:sz w:val="22"/>
          <w:szCs w:val="22"/>
        </w:rPr>
        <w:t>: Արդյունքում նշված միջոցառման շրջանակներում օգտագործվել է նախատեսված միջոցների 3%-ը՝ 23</w:t>
      </w:r>
      <w:r w:rsidR="00CE5B3B" w:rsidRPr="00CB15FF">
        <w:rPr>
          <w:rFonts w:ascii="Courier New" w:hAnsi="Courier New" w:cs="Courier New"/>
          <w:sz w:val="22"/>
          <w:szCs w:val="22"/>
        </w:rPr>
        <w:t> </w:t>
      </w:r>
      <w:r w:rsidR="00CE5B3B" w:rsidRPr="00CB15FF">
        <w:rPr>
          <w:rFonts w:ascii="GHEA Grapalat" w:hAnsi="GHEA Grapalat" w:cs="GHEA Grapalat"/>
          <w:sz w:val="22"/>
          <w:szCs w:val="22"/>
        </w:rPr>
        <w:t>մլն</w:t>
      </w:r>
      <w:r w:rsidR="00CE5B3B" w:rsidRPr="00CB15FF">
        <w:rPr>
          <w:rFonts w:ascii="GHEA Grapalat" w:hAnsi="GHEA Grapalat" w:cs="Sylfaen"/>
          <w:sz w:val="22"/>
          <w:szCs w:val="22"/>
        </w:rPr>
        <w:t xml:space="preserve"> դրամ:</w:t>
      </w:r>
    </w:p>
    <w:p w:rsidR="00CE5B3B" w:rsidRPr="00CB15FF" w:rsidRDefault="00CE5B3B" w:rsidP="00CE5B3B">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Հաշվետու ժամանակահատվածում տեղեկատվական տեխնոլոգիաների ոլորտում գործունեություն իրականացնող առևտրային կազմակերպություններին և անհատ ձեռնարկատերերին պետական աջակցության միջոցառման շրջանակներում</w:t>
      </w:r>
      <w:r w:rsidR="00357F77" w:rsidRPr="00CB15FF">
        <w:rPr>
          <w:rFonts w:ascii="GHEA Grapalat" w:hAnsi="GHEA Grapalat" w:cs="Sylfaen"/>
          <w:sz w:val="22"/>
          <w:szCs w:val="22"/>
        </w:rPr>
        <w:t xml:space="preserve"> </w:t>
      </w:r>
      <w:r w:rsidRPr="00CB15FF">
        <w:rPr>
          <w:rFonts w:ascii="GHEA Grapalat" w:hAnsi="GHEA Grapalat" w:cs="Sylfaen"/>
          <w:sz w:val="22"/>
          <w:szCs w:val="22"/>
        </w:rPr>
        <w:t xml:space="preserve">նախատեսված 560-ի դիմաց աջակցություն </w:t>
      </w:r>
      <w:r w:rsidR="00DA27E3" w:rsidRPr="00CB15FF">
        <w:rPr>
          <w:rFonts w:ascii="GHEA Grapalat" w:hAnsi="GHEA Grapalat" w:cs="Sylfaen"/>
          <w:sz w:val="22"/>
          <w:szCs w:val="22"/>
        </w:rPr>
        <w:t>են</w:t>
      </w:r>
      <w:r w:rsidRPr="00CB15FF">
        <w:rPr>
          <w:rFonts w:ascii="GHEA Grapalat" w:hAnsi="GHEA Grapalat" w:cs="Sylfaen"/>
          <w:sz w:val="22"/>
          <w:szCs w:val="22"/>
        </w:rPr>
        <w:t xml:space="preserve"> ստացել 10 առևտրային կազմակերպություններ և անհատ ձեռնարկատերեր: Վերջինս պայմանավորված է նրանով, որ կանախատեսված ցուցանիշը սահմանվել էր մեծ քանակի փոքր կազմակերպությունների համար, սակայն </w:t>
      </w:r>
      <w:r w:rsidR="00DA27E3" w:rsidRPr="00CB15FF">
        <w:rPr>
          <w:rFonts w:ascii="GHEA Grapalat" w:hAnsi="GHEA Grapalat" w:cs="Sylfaen"/>
          <w:sz w:val="22"/>
          <w:szCs w:val="22"/>
        </w:rPr>
        <w:t>ՏՏ ոլորտի աշխատակիցների մեծամասնությունը նախընտրել է միավորվել խոշոր կազմակերպություններում</w:t>
      </w:r>
      <w:r w:rsidRPr="00CB15FF">
        <w:rPr>
          <w:rFonts w:ascii="GHEA Grapalat" w:hAnsi="GHEA Grapalat" w:cs="Sylfaen"/>
          <w:sz w:val="22"/>
          <w:szCs w:val="22"/>
        </w:rPr>
        <w:t>: Նշված միջոցառման շրջանակներում օգտագործվել է շուրջ 1.4 մլրդ դրամ կամ նախատեսված միջոցների 64%-ը, ինչը պայմանավորված է նրանով, որ միջոցառումն իրականացվում է առաջին անգամ, և ցածր է ծրագրի նկատմամբ շահառուների տեղեկացվածության մակարդակը</w:t>
      </w:r>
      <w:r w:rsidR="00DA27E3" w:rsidRPr="00CB15FF">
        <w:rPr>
          <w:rFonts w:ascii="GHEA Grapalat" w:hAnsi="GHEA Grapalat" w:cs="Sylfaen"/>
          <w:sz w:val="22"/>
          <w:szCs w:val="22"/>
        </w:rPr>
        <w:t>:</w:t>
      </w:r>
      <w:r w:rsidRPr="00CB15FF">
        <w:rPr>
          <w:rFonts w:ascii="GHEA Grapalat" w:hAnsi="GHEA Grapalat" w:cs="Sylfaen"/>
          <w:sz w:val="22"/>
          <w:szCs w:val="22"/>
        </w:rPr>
        <w:t xml:space="preserve"> </w:t>
      </w:r>
      <w:r w:rsidR="00DA27E3" w:rsidRPr="00CB15FF">
        <w:rPr>
          <w:rFonts w:ascii="GHEA Grapalat" w:hAnsi="GHEA Grapalat" w:cs="Sylfaen"/>
          <w:sz w:val="22"/>
          <w:szCs w:val="22"/>
        </w:rPr>
        <w:t>Ա</w:t>
      </w:r>
      <w:r w:rsidRPr="00CB15FF">
        <w:rPr>
          <w:rFonts w:ascii="GHEA Grapalat" w:hAnsi="GHEA Grapalat" w:cs="Sylfaen"/>
          <w:sz w:val="22"/>
          <w:szCs w:val="22"/>
        </w:rPr>
        <w:t>շխատանքներ</w:t>
      </w:r>
      <w:r w:rsidR="00DA27E3" w:rsidRPr="00CB15FF">
        <w:rPr>
          <w:rFonts w:ascii="GHEA Grapalat" w:hAnsi="GHEA Grapalat" w:cs="Sylfaen"/>
          <w:sz w:val="22"/>
          <w:szCs w:val="22"/>
        </w:rPr>
        <w:t xml:space="preserve"> են տարվում շահառուների շրջանակն</w:t>
      </w:r>
      <w:r w:rsidRPr="00CB15FF">
        <w:rPr>
          <w:rFonts w:ascii="GHEA Grapalat" w:hAnsi="GHEA Grapalat" w:cs="Sylfaen"/>
          <w:sz w:val="22"/>
          <w:szCs w:val="22"/>
        </w:rPr>
        <w:t xml:space="preserve"> ընդլայնելու </w:t>
      </w:r>
      <w:r w:rsidR="00DA27E3" w:rsidRPr="00CB15FF">
        <w:rPr>
          <w:rFonts w:ascii="GHEA Grapalat" w:hAnsi="GHEA Grapalat" w:cs="Sylfaen"/>
          <w:sz w:val="22"/>
          <w:szCs w:val="22"/>
        </w:rPr>
        <w:t>ուղղ</w:t>
      </w:r>
      <w:r w:rsidRPr="00CB15FF">
        <w:rPr>
          <w:rFonts w:ascii="GHEA Grapalat" w:hAnsi="GHEA Grapalat" w:cs="Sylfaen"/>
          <w:sz w:val="22"/>
          <w:szCs w:val="22"/>
        </w:rPr>
        <w:t xml:space="preserve">ությամբ: </w:t>
      </w:r>
    </w:p>
    <w:p w:rsidR="00CE5B3B" w:rsidRPr="00CB15FF" w:rsidRDefault="00CE5B3B" w:rsidP="00CE5B3B">
      <w:pPr>
        <w:autoSpaceDE w:val="0"/>
        <w:autoSpaceDN w:val="0"/>
        <w:adjustRightInd w:val="0"/>
        <w:spacing w:line="360" w:lineRule="auto"/>
        <w:ind w:firstLine="567"/>
        <w:jc w:val="both"/>
        <w:rPr>
          <w:rFonts w:ascii="GHEA Grapalat" w:hAnsi="GHEA Grapalat"/>
          <w:sz w:val="22"/>
          <w:szCs w:val="22"/>
        </w:rPr>
      </w:pPr>
      <w:r w:rsidRPr="00CB15FF">
        <w:rPr>
          <w:rFonts w:ascii="GHEA Grapalat" w:hAnsi="GHEA Grapalat" w:cs="Sylfaen"/>
          <w:sz w:val="22"/>
          <w:szCs w:val="22"/>
        </w:rPr>
        <w:t>2021 թվականի ինն ամիսների համադրելի ցուցանիշի համեմատ Բարձր տեխնոլոգիական արդյունաբերության էկոհամակարգի, թվայնացման և շուկայի զարգացման ծրագրի շրջանակներում կատարված ծախսերը նվազել են 6.8%-ով կամ 299.5 մլն դրամով՝ հիմնականում պայմանավորված Համաշխարհային բանկի աջակցությամբ իրականացվող առևտրի և ենթակառուցվածքների զարգացման վարկային ծրագրի շրջանակներում կատարված ծախսերի 39.5% (1.3 մլրդ դրամ) նվազմամբ: Բացի ա</w:t>
      </w:r>
      <w:r w:rsidRPr="00CB15FF">
        <w:rPr>
          <w:rFonts w:ascii="GHEA Grapalat" w:hAnsi="GHEA Grapalat"/>
          <w:sz w:val="22"/>
          <w:szCs w:val="22"/>
        </w:rPr>
        <w:t>յդ, 2021 թվականի ինն ամիսների ընթացքում 725.9 մլն դրամ միջոցներ էին հատկացվել Կորոնավիրուսի (COVID-19) տնտեսական հետևանքների չեզոքացման 17</w:t>
      </w:r>
      <w:r w:rsidRPr="00CB15FF">
        <w:rPr>
          <w:rFonts w:ascii="GHEA Grapalat" w:hAnsi="GHEA Grapalat"/>
          <w:sz w:val="22"/>
          <w:szCs w:val="22"/>
        </w:rPr>
        <w:noBreakHyphen/>
        <w:t>րդ միջոցառման շրջանակներում: Միաժամանակ,</w:t>
      </w:r>
      <w:r w:rsidRPr="00CB15FF">
        <w:rPr>
          <w:rFonts w:ascii="GHEA Grapalat" w:hAnsi="GHEA Grapalat" w:cs="Sylfaen"/>
          <w:sz w:val="22"/>
          <w:szCs w:val="22"/>
        </w:rPr>
        <w:t xml:space="preserve"> </w:t>
      </w:r>
      <w:r w:rsidRPr="00CB15FF">
        <w:rPr>
          <w:rFonts w:ascii="GHEA Grapalat" w:hAnsi="GHEA Grapalat" w:cs="Sylfaen"/>
          <w:sz w:val="22"/>
          <w:szCs w:val="22"/>
          <w:lang w:val="ru-RU"/>
        </w:rPr>
        <w:t>հաշվետու</w:t>
      </w:r>
      <w:r w:rsidRPr="00CB15FF">
        <w:rPr>
          <w:rFonts w:ascii="GHEA Grapalat" w:hAnsi="GHEA Grapalat" w:cs="Sylfaen"/>
          <w:sz w:val="22"/>
          <w:szCs w:val="22"/>
        </w:rPr>
        <w:t xml:space="preserve"> </w:t>
      </w:r>
      <w:r w:rsidRPr="00CB15FF">
        <w:rPr>
          <w:rFonts w:ascii="GHEA Grapalat" w:hAnsi="GHEA Grapalat" w:cs="Sylfaen"/>
          <w:sz w:val="22"/>
          <w:szCs w:val="22"/>
          <w:lang w:val="ru-RU"/>
        </w:rPr>
        <w:t>ժամանակահատվածում</w:t>
      </w:r>
      <w:r w:rsidRPr="00CB15FF">
        <w:rPr>
          <w:rFonts w:ascii="GHEA Grapalat" w:hAnsi="GHEA Grapalat" w:cs="Sylfaen"/>
          <w:sz w:val="22"/>
          <w:szCs w:val="22"/>
        </w:rPr>
        <w:t xml:space="preserve"> տեղեկատվական տեխնոլոգիաների ոլորտում գործունեություն իրականացնող առևտրային կազմակերպություններին </w:t>
      </w:r>
      <w:r w:rsidRPr="00CB15FF">
        <w:rPr>
          <w:rFonts w:ascii="GHEA Grapalat" w:hAnsi="GHEA Grapalat" w:cs="Sylfaen"/>
          <w:sz w:val="22"/>
          <w:szCs w:val="22"/>
        </w:rPr>
        <w:lastRenderedPageBreak/>
        <w:t>և անհատ ձեռնարկատերերին պետական աջակցության միջոցառմանը հատկացվել են</w:t>
      </w:r>
      <w:r w:rsidRPr="00CB15FF">
        <w:rPr>
          <w:rFonts w:ascii="GHEA Grapalat" w:hAnsi="GHEA Grapalat"/>
          <w:sz w:val="22"/>
          <w:szCs w:val="22"/>
        </w:rPr>
        <w:t xml:space="preserve"> շուրջ</w:t>
      </w:r>
      <w:r w:rsidR="00DB445F" w:rsidRPr="00CB15FF">
        <w:rPr>
          <w:rFonts w:ascii="GHEA Grapalat" w:hAnsi="GHEA Grapalat" w:cs="Sylfaen"/>
          <w:sz w:val="22"/>
          <w:szCs w:val="22"/>
        </w:rPr>
        <w:t xml:space="preserve"> 1.4</w:t>
      </w:r>
      <w:r w:rsidR="00DB445F" w:rsidRPr="00CB15FF">
        <w:rPr>
          <w:rFonts w:ascii="Courier New" w:hAnsi="Courier New" w:cs="Courier New"/>
          <w:sz w:val="22"/>
          <w:szCs w:val="22"/>
        </w:rPr>
        <w:t> </w:t>
      </w:r>
      <w:r w:rsidRPr="00CB15FF">
        <w:rPr>
          <w:rFonts w:ascii="GHEA Grapalat" w:hAnsi="GHEA Grapalat" w:cs="Sylfaen"/>
          <w:sz w:val="22"/>
          <w:szCs w:val="22"/>
        </w:rPr>
        <w:t>մլրդ դրամ միջոցներ, որ</w:t>
      </w:r>
      <w:r w:rsidR="00DB445F" w:rsidRPr="00CB15FF">
        <w:rPr>
          <w:rFonts w:ascii="GHEA Grapalat" w:hAnsi="GHEA Grapalat" w:cs="Sylfaen"/>
          <w:sz w:val="22"/>
          <w:szCs w:val="22"/>
        </w:rPr>
        <w:t>ը</w:t>
      </w:r>
      <w:r w:rsidRPr="00CB15FF">
        <w:rPr>
          <w:rFonts w:ascii="GHEA Grapalat" w:hAnsi="GHEA Grapalat" w:cs="Sylfaen"/>
          <w:sz w:val="22"/>
          <w:szCs w:val="22"/>
        </w:rPr>
        <w:t xml:space="preserve"> 2021 </w:t>
      </w:r>
      <w:r w:rsidRPr="00CB15FF">
        <w:rPr>
          <w:rFonts w:ascii="GHEA Grapalat" w:hAnsi="GHEA Grapalat" w:cs="Sylfaen"/>
          <w:sz w:val="22"/>
          <w:szCs w:val="22"/>
          <w:lang w:val="ru-RU"/>
        </w:rPr>
        <w:t>թվականի</w:t>
      </w:r>
      <w:r w:rsidRPr="00CB15FF">
        <w:rPr>
          <w:rFonts w:ascii="GHEA Grapalat" w:hAnsi="GHEA Grapalat" w:cs="Sylfaen"/>
          <w:sz w:val="22"/>
          <w:szCs w:val="22"/>
        </w:rPr>
        <w:t>ն</w:t>
      </w:r>
      <w:r w:rsidR="00DB445F" w:rsidRPr="00CB15FF">
        <w:rPr>
          <w:rFonts w:ascii="GHEA Grapalat" w:hAnsi="GHEA Grapalat" w:cs="Sylfaen"/>
          <w:sz w:val="22"/>
          <w:szCs w:val="22"/>
        </w:rPr>
        <w:t xml:space="preserve"> չէր</w:t>
      </w:r>
      <w:r w:rsidRPr="00CB15FF">
        <w:rPr>
          <w:rFonts w:ascii="GHEA Grapalat" w:hAnsi="GHEA Grapalat" w:cs="Sylfaen"/>
          <w:sz w:val="22"/>
          <w:szCs w:val="22"/>
        </w:rPr>
        <w:t xml:space="preserve"> </w:t>
      </w:r>
      <w:r w:rsidRPr="00CB15FF">
        <w:rPr>
          <w:rFonts w:ascii="GHEA Grapalat" w:hAnsi="GHEA Grapalat" w:cs="Sylfaen"/>
          <w:sz w:val="22"/>
          <w:szCs w:val="22"/>
          <w:lang w:val="ru-RU"/>
        </w:rPr>
        <w:t>նախատեսվել</w:t>
      </w:r>
      <w:r w:rsidRPr="00CB15FF">
        <w:rPr>
          <w:rFonts w:ascii="GHEA Grapalat" w:hAnsi="GHEA Grapalat"/>
          <w:sz w:val="22"/>
          <w:szCs w:val="22"/>
        </w:rPr>
        <w:t>:</w:t>
      </w:r>
    </w:p>
    <w:p w:rsidR="00CE5B3B" w:rsidRPr="00CB15FF" w:rsidRDefault="00CE5B3B" w:rsidP="00CE5B3B">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i/>
          <w:sz w:val="22"/>
          <w:szCs w:val="22"/>
        </w:rPr>
        <w:t>Պաշտպանության բնագավառում գիտական և գիտատեխնիկական նպատակային հետազոտությունների</w:t>
      </w:r>
      <w:r w:rsidRPr="00CB15FF">
        <w:rPr>
          <w:rFonts w:ascii="GHEA Grapalat" w:hAnsi="GHEA Grapalat" w:cs="GHEA Grapalat"/>
          <w:sz w:val="22"/>
          <w:szCs w:val="22"/>
        </w:rPr>
        <w:t xml:space="preserve"> ծրագրի շրջանակներում մ</w:t>
      </w:r>
      <w:r w:rsidRPr="00CB15FF">
        <w:rPr>
          <w:rFonts w:ascii="GHEA Grapalat" w:hAnsi="GHEA Grapalat" w:cs="Sylfaen"/>
          <w:sz w:val="22"/>
          <w:szCs w:val="22"/>
        </w:rPr>
        <w:t xml:space="preserve">իջոցներն ուղղվել են հատուկ գիտահետազոտական և փորձակոնստրուկտորական աշխատանքների ֆինանսավորմանը: </w:t>
      </w:r>
      <w:r w:rsidRPr="00CB15FF">
        <w:rPr>
          <w:rFonts w:ascii="GHEA Grapalat" w:hAnsi="GHEA Grapalat" w:cs="GHEA Grapalat"/>
          <w:sz w:val="22"/>
          <w:szCs w:val="22"/>
        </w:rPr>
        <w:t xml:space="preserve">Ծրագրի շրջանակներում </w:t>
      </w:r>
      <w:r w:rsidRPr="00CB15FF">
        <w:rPr>
          <w:rFonts w:ascii="GHEA Grapalat" w:hAnsi="GHEA Grapalat" w:cs="Sylfaen"/>
          <w:sz w:val="22"/>
          <w:szCs w:val="22"/>
        </w:rPr>
        <w:t>օգտագործվել է 1.8 մլրդ դրամ՝ ապահովելով 42.8% կատարողական, ինչը պայմանավորված է արտերկրից ներմուծվող հումք-նյութերի, սարքավորումների լոգիստիկ խնդիրներով և միկրոէլեկտրոնային բազայի հնարավորությունների կրճատմամբ</w:t>
      </w:r>
      <w:r w:rsidR="00DB445F" w:rsidRPr="00CB15FF">
        <w:rPr>
          <w:rFonts w:ascii="GHEA Grapalat" w:hAnsi="GHEA Grapalat" w:cs="Sylfaen"/>
          <w:sz w:val="22"/>
          <w:szCs w:val="22"/>
        </w:rPr>
        <w:t>, ինչպես նաև այն հանգամանքով, որ նախատեսված թեմաները ՌԱՀ-ի նիստում հաստատվել են սեպտեմբերին</w:t>
      </w:r>
      <w:r w:rsidRPr="00CB15FF">
        <w:rPr>
          <w:rFonts w:ascii="GHEA Grapalat" w:hAnsi="GHEA Grapalat" w:cs="Sylfaen"/>
          <w:sz w:val="22"/>
          <w:szCs w:val="22"/>
        </w:rPr>
        <w:t xml:space="preserve">: 2021 թվականի ինն ամիսների համեմատ Պաշտպանության բնագավառում գիտական և գիտատեխնիկական </w:t>
      </w:r>
      <w:r w:rsidRPr="00CB15FF">
        <w:rPr>
          <w:rFonts w:ascii="GHEA Grapalat" w:hAnsi="GHEA Grapalat" w:cs="GHEA Grapalat"/>
          <w:sz w:val="22"/>
          <w:szCs w:val="22"/>
          <w:lang w:val="hy-AM"/>
        </w:rPr>
        <w:t>նպատակային հետազոտությունների ծրագրի շրջանակներում կատարված ծախսերն աճել են 2.8 անգամ կամ 1.1 մլրդ դրամով:</w:t>
      </w:r>
    </w:p>
    <w:p w:rsidR="00CE5B3B" w:rsidRPr="00CB15FF" w:rsidRDefault="00CE5B3B" w:rsidP="00CE5B3B">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GHEA Grapalat"/>
          <w:sz w:val="22"/>
          <w:szCs w:val="22"/>
          <w:lang w:val="hy-AM"/>
        </w:rPr>
        <w:t>ՀՀ ԲՏԱՆ պատասխանատվությամբ</w:t>
      </w:r>
      <w:r w:rsidRPr="00CB15FF">
        <w:rPr>
          <w:rFonts w:ascii="GHEA Grapalat" w:hAnsi="GHEA Grapalat" w:cs="GHEA Grapalat"/>
          <w:sz w:val="22"/>
          <w:szCs w:val="22"/>
        </w:rPr>
        <w:t xml:space="preserve"> իրականացվող այլ ծրագրերից</w:t>
      </w:r>
      <w:r w:rsidRPr="00CB15FF">
        <w:rPr>
          <w:rFonts w:ascii="GHEA Grapalat" w:hAnsi="GHEA Grapalat" w:cs="GHEA Grapalat"/>
          <w:i/>
          <w:sz w:val="22"/>
          <w:szCs w:val="22"/>
        </w:rPr>
        <w:t xml:space="preserve"> Բարձր տեխնոլոգիական արդյունաբերության բնագավառում պետական քաղաքականության մշակման, ծրագրերի համակարգման և մոնիտորինգի </w:t>
      </w:r>
      <w:r w:rsidRPr="00CB15FF">
        <w:rPr>
          <w:rFonts w:ascii="GHEA Grapalat" w:hAnsi="GHEA Grapalat" w:cs="GHEA Grapalat"/>
          <w:sz w:val="22"/>
          <w:szCs w:val="22"/>
        </w:rPr>
        <w:t>ծրագրի շրջանակներում ծախսերը կազմել են 795.6 մլն դրամ կամ ծրագրային ցուցանիշի 93.2%</w:t>
      </w:r>
      <w:r w:rsidRPr="00CB15FF">
        <w:rPr>
          <w:rFonts w:ascii="GHEA Grapalat" w:hAnsi="GHEA Grapalat" w:cs="GHEA Grapalat"/>
          <w:sz w:val="22"/>
          <w:szCs w:val="22"/>
        </w:rPr>
        <w:noBreakHyphen/>
        <w:t xml:space="preserve">ը: Շեղումը հիմնականում առաջացել է </w:t>
      </w:r>
      <w:r w:rsidRPr="00CB15FF">
        <w:rPr>
          <w:rFonts w:ascii="GHEA Grapalat" w:hAnsi="GHEA Grapalat" w:cs="Arial"/>
          <w:sz w:val="22"/>
          <w:szCs w:val="22"/>
        </w:rPr>
        <w:t>Ռազմարդյունաբերության</w:t>
      </w:r>
      <w:r w:rsidRPr="00CB15FF">
        <w:rPr>
          <w:rFonts w:ascii="GHEA Grapalat" w:hAnsi="GHEA Grapalat" w:cs="Sylfaen"/>
          <w:sz w:val="22"/>
          <w:szCs w:val="22"/>
        </w:rPr>
        <w:t xml:space="preserve"> բնագավառում պետական քաղաքականության մշակման խորհրդատվական, մոնիտորինգի և աջակցության ծառայությունների, ծրագրերի համակարգման ծախսերում, որոնք կազմել են 131.3 մլն դրամ՝ ապահովելով 76.3% կատարողական՝ հիմնականում պայմանավորված գործուղումների ծախսերի գծով առաջացած տնտեսումներով: 97.4% (577.5 մլն դրամ) կատարողական է արձանագրվել բարձր տեխնոլոգիաների,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և մոնիտորինգի միջոցառման ծախսերում՝ հիմնականում պայմանավորված </w:t>
      </w:r>
      <w:r w:rsidR="000A5B97" w:rsidRPr="00CB15FF">
        <w:rPr>
          <w:rFonts w:ascii="GHEA Grapalat" w:hAnsi="GHEA Grapalat" w:cs="Sylfaen"/>
          <w:sz w:val="22"/>
          <w:szCs w:val="22"/>
        </w:rPr>
        <w:t xml:space="preserve">համակարգչային </w:t>
      </w:r>
      <w:r w:rsidRPr="00CB15FF">
        <w:rPr>
          <w:rFonts w:ascii="GHEA Grapalat" w:hAnsi="GHEA Grapalat" w:cs="Sylfaen"/>
          <w:sz w:val="22"/>
          <w:szCs w:val="22"/>
        </w:rPr>
        <w:t>ծառայությունների ձեռքբերման որոշ մրցույթների հետաձգմամբ:</w:t>
      </w:r>
    </w:p>
    <w:p w:rsidR="001808BB" w:rsidRPr="00CB15FF" w:rsidRDefault="00CE5B3B" w:rsidP="00CE5B3B">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rPr>
        <w:t>Նախորդ տարվա ինն ամիսների համեմատ Բարձր տեխնոլոգիական արդյունաբերության բնագավառում պետական քաղաքականության մշակման, ծրագրերի համակարգման և մոնիտորինգի ծրագրի ծախսերն աճել են 8.8%-ով կամ 64.6 մլն դրամով</w:t>
      </w:r>
      <w:r w:rsidR="000A5B97" w:rsidRPr="00CB15FF">
        <w:rPr>
          <w:rFonts w:ascii="GHEA Grapalat" w:hAnsi="GHEA Grapalat" w:cs="Sylfaen"/>
          <w:sz w:val="22"/>
          <w:szCs w:val="22"/>
        </w:rPr>
        <w:t>՝</w:t>
      </w:r>
      <w:r w:rsidRPr="00CB15FF">
        <w:rPr>
          <w:rFonts w:ascii="GHEA Grapalat" w:hAnsi="GHEA Grapalat" w:cs="Sylfaen"/>
          <w:sz w:val="22"/>
          <w:szCs w:val="22"/>
        </w:rPr>
        <w:t xml:space="preserve"> հիմնականում պայմանավորված հաշվետու ժամանակահատվածում</w:t>
      </w:r>
      <w:r w:rsidR="000A5B97" w:rsidRPr="00CB15FF">
        <w:rPr>
          <w:rFonts w:ascii="GHEA Grapalat" w:hAnsi="GHEA Grapalat" w:cs="Sylfaen"/>
          <w:sz w:val="22"/>
          <w:szCs w:val="22"/>
        </w:rPr>
        <w:t xml:space="preserve"> արտասահմանյան </w:t>
      </w:r>
      <w:r w:rsidR="000A5B97" w:rsidRPr="00CB15FF">
        <w:rPr>
          <w:rFonts w:ascii="GHEA Grapalat" w:hAnsi="GHEA Grapalat"/>
          <w:sz w:val="22"/>
          <w:szCs w:val="22"/>
          <w:lang w:val="zu-ZA"/>
        </w:rPr>
        <w:t>պատվիրակությունների ընդունելություններին</w:t>
      </w:r>
      <w:r w:rsidRPr="00CB15FF">
        <w:rPr>
          <w:rFonts w:ascii="GHEA Grapalat" w:hAnsi="GHEA Grapalat"/>
          <w:sz w:val="22"/>
          <w:szCs w:val="22"/>
          <w:lang w:val="zu-ZA"/>
        </w:rPr>
        <w:t xml:space="preserve"> 62.1 մլն դրամ</w:t>
      </w:r>
      <w:r w:rsidR="000A5B97" w:rsidRPr="00CB15FF">
        <w:rPr>
          <w:rFonts w:ascii="GHEA Grapalat" w:hAnsi="GHEA Grapalat"/>
          <w:sz w:val="22"/>
          <w:szCs w:val="22"/>
          <w:lang w:val="zu-ZA"/>
        </w:rPr>
        <w:t>ի</w:t>
      </w:r>
      <w:r w:rsidRPr="00CB15FF">
        <w:rPr>
          <w:rFonts w:ascii="GHEA Grapalat" w:hAnsi="GHEA Grapalat"/>
          <w:sz w:val="22"/>
          <w:szCs w:val="22"/>
          <w:lang w:val="zu-ZA"/>
        </w:rPr>
        <w:t xml:space="preserve"> հատկաց</w:t>
      </w:r>
      <w:r w:rsidR="000A5B97" w:rsidRPr="00CB15FF">
        <w:rPr>
          <w:rFonts w:ascii="GHEA Grapalat" w:hAnsi="GHEA Grapalat"/>
          <w:sz w:val="22"/>
          <w:szCs w:val="22"/>
          <w:lang w:val="zu-ZA"/>
        </w:rPr>
        <w:t>մամբ</w:t>
      </w:r>
      <w:r w:rsidRPr="00CB15FF">
        <w:rPr>
          <w:rFonts w:ascii="GHEA Grapalat" w:hAnsi="GHEA Grapalat"/>
          <w:sz w:val="22"/>
          <w:szCs w:val="22"/>
          <w:lang w:val="zu-ZA"/>
        </w:rPr>
        <w:t>, որոն</w:t>
      </w:r>
      <w:r w:rsidR="000A5B97" w:rsidRPr="00CB15FF">
        <w:rPr>
          <w:rFonts w:ascii="GHEA Grapalat" w:hAnsi="GHEA Grapalat"/>
          <w:sz w:val="22"/>
          <w:szCs w:val="22"/>
          <w:lang w:val="zu-ZA"/>
        </w:rPr>
        <w:t>ց</w:t>
      </w:r>
      <w:r w:rsidRPr="00CB15FF">
        <w:rPr>
          <w:rFonts w:ascii="GHEA Grapalat" w:hAnsi="GHEA Grapalat"/>
          <w:sz w:val="22"/>
          <w:szCs w:val="22"/>
          <w:lang w:val="zu-ZA"/>
        </w:rPr>
        <w:t xml:space="preserve"> </w:t>
      </w:r>
      <w:r w:rsidR="000A5B97" w:rsidRPr="00CB15FF">
        <w:rPr>
          <w:rFonts w:ascii="GHEA Grapalat" w:hAnsi="GHEA Grapalat"/>
          <w:sz w:val="22"/>
          <w:szCs w:val="22"/>
          <w:lang w:val="zu-ZA"/>
        </w:rPr>
        <w:t xml:space="preserve">գծով </w:t>
      </w:r>
      <w:r w:rsidRPr="00CB15FF">
        <w:rPr>
          <w:rFonts w:ascii="GHEA Grapalat" w:hAnsi="GHEA Grapalat"/>
          <w:sz w:val="22"/>
          <w:szCs w:val="22"/>
          <w:lang w:val="zu-ZA"/>
        </w:rPr>
        <w:t>նախորդ տարվա ինն ամիսների</w:t>
      </w:r>
      <w:r w:rsidR="000A5B97" w:rsidRPr="00CB15FF">
        <w:rPr>
          <w:rFonts w:ascii="GHEA Grapalat" w:hAnsi="GHEA Grapalat"/>
          <w:sz w:val="22"/>
          <w:szCs w:val="22"/>
          <w:lang w:val="zu-ZA"/>
        </w:rPr>
        <w:t>ն միջոցներ չէին</w:t>
      </w:r>
      <w:r w:rsidRPr="00CB15FF">
        <w:rPr>
          <w:rFonts w:ascii="GHEA Grapalat" w:hAnsi="GHEA Grapalat"/>
          <w:sz w:val="22"/>
          <w:szCs w:val="22"/>
          <w:lang w:val="zu-ZA"/>
        </w:rPr>
        <w:t xml:space="preserve"> նախատեսվել:</w:t>
      </w:r>
    </w:p>
    <w:p w:rsidR="001808BB" w:rsidRPr="00CB15FF" w:rsidRDefault="001808BB" w:rsidP="001808BB">
      <w:pPr>
        <w:spacing w:line="360" w:lineRule="auto"/>
        <w:ind w:firstLine="561"/>
        <w:jc w:val="both"/>
        <w:rPr>
          <w:rFonts w:ascii="GHEA Grapalat" w:hAnsi="GHEA Grapalat" w:cs="GHEA Grapalat"/>
          <w:sz w:val="22"/>
          <w:szCs w:val="22"/>
        </w:rPr>
      </w:pPr>
    </w:p>
    <w:p w:rsidR="00260645" w:rsidRPr="00CB15FF" w:rsidRDefault="001808BB" w:rsidP="00260645">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i/>
          <w:sz w:val="22"/>
          <w:szCs w:val="22"/>
          <w:u w:val="single"/>
          <w:lang w:val="hy-AM"/>
        </w:rPr>
        <w:lastRenderedPageBreak/>
        <w:t xml:space="preserve">ՀՀ </w:t>
      </w:r>
      <w:r w:rsidRPr="00CB15FF">
        <w:rPr>
          <w:rFonts w:ascii="GHEA Grapalat" w:hAnsi="GHEA Grapalat" w:cs="GHEA Grapalat"/>
          <w:i/>
          <w:sz w:val="22"/>
          <w:szCs w:val="22"/>
          <w:u w:val="single"/>
        </w:rPr>
        <w:t>ֆինանսների</w:t>
      </w:r>
      <w:r w:rsidRPr="00CB15FF">
        <w:rPr>
          <w:rFonts w:ascii="GHEA Grapalat" w:hAnsi="GHEA Grapalat" w:cs="Sylfaen"/>
          <w:i/>
          <w:sz w:val="22"/>
          <w:szCs w:val="22"/>
          <w:u w:val="single"/>
          <w:lang w:val="hy-AM"/>
        </w:rPr>
        <w:t xml:space="preserve"> նախարարության</w:t>
      </w:r>
      <w:r w:rsidR="00260645" w:rsidRPr="00CB15FF">
        <w:rPr>
          <w:rFonts w:ascii="GHEA Grapalat" w:hAnsi="GHEA Grapalat" w:cs="Sylfaen"/>
          <w:sz w:val="22"/>
          <w:szCs w:val="22"/>
        </w:rPr>
        <w:t xml:space="preserve"> պատասխանատվության ներքո իրականացվել են 4 ծրագրեր, որոնց 2022 թվականի </w:t>
      </w:r>
      <w:r w:rsidR="00260645" w:rsidRPr="00CB15FF">
        <w:rPr>
          <w:rFonts w:ascii="GHEA Grapalat" w:hAnsi="GHEA Grapalat" w:cs="GHEA Grapalat"/>
          <w:sz w:val="22"/>
          <w:szCs w:val="22"/>
        </w:rPr>
        <w:t>ինն ամիսներին</w:t>
      </w:r>
      <w:r w:rsidR="00260645" w:rsidRPr="00CB15FF">
        <w:rPr>
          <w:rFonts w:ascii="GHEA Grapalat" w:hAnsi="GHEA Grapalat" w:cs="Sylfaen"/>
          <w:sz w:val="22"/>
          <w:szCs w:val="22"/>
        </w:rPr>
        <w:t xml:space="preserve"> ՀՀ պետական բյուջեից տրամադրվել է 134.4</w:t>
      </w:r>
      <w:r w:rsidR="00260645" w:rsidRPr="00CB15FF">
        <w:rPr>
          <w:rFonts w:ascii="Courier New" w:hAnsi="Courier New" w:cs="Courier New"/>
          <w:sz w:val="22"/>
          <w:szCs w:val="22"/>
        </w:rPr>
        <w:t> </w:t>
      </w:r>
      <w:r w:rsidR="00260645" w:rsidRPr="00CB15FF">
        <w:rPr>
          <w:rFonts w:ascii="GHEA Grapalat" w:hAnsi="GHEA Grapalat" w:cs="GHEA Grapalat"/>
          <w:sz w:val="22"/>
          <w:szCs w:val="22"/>
        </w:rPr>
        <w:t>մլրդ</w:t>
      </w:r>
      <w:r w:rsidR="00260645" w:rsidRPr="00CB15FF">
        <w:rPr>
          <w:rFonts w:ascii="GHEA Grapalat" w:hAnsi="GHEA Grapalat" w:cs="Sylfaen"/>
          <w:sz w:val="22"/>
          <w:szCs w:val="22"/>
        </w:rPr>
        <w:t xml:space="preserve"> </w:t>
      </w:r>
      <w:r w:rsidR="00260645" w:rsidRPr="00CB15FF">
        <w:rPr>
          <w:rFonts w:ascii="GHEA Grapalat" w:hAnsi="GHEA Grapalat" w:cs="GHEA Grapalat"/>
          <w:sz w:val="22"/>
          <w:szCs w:val="22"/>
        </w:rPr>
        <w:t>դրամ՝</w:t>
      </w:r>
      <w:r w:rsidR="00260645" w:rsidRPr="00CB15FF">
        <w:rPr>
          <w:rFonts w:ascii="GHEA Grapalat" w:hAnsi="GHEA Grapalat" w:cs="Sylfaen"/>
          <w:sz w:val="22"/>
          <w:szCs w:val="22"/>
        </w:rPr>
        <w:t xml:space="preserve"> </w:t>
      </w:r>
      <w:r w:rsidR="00260645" w:rsidRPr="00CB15FF">
        <w:rPr>
          <w:rFonts w:ascii="GHEA Grapalat" w:hAnsi="GHEA Grapalat" w:cs="GHEA Grapalat"/>
          <w:sz w:val="22"/>
          <w:szCs w:val="22"/>
        </w:rPr>
        <w:t>ապահովելով</w:t>
      </w:r>
      <w:r w:rsidR="00260645" w:rsidRPr="00CB15FF">
        <w:rPr>
          <w:rFonts w:ascii="GHEA Grapalat" w:hAnsi="GHEA Grapalat" w:cs="Sylfaen"/>
          <w:sz w:val="22"/>
          <w:szCs w:val="22"/>
        </w:rPr>
        <w:t xml:space="preserve"> </w:t>
      </w:r>
      <w:r w:rsidR="00260645" w:rsidRPr="00CB15FF">
        <w:rPr>
          <w:rFonts w:ascii="GHEA Grapalat" w:hAnsi="GHEA Grapalat" w:cs="GHEA Grapalat"/>
          <w:sz w:val="22"/>
          <w:szCs w:val="22"/>
        </w:rPr>
        <w:t>ծրագրի</w:t>
      </w:r>
      <w:r w:rsidR="00260645" w:rsidRPr="00CB15FF">
        <w:rPr>
          <w:rFonts w:ascii="GHEA Grapalat" w:hAnsi="GHEA Grapalat" w:cs="Sylfaen"/>
          <w:sz w:val="22"/>
          <w:szCs w:val="22"/>
        </w:rPr>
        <w:t xml:space="preserve"> 91.3% կատարողական: 2021 թվականի </w:t>
      </w:r>
      <w:r w:rsidR="00260645" w:rsidRPr="00CB15FF">
        <w:rPr>
          <w:rFonts w:ascii="GHEA Grapalat" w:hAnsi="GHEA Grapalat" w:cs="GHEA Grapalat"/>
          <w:sz w:val="22"/>
          <w:szCs w:val="22"/>
        </w:rPr>
        <w:t>ինն ամիսների</w:t>
      </w:r>
      <w:r w:rsidR="00260645" w:rsidRPr="00CB15FF">
        <w:rPr>
          <w:rFonts w:ascii="GHEA Grapalat" w:hAnsi="GHEA Grapalat" w:cs="Sylfaen"/>
          <w:sz w:val="22"/>
          <w:szCs w:val="22"/>
        </w:rPr>
        <w:t xml:space="preserve"> համեմատ նախարարության ծախսերն աճել են 3.1%-ով (4 մլրդ դրամով)՝ հիմնականում պայմանավորված Պետական պարտքի կառավարման ծրագրի շրջանակներում կատարված ծախսերի աճով:</w:t>
      </w:r>
    </w:p>
    <w:p w:rsidR="00260645" w:rsidRPr="00CB15FF" w:rsidRDefault="00260645" w:rsidP="00260645">
      <w:pPr>
        <w:autoSpaceDE w:val="0"/>
        <w:autoSpaceDN w:val="0"/>
        <w:adjustRightInd w:val="0"/>
        <w:spacing w:line="360" w:lineRule="auto"/>
        <w:ind w:firstLine="567"/>
        <w:jc w:val="both"/>
        <w:rPr>
          <w:rFonts w:ascii="GHEA Grapalat" w:hAnsi="GHEA Grapalat" w:cs="Sylfaen"/>
          <w:sz w:val="22"/>
          <w:szCs w:val="22"/>
        </w:rPr>
      </w:pPr>
    </w:p>
    <w:p w:rsidR="00260645" w:rsidRPr="00CB15FF" w:rsidRDefault="00260645" w:rsidP="00812279">
      <w:pPr>
        <w:pStyle w:val="Caption"/>
        <w:keepNext/>
        <w:numPr>
          <w:ilvl w:val="0"/>
          <w:numId w:val="7"/>
        </w:numPr>
        <w:tabs>
          <w:tab w:val="left" w:pos="1276"/>
        </w:tabs>
        <w:ind w:left="0" w:firstLine="0"/>
        <w:jc w:val="left"/>
        <w:rPr>
          <w:rFonts w:ascii="GHEA Grapalat" w:hAnsi="GHEA Grapalat"/>
          <w:i/>
          <w:sz w:val="18"/>
          <w:szCs w:val="18"/>
          <w:lang w:val="en-US"/>
        </w:rPr>
      </w:pPr>
      <w:r w:rsidRPr="00CB15FF">
        <w:rPr>
          <w:rFonts w:ascii="GHEA Grapalat" w:hAnsi="GHEA Grapalat"/>
          <w:i/>
          <w:sz w:val="18"/>
          <w:szCs w:val="18"/>
          <w:lang w:val="en-US"/>
        </w:rPr>
        <w:t>ՀՀ ֆինանսների նախարարության կողմից իրականացված ծրագրերը (մլն դրամ)</w:t>
      </w:r>
    </w:p>
    <w:tbl>
      <w:tblPr>
        <w:tblW w:w="10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198"/>
        <w:gridCol w:w="1134"/>
        <w:gridCol w:w="1134"/>
        <w:gridCol w:w="1134"/>
        <w:gridCol w:w="1417"/>
        <w:gridCol w:w="1276"/>
        <w:gridCol w:w="1071"/>
      </w:tblGrid>
      <w:tr w:rsidR="00773C08" w:rsidRPr="00CB15FF" w:rsidTr="00773C08">
        <w:trPr>
          <w:trHeight w:val="1596"/>
          <w:jc w:val="center"/>
        </w:trPr>
        <w:tc>
          <w:tcPr>
            <w:tcW w:w="3198" w:type="dxa"/>
            <w:shd w:val="clear" w:color="auto" w:fill="auto"/>
            <w:noWrap/>
            <w:vAlign w:val="bottom"/>
            <w:hideMark/>
          </w:tcPr>
          <w:p w:rsidR="00260645" w:rsidRPr="00CB15FF" w:rsidRDefault="00260645" w:rsidP="006A5964">
            <w:pPr>
              <w:rPr>
                <w:rFonts w:ascii="GHEA Grapalat" w:hAnsi="GHEA Grapalat" w:cs="Calibri"/>
                <w:color w:val="000000"/>
                <w:sz w:val="18"/>
                <w:szCs w:val="18"/>
              </w:rPr>
            </w:pPr>
          </w:p>
        </w:tc>
        <w:tc>
          <w:tcPr>
            <w:tcW w:w="1134" w:type="dxa"/>
          </w:tcPr>
          <w:p w:rsidR="00260645" w:rsidRPr="00CB15FF" w:rsidRDefault="00260645" w:rsidP="006A5964">
            <w:pPr>
              <w:jc w:val="center"/>
              <w:rPr>
                <w:rFonts w:ascii="GHEA Grapalat" w:hAnsi="GHEA Grapalat" w:cs="Calibri"/>
                <w:b/>
                <w:bCs/>
                <w:sz w:val="18"/>
                <w:szCs w:val="18"/>
                <w:lang w:val="hy-AM"/>
              </w:rPr>
            </w:pPr>
            <w:r w:rsidRPr="00CB15FF">
              <w:rPr>
                <w:rFonts w:ascii="GHEA Grapalat" w:hAnsi="GHEA Grapalat" w:cs="Calibri"/>
                <w:b/>
                <w:bCs/>
                <w:sz w:val="18"/>
                <w:szCs w:val="18"/>
              </w:rPr>
              <w:t>2021թ. ինն ամիսների փաստ</w:t>
            </w:r>
          </w:p>
        </w:tc>
        <w:tc>
          <w:tcPr>
            <w:tcW w:w="1134" w:type="dxa"/>
          </w:tcPr>
          <w:p w:rsidR="00260645" w:rsidRPr="00CB15FF" w:rsidRDefault="00260645" w:rsidP="006A5964">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bCs/>
                <w:sz w:val="18"/>
                <w:szCs w:val="18"/>
              </w:rPr>
              <w:t xml:space="preserve">ինն ամիսների </w:t>
            </w:r>
            <w:r w:rsidRPr="00CB15FF">
              <w:rPr>
                <w:rFonts w:ascii="GHEA Grapalat" w:hAnsi="GHEA Grapalat" w:cs="Calibri"/>
                <w:b/>
                <w:bCs/>
                <w:sz w:val="18"/>
                <w:szCs w:val="18"/>
                <w:lang w:val="hy-AM"/>
              </w:rPr>
              <w:t>ճշտված պլան</w:t>
            </w:r>
          </w:p>
        </w:tc>
        <w:tc>
          <w:tcPr>
            <w:tcW w:w="1134" w:type="dxa"/>
            <w:shd w:val="clear" w:color="auto" w:fill="auto"/>
            <w:noWrap/>
            <w:hideMark/>
          </w:tcPr>
          <w:p w:rsidR="00260645" w:rsidRPr="00CB15FF" w:rsidRDefault="00260645" w:rsidP="006A5964">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00773C08" w:rsidRPr="00CB15FF">
              <w:rPr>
                <w:rFonts w:ascii="GHEA Grapalat" w:hAnsi="GHEA Grapalat" w:cs="Calibri"/>
                <w:b/>
                <w:bCs/>
                <w:sz w:val="18"/>
                <w:szCs w:val="18"/>
              </w:rPr>
              <w:t xml:space="preserve">ինն </w:t>
            </w:r>
            <w:r w:rsidRPr="00CB15FF">
              <w:rPr>
                <w:rFonts w:ascii="GHEA Grapalat" w:hAnsi="GHEA Grapalat" w:cs="Calibri"/>
                <w:b/>
                <w:bCs/>
                <w:sz w:val="18"/>
                <w:szCs w:val="18"/>
              </w:rPr>
              <w:t xml:space="preserve">ամիսների </w:t>
            </w:r>
            <w:r w:rsidRPr="00CB15FF">
              <w:rPr>
                <w:rFonts w:ascii="GHEA Grapalat" w:hAnsi="GHEA Grapalat" w:cs="Calibri"/>
                <w:b/>
                <w:bCs/>
                <w:sz w:val="18"/>
                <w:szCs w:val="18"/>
                <w:lang w:val="hy-AM"/>
              </w:rPr>
              <w:t>փաստ</w:t>
            </w:r>
          </w:p>
        </w:tc>
        <w:tc>
          <w:tcPr>
            <w:tcW w:w="1417" w:type="dxa"/>
          </w:tcPr>
          <w:p w:rsidR="00260645" w:rsidRPr="00CB15FF" w:rsidRDefault="00260645" w:rsidP="00773C08">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Կատարո-ղականն</w:t>
            </w:r>
            <w:r w:rsidR="00773C08" w:rsidRPr="00CB15FF">
              <w:rPr>
                <w:rFonts w:ascii="GHEA Grapalat" w:hAnsi="GHEA Grapalat" w:cs="Calibri"/>
                <w:b/>
                <w:bCs/>
                <w:sz w:val="18"/>
                <w:szCs w:val="18"/>
              </w:rPr>
              <w:t xml:space="preserve"> </w:t>
            </w:r>
            <w:r w:rsidRPr="00CB15FF">
              <w:rPr>
                <w:rFonts w:ascii="GHEA Grapalat" w:hAnsi="GHEA Grapalat" w:cs="Calibri"/>
                <w:b/>
                <w:bCs/>
                <w:sz w:val="18"/>
                <w:szCs w:val="18"/>
              </w:rPr>
              <w:t>ինն</w:t>
            </w:r>
            <w:r w:rsidR="00773C08" w:rsidRPr="00CB15FF">
              <w:rPr>
                <w:rFonts w:ascii="GHEA Grapalat" w:hAnsi="GHEA Grapalat" w:cs="Calibri"/>
                <w:b/>
                <w:bCs/>
                <w:sz w:val="18"/>
                <w:szCs w:val="18"/>
              </w:rPr>
              <w:t xml:space="preserve"> </w:t>
            </w:r>
            <w:r w:rsidRPr="00CB15FF">
              <w:rPr>
                <w:rFonts w:ascii="GHEA Grapalat" w:hAnsi="GHEA Grapalat" w:cs="Calibri"/>
                <w:b/>
                <w:bCs/>
                <w:sz w:val="18"/>
                <w:szCs w:val="18"/>
              </w:rPr>
              <w:t xml:space="preserve">ամիսների </w:t>
            </w:r>
            <w:r w:rsidRPr="00CB15FF">
              <w:rPr>
                <w:rFonts w:ascii="GHEA Grapalat" w:hAnsi="GHEA Grapalat" w:cs="Calibri"/>
                <w:b/>
                <w:bCs/>
                <w:sz w:val="18"/>
                <w:szCs w:val="18"/>
                <w:lang w:val="hy-AM"/>
              </w:rPr>
              <w:t>ճշտված պլանի նկատմամբ (%)</w:t>
            </w:r>
          </w:p>
        </w:tc>
        <w:tc>
          <w:tcPr>
            <w:tcW w:w="1276" w:type="dxa"/>
          </w:tcPr>
          <w:p w:rsidR="00260645" w:rsidRPr="00CB15FF" w:rsidRDefault="00260645" w:rsidP="00773C08">
            <w:pPr>
              <w:jc w:val="center"/>
              <w:rPr>
                <w:rFonts w:ascii="GHEA Grapalat" w:hAnsi="GHEA Grapalat" w:cs="Calibri"/>
                <w:b/>
                <w:bCs/>
                <w:sz w:val="18"/>
                <w:szCs w:val="18"/>
              </w:rPr>
            </w:pPr>
            <w:r w:rsidRPr="00CB15FF">
              <w:rPr>
                <w:rFonts w:ascii="GHEA Grapalat" w:hAnsi="GHEA Grapalat" w:cs="Calibri"/>
                <w:b/>
                <w:bCs/>
                <w:sz w:val="18"/>
                <w:szCs w:val="18"/>
              </w:rPr>
              <w:t>2022թ. ինն ամիսները 2021թ.</w:t>
            </w:r>
            <w:r w:rsidR="00773C08" w:rsidRPr="00CB15FF">
              <w:rPr>
                <w:rFonts w:ascii="GHEA Grapalat" w:hAnsi="GHEA Grapalat" w:cs="Calibri"/>
                <w:b/>
                <w:bCs/>
                <w:sz w:val="18"/>
                <w:szCs w:val="18"/>
              </w:rPr>
              <w:t xml:space="preserve"> </w:t>
            </w:r>
            <w:proofErr w:type="gramStart"/>
            <w:r w:rsidRPr="00CB15FF">
              <w:rPr>
                <w:rFonts w:ascii="GHEA Grapalat" w:hAnsi="GHEA Grapalat" w:cs="Calibri"/>
                <w:b/>
                <w:bCs/>
                <w:sz w:val="18"/>
                <w:szCs w:val="18"/>
              </w:rPr>
              <w:t>ինն</w:t>
            </w:r>
            <w:proofErr w:type="gramEnd"/>
            <w:r w:rsidRPr="00CB15FF">
              <w:rPr>
                <w:rFonts w:ascii="GHEA Grapalat" w:hAnsi="GHEA Grapalat" w:cs="Calibri"/>
                <w:b/>
                <w:bCs/>
                <w:sz w:val="18"/>
                <w:szCs w:val="18"/>
              </w:rPr>
              <w:t xml:space="preserve"> ամիսների նկատմամբ (%)</w:t>
            </w:r>
          </w:p>
        </w:tc>
        <w:tc>
          <w:tcPr>
            <w:tcW w:w="1071" w:type="dxa"/>
          </w:tcPr>
          <w:p w:rsidR="00260645" w:rsidRPr="00CB15FF" w:rsidRDefault="00260645" w:rsidP="006A5964">
            <w:pPr>
              <w:jc w:val="center"/>
              <w:rPr>
                <w:rFonts w:ascii="GHEA Grapalat" w:hAnsi="GHEA Grapalat" w:cs="Calibri"/>
                <w:b/>
                <w:color w:val="000000"/>
                <w:sz w:val="18"/>
                <w:szCs w:val="18"/>
              </w:rPr>
            </w:pPr>
            <w:r w:rsidRPr="00CB15FF">
              <w:rPr>
                <w:rFonts w:ascii="GHEA Grapalat" w:hAnsi="GHEA Grapalat" w:cs="Calibri"/>
                <w:b/>
                <w:color w:val="000000"/>
                <w:sz w:val="18"/>
                <w:szCs w:val="18"/>
              </w:rPr>
              <w:t>2022թ. և 2021թ. տարբե-րությունը</w:t>
            </w:r>
          </w:p>
        </w:tc>
      </w:tr>
      <w:tr w:rsidR="00773C08" w:rsidRPr="00CB15FF" w:rsidTr="00773C08">
        <w:trPr>
          <w:trHeight w:val="331"/>
          <w:jc w:val="center"/>
        </w:trPr>
        <w:tc>
          <w:tcPr>
            <w:tcW w:w="3198" w:type="dxa"/>
            <w:shd w:val="clear" w:color="auto" w:fill="auto"/>
            <w:vAlign w:val="bottom"/>
          </w:tcPr>
          <w:p w:rsidR="00260645" w:rsidRPr="00CB15FF" w:rsidRDefault="00260645" w:rsidP="006A5964">
            <w:pPr>
              <w:rPr>
                <w:rFonts w:ascii="GHEA Grapalat" w:hAnsi="GHEA Grapalat" w:cs="Calibri"/>
                <w:b/>
                <w:color w:val="000000"/>
                <w:sz w:val="18"/>
                <w:szCs w:val="18"/>
              </w:rPr>
            </w:pPr>
            <w:r w:rsidRPr="00CB15FF">
              <w:rPr>
                <w:rFonts w:ascii="GHEA Grapalat" w:hAnsi="GHEA Grapalat" w:cs="Calibri"/>
                <w:b/>
                <w:color w:val="000000"/>
                <w:sz w:val="18"/>
                <w:szCs w:val="18"/>
              </w:rPr>
              <w:t>ԸՆԴԱՄԵՆԸ</w:t>
            </w:r>
          </w:p>
        </w:tc>
        <w:tc>
          <w:tcPr>
            <w:tcW w:w="1134" w:type="dxa"/>
            <w:vAlign w:val="bottom"/>
          </w:tcPr>
          <w:p w:rsidR="00260645" w:rsidRPr="00CB15FF" w:rsidRDefault="00260645" w:rsidP="00773C08">
            <w:pPr>
              <w:jc w:val="right"/>
              <w:rPr>
                <w:rFonts w:ascii="GHEA Grapalat" w:hAnsi="GHEA Grapalat" w:cs="Calibri"/>
                <w:b/>
                <w:color w:val="000000"/>
                <w:sz w:val="18"/>
                <w:szCs w:val="18"/>
              </w:rPr>
            </w:pPr>
            <w:r w:rsidRPr="00CB15FF">
              <w:rPr>
                <w:rFonts w:ascii="GHEA Grapalat" w:hAnsi="GHEA Grapalat" w:cs="Calibri"/>
                <w:b/>
                <w:color w:val="000000"/>
                <w:sz w:val="18"/>
                <w:szCs w:val="18"/>
              </w:rPr>
              <w:t>130,354.3</w:t>
            </w:r>
          </w:p>
        </w:tc>
        <w:tc>
          <w:tcPr>
            <w:tcW w:w="1134" w:type="dxa"/>
            <w:vAlign w:val="bottom"/>
          </w:tcPr>
          <w:p w:rsidR="00260645" w:rsidRPr="00CB15FF" w:rsidRDefault="00260645" w:rsidP="00773C08">
            <w:pPr>
              <w:jc w:val="right"/>
              <w:rPr>
                <w:rFonts w:ascii="GHEA Grapalat" w:hAnsi="GHEA Grapalat" w:cs="Calibri"/>
                <w:b/>
                <w:color w:val="000000"/>
                <w:sz w:val="18"/>
                <w:szCs w:val="18"/>
              </w:rPr>
            </w:pPr>
            <w:r w:rsidRPr="00CB15FF">
              <w:rPr>
                <w:rFonts w:ascii="GHEA Grapalat" w:hAnsi="GHEA Grapalat" w:cs="Calibri"/>
                <w:b/>
                <w:color w:val="000000"/>
                <w:sz w:val="18"/>
                <w:szCs w:val="18"/>
              </w:rPr>
              <w:t>147,206.1</w:t>
            </w:r>
          </w:p>
        </w:tc>
        <w:tc>
          <w:tcPr>
            <w:tcW w:w="1134" w:type="dxa"/>
            <w:shd w:val="clear" w:color="auto" w:fill="auto"/>
            <w:vAlign w:val="bottom"/>
          </w:tcPr>
          <w:p w:rsidR="00260645" w:rsidRPr="00CB15FF" w:rsidRDefault="00260645" w:rsidP="00773C08">
            <w:pPr>
              <w:jc w:val="right"/>
              <w:rPr>
                <w:rFonts w:ascii="GHEA Grapalat" w:hAnsi="GHEA Grapalat" w:cs="Calibri"/>
                <w:b/>
                <w:color w:val="000000"/>
                <w:sz w:val="18"/>
                <w:szCs w:val="18"/>
              </w:rPr>
            </w:pPr>
            <w:r w:rsidRPr="00CB15FF">
              <w:rPr>
                <w:rFonts w:ascii="GHEA Grapalat" w:hAnsi="GHEA Grapalat" w:cs="Calibri"/>
                <w:b/>
                <w:color w:val="000000"/>
                <w:sz w:val="18"/>
                <w:szCs w:val="18"/>
              </w:rPr>
              <w:t>134,396.7</w:t>
            </w:r>
          </w:p>
        </w:tc>
        <w:tc>
          <w:tcPr>
            <w:tcW w:w="1417" w:type="dxa"/>
            <w:vAlign w:val="bottom"/>
          </w:tcPr>
          <w:p w:rsidR="00260645" w:rsidRPr="00CB15FF" w:rsidRDefault="00260645" w:rsidP="00773C08">
            <w:pPr>
              <w:jc w:val="right"/>
              <w:rPr>
                <w:rFonts w:ascii="GHEA Grapalat" w:hAnsi="GHEA Grapalat" w:cs="Calibri"/>
                <w:b/>
                <w:color w:val="000000"/>
                <w:sz w:val="18"/>
                <w:szCs w:val="18"/>
              </w:rPr>
            </w:pPr>
            <w:r w:rsidRPr="00CB15FF">
              <w:rPr>
                <w:rFonts w:ascii="GHEA Grapalat" w:hAnsi="GHEA Grapalat" w:cs="Calibri"/>
                <w:b/>
                <w:color w:val="000000"/>
                <w:sz w:val="18"/>
                <w:szCs w:val="18"/>
              </w:rPr>
              <w:t>91.3</w:t>
            </w:r>
          </w:p>
        </w:tc>
        <w:tc>
          <w:tcPr>
            <w:tcW w:w="1276" w:type="dxa"/>
            <w:vAlign w:val="bottom"/>
          </w:tcPr>
          <w:p w:rsidR="00260645" w:rsidRPr="00CB15FF" w:rsidRDefault="00260645" w:rsidP="00773C08">
            <w:pPr>
              <w:jc w:val="right"/>
              <w:rPr>
                <w:rFonts w:ascii="GHEA Grapalat" w:hAnsi="GHEA Grapalat" w:cs="Calibri"/>
                <w:b/>
                <w:color w:val="000000"/>
                <w:sz w:val="18"/>
                <w:szCs w:val="18"/>
              </w:rPr>
            </w:pPr>
            <w:r w:rsidRPr="00CB15FF">
              <w:rPr>
                <w:rFonts w:ascii="GHEA Grapalat" w:hAnsi="GHEA Grapalat" w:cs="Calibri"/>
                <w:b/>
                <w:color w:val="000000"/>
                <w:sz w:val="18"/>
                <w:szCs w:val="18"/>
              </w:rPr>
              <w:t>103.1</w:t>
            </w:r>
          </w:p>
        </w:tc>
        <w:tc>
          <w:tcPr>
            <w:tcW w:w="1071" w:type="dxa"/>
            <w:vAlign w:val="bottom"/>
          </w:tcPr>
          <w:p w:rsidR="00260645" w:rsidRPr="00CB15FF" w:rsidRDefault="00260645" w:rsidP="00773C08">
            <w:pPr>
              <w:jc w:val="right"/>
              <w:rPr>
                <w:rFonts w:ascii="GHEA Grapalat" w:hAnsi="GHEA Grapalat" w:cs="Calibri"/>
                <w:b/>
                <w:color w:val="000000"/>
                <w:sz w:val="18"/>
                <w:szCs w:val="18"/>
              </w:rPr>
            </w:pPr>
            <w:r w:rsidRPr="00CB15FF">
              <w:rPr>
                <w:rFonts w:ascii="GHEA Grapalat" w:hAnsi="GHEA Grapalat" w:cs="Calibri"/>
                <w:b/>
                <w:color w:val="000000"/>
                <w:sz w:val="18"/>
                <w:szCs w:val="18"/>
              </w:rPr>
              <w:t>4,042.5</w:t>
            </w:r>
          </w:p>
        </w:tc>
      </w:tr>
      <w:tr w:rsidR="00773C08" w:rsidRPr="00CB15FF" w:rsidTr="00773C08">
        <w:trPr>
          <w:trHeight w:val="339"/>
          <w:jc w:val="center"/>
        </w:trPr>
        <w:tc>
          <w:tcPr>
            <w:tcW w:w="3198" w:type="dxa"/>
            <w:shd w:val="clear" w:color="auto" w:fill="auto"/>
            <w:vAlign w:val="bottom"/>
            <w:hideMark/>
          </w:tcPr>
          <w:p w:rsidR="00260645" w:rsidRPr="00CB15FF" w:rsidRDefault="00260645" w:rsidP="006A5964">
            <w:pPr>
              <w:rPr>
                <w:rFonts w:ascii="GHEA Grapalat" w:hAnsi="GHEA Grapalat" w:cs="Calibri"/>
                <w:color w:val="000000"/>
                <w:sz w:val="18"/>
                <w:szCs w:val="18"/>
              </w:rPr>
            </w:pPr>
            <w:r w:rsidRPr="00CB15FF">
              <w:rPr>
                <w:rFonts w:ascii="GHEA Grapalat" w:hAnsi="GHEA Grapalat" w:cs="Calibri"/>
                <w:color w:val="000000"/>
                <w:sz w:val="18"/>
                <w:szCs w:val="18"/>
              </w:rPr>
              <w:t>Պետական պարտքի կառավարում</w:t>
            </w:r>
          </w:p>
        </w:tc>
        <w:tc>
          <w:tcPr>
            <w:tcW w:w="1134" w:type="dxa"/>
            <w:vAlign w:val="bottom"/>
          </w:tcPr>
          <w:p w:rsidR="00260645" w:rsidRPr="00CB15FF" w:rsidRDefault="00260645" w:rsidP="00773C08">
            <w:pPr>
              <w:jc w:val="right"/>
              <w:rPr>
                <w:rFonts w:ascii="GHEA Grapalat" w:hAnsi="GHEA Grapalat" w:cs="Calibri"/>
                <w:color w:val="000000"/>
                <w:sz w:val="18"/>
                <w:szCs w:val="18"/>
              </w:rPr>
            </w:pPr>
            <w:r w:rsidRPr="00CB15FF">
              <w:rPr>
                <w:rFonts w:ascii="GHEA Grapalat" w:hAnsi="GHEA Grapalat" w:cs="Calibri"/>
                <w:color w:val="000000"/>
                <w:sz w:val="18"/>
                <w:szCs w:val="18"/>
              </w:rPr>
              <w:t>128,220.6</w:t>
            </w:r>
          </w:p>
        </w:tc>
        <w:tc>
          <w:tcPr>
            <w:tcW w:w="1134" w:type="dxa"/>
            <w:vAlign w:val="bottom"/>
          </w:tcPr>
          <w:p w:rsidR="00260645" w:rsidRPr="00CB15FF" w:rsidRDefault="00260645" w:rsidP="00773C08">
            <w:pPr>
              <w:jc w:val="right"/>
              <w:rPr>
                <w:rFonts w:ascii="GHEA Grapalat" w:hAnsi="GHEA Grapalat" w:cs="Calibri"/>
                <w:color w:val="000000"/>
                <w:sz w:val="18"/>
                <w:szCs w:val="18"/>
              </w:rPr>
            </w:pPr>
            <w:r w:rsidRPr="00CB15FF">
              <w:rPr>
                <w:rFonts w:ascii="GHEA Grapalat" w:hAnsi="GHEA Grapalat" w:cs="Calibri"/>
                <w:color w:val="000000"/>
                <w:sz w:val="18"/>
                <w:szCs w:val="18"/>
              </w:rPr>
              <w:t>144,726.4</w:t>
            </w:r>
          </w:p>
        </w:tc>
        <w:tc>
          <w:tcPr>
            <w:tcW w:w="1134" w:type="dxa"/>
            <w:shd w:val="clear" w:color="auto" w:fill="auto"/>
            <w:vAlign w:val="bottom"/>
            <w:hideMark/>
          </w:tcPr>
          <w:p w:rsidR="00260645" w:rsidRPr="00CB15FF" w:rsidRDefault="00260645" w:rsidP="00773C08">
            <w:pPr>
              <w:jc w:val="right"/>
              <w:rPr>
                <w:rFonts w:ascii="GHEA Grapalat" w:hAnsi="GHEA Grapalat" w:cs="Calibri"/>
                <w:color w:val="000000"/>
                <w:sz w:val="18"/>
                <w:szCs w:val="18"/>
              </w:rPr>
            </w:pPr>
            <w:r w:rsidRPr="00CB15FF">
              <w:rPr>
                <w:rFonts w:ascii="GHEA Grapalat" w:hAnsi="GHEA Grapalat" w:cs="Calibri"/>
                <w:color w:val="000000"/>
                <w:sz w:val="18"/>
                <w:szCs w:val="18"/>
              </w:rPr>
              <w:t>132,221.2</w:t>
            </w:r>
          </w:p>
        </w:tc>
        <w:tc>
          <w:tcPr>
            <w:tcW w:w="1417" w:type="dxa"/>
            <w:vAlign w:val="bottom"/>
          </w:tcPr>
          <w:p w:rsidR="00260645" w:rsidRPr="00CB15FF" w:rsidRDefault="00260645" w:rsidP="00773C08">
            <w:pPr>
              <w:jc w:val="right"/>
              <w:rPr>
                <w:rFonts w:ascii="GHEA Grapalat" w:hAnsi="GHEA Grapalat" w:cs="Calibri"/>
                <w:color w:val="000000"/>
                <w:sz w:val="18"/>
                <w:szCs w:val="18"/>
              </w:rPr>
            </w:pPr>
            <w:r w:rsidRPr="00CB15FF">
              <w:rPr>
                <w:rFonts w:ascii="GHEA Grapalat" w:hAnsi="GHEA Grapalat" w:cs="Calibri"/>
                <w:color w:val="000000"/>
                <w:sz w:val="18"/>
                <w:szCs w:val="18"/>
              </w:rPr>
              <w:t>91.4</w:t>
            </w:r>
          </w:p>
        </w:tc>
        <w:tc>
          <w:tcPr>
            <w:tcW w:w="1276" w:type="dxa"/>
            <w:vAlign w:val="bottom"/>
          </w:tcPr>
          <w:p w:rsidR="00260645" w:rsidRPr="00CB15FF" w:rsidRDefault="00260645" w:rsidP="00773C08">
            <w:pPr>
              <w:jc w:val="right"/>
              <w:rPr>
                <w:rFonts w:ascii="GHEA Grapalat" w:hAnsi="GHEA Grapalat" w:cs="Calibri"/>
                <w:color w:val="000000"/>
                <w:sz w:val="18"/>
                <w:szCs w:val="18"/>
              </w:rPr>
            </w:pPr>
            <w:r w:rsidRPr="00CB15FF">
              <w:rPr>
                <w:rFonts w:ascii="GHEA Grapalat" w:hAnsi="GHEA Grapalat" w:cs="Calibri"/>
                <w:color w:val="000000"/>
                <w:sz w:val="18"/>
                <w:szCs w:val="18"/>
              </w:rPr>
              <w:t>103.1</w:t>
            </w:r>
          </w:p>
        </w:tc>
        <w:tc>
          <w:tcPr>
            <w:tcW w:w="1071" w:type="dxa"/>
            <w:vAlign w:val="bottom"/>
          </w:tcPr>
          <w:p w:rsidR="00260645" w:rsidRPr="00CB15FF" w:rsidRDefault="00260645" w:rsidP="00773C08">
            <w:pPr>
              <w:jc w:val="right"/>
              <w:rPr>
                <w:rFonts w:ascii="GHEA Grapalat" w:hAnsi="GHEA Grapalat" w:cs="Calibri"/>
                <w:color w:val="000000"/>
                <w:sz w:val="18"/>
                <w:szCs w:val="18"/>
              </w:rPr>
            </w:pPr>
            <w:r w:rsidRPr="00CB15FF">
              <w:rPr>
                <w:rFonts w:ascii="GHEA Grapalat" w:hAnsi="GHEA Grapalat" w:cs="Calibri"/>
                <w:color w:val="000000"/>
                <w:sz w:val="18"/>
                <w:szCs w:val="18"/>
              </w:rPr>
              <w:t>4,000.6</w:t>
            </w:r>
          </w:p>
        </w:tc>
      </w:tr>
      <w:tr w:rsidR="00773C08" w:rsidRPr="00CB15FF" w:rsidTr="00773C08">
        <w:trPr>
          <w:trHeight w:val="300"/>
          <w:jc w:val="center"/>
        </w:trPr>
        <w:tc>
          <w:tcPr>
            <w:tcW w:w="3198" w:type="dxa"/>
            <w:shd w:val="clear" w:color="auto" w:fill="auto"/>
            <w:vAlign w:val="bottom"/>
            <w:hideMark/>
          </w:tcPr>
          <w:p w:rsidR="00260645" w:rsidRPr="00CB15FF" w:rsidRDefault="00260645" w:rsidP="006A5964">
            <w:pPr>
              <w:rPr>
                <w:rFonts w:ascii="GHEA Grapalat" w:hAnsi="GHEA Grapalat" w:cs="Calibri"/>
                <w:color w:val="000000"/>
                <w:sz w:val="18"/>
                <w:szCs w:val="18"/>
              </w:rPr>
            </w:pPr>
            <w:r w:rsidRPr="00CB15FF">
              <w:rPr>
                <w:rFonts w:ascii="GHEA Grapalat" w:hAnsi="GHEA Grapalat" w:cs="Calibri"/>
                <w:color w:val="000000"/>
                <w:sz w:val="18"/>
                <w:szCs w:val="18"/>
              </w:rPr>
              <w:t>Հանրային ֆինանսների կառավարման բնագավառում պետական քաղաքականության մշակում, ծրագրերի համակարգում և մոնիտորինգ</w:t>
            </w:r>
          </w:p>
        </w:tc>
        <w:tc>
          <w:tcPr>
            <w:tcW w:w="1134" w:type="dxa"/>
            <w:vAlign w:val="bottom"/>
          </w:tcPr>
          <w:p w:rsidR="00260645" w:rsidRPr="00CB15FF" w:rsidRDefault="00260645" w:rsidP="00773C08">
            <w:pPr>
              <w:jc w:val="right"/>
              <w:rPr>
                <w:rFonts w:ascii="GHEA Grapalat" w:hAnsi="GHEA Grapalat" w:cs="Calibri"/>
                <w:color w:val="000000"/>
                <w:sz w:val="18"/>
                <w:szCs w:val="18"/>
              </w:rPr>
            </w:pPr>
            <w:r w:rsidRPr="00CB15FF">
              <w:rPr>
                <w:rFonts w:ascii="GHEA Grapalat" w:hAnsi="GHEA Grapalat" w:cs="Calibri"/>
                <w:color w:val="000000"/>
                <w:sz w:val="18"/>
                <w:szCs w:val="18"/>
              </w:rPr>
              <w:t>2,041.9</w:t>
            </w:r>
          </w:p>
        </w:tc>
        <w:tc>
          <w:tcPr>
            <w:tcW w:w="1134" w:type="dxa"/>
            <w:vAlign w:val="bottom"/>
          </w:tcPr>
          <w:p w:rsidR="00260645" w:rsidRPr="00CB15FF" w:rsidRDefault="00260645" w:rsidP="00773C08">
            <w:pPr>
              <w:jc w:val="right"/>
              <w:rPr>
                <w:rFonts w:ascii="GHEA Grapalat" w:hAnsi="GHEA Grapalat" w:cs="Calibri"/>
                <w:color w:val="000000"/>
                <w:sz w:val="18"/>
                <w:szCs w:val="18"/>
              </w:rPr>
            </w:pPr>
            <w:r w:rsidRPr="00CB15FF">
              <w:rPr>
                <w:rFonts w:ascii="GHEA Grapalat" w:hAnsi="GHEA Grapalat" w:cs="Calibri"/>
                <w:color w:val="000000"/>
                <w:sz w:val="18"/>
                <w:szCs w:val="18"/>
              </w:rPr>
              <w:t>2,370.6</w:t>
            </w:r>
          </w:p>
        </w:tc>
        <w:tc>
          <w:tcPr>
            <w:tcW w:w="1134" w:type="dxa"/>
            <w:shd w:val="clear" w:color="auto" w:fill="auto"/>
            <w:vAlign w:val="bottom"/>
            <w:hideMark/>
          </w:tcPr>
          <w:p w:rsidR="00260645" w:rsidRPr="00CB15FF" w:rsidRDefault="00260645" w:rsidP="00773C08">
            <w:pPr>
              <w:jc w:val="right"/>
              <w:rPr>
                <w:rFonts w:ascii="GHEA Grapalat" w:hAnsi="GHEA Grapalat" w:cs="Calibri"/>
                <w:color w:val="000000"/>
                <w:sz w:val="18"/>
                <w:szCs w:val="18"/>
              </w:rPr>
            </w:pPr>
            <w:r w:rsidRPr="00CB15FF">
              <w:rPr>
                <w:rFonts w:ascii="GHEA Grapalat" w:hAnsi="GHEA Grapalat" w:cs="Calibri"/>
                <w:color w:val="000000"/>
                <w:sz w:val="18"/>
                <w:szCs w:val="18"/>
              </w:rPr>
              <w:t>2,086.4</w:t>
            </w:r>
          </w:p>
        </w:tc>
        <w:tc>
          <w:tcPr>
            <w:tcW w:w="1417" w:type="dxa"/>
            <w:vAlign w:val="bottom"/>
          </w:tcPr>
          <w:p w:rsidR="00260645" w:rsidRPr="00CB15FF" w:rsidRDefault="00260645" w:rsidP="00773C08">
            <w:pPr>
              <w:jc w:val="right"/>
              <w:rPr>
                <w:rFonts w:ascii="GHEA Grapalat" w:hAnsi="GHEA Grapalat" w:cs="Calibri"/>
                <w:color w:val="000000"/>
                <w:sz w:val="18"/>
                <w:szCs w:val="18"/>
              </w:rPr>
            </w:pPr>
            <w:r w:rsidRPr="00CB15FF">
              <w:rPr>
                <w:rFonts w:ascii="GHEA Grapalat" w:hAnsi="GHEA Grapalat" w:cs="Calibri"/>
                <w:color w:val="000000"/>
                <w:sz w:val="18"/>
                <w:szCs w:val="18"/>
              </w:rPr>
              <w:t>88.0</w:t>
            </w:r>
          </w:p>
        </w:tc>
        <w:tc>
          <w:tcPr>
            <w:tcW w:w="1276" w:type="dxa"/>
            <w:vAlign w:val="bottom"/>
          </w:tcPr>
          <w:p w:rsidR="00260645" w:rsidRPr="00CB15FF" w:rsidRDefault="00260645" w:rsidP="00773C08">
            <w:pPr>
              <w:jc w:val="right"/>
              <w:rPr>
                <w:rFonts w:ascii="GHEA Grapalat" w:hAnsi="GHEA Grapalat" w:cs="Calibri"/>
                <w:color w:val="000000"/>
                <w:sz w:val="18"/>
                <w:szCs w:val="18"/>
              </w:rPr>
            </w:pPr>
            <w:r w:rsidRPr="00CB15FF">
              <w:rPr>
                <w:rFonts w:ascii="GHEA Grapalat" w:hAnsi="GHEA Grapalat" w:cs="Calibri"/>
                <w:color w:val="000000"/>
                <w:sz w:val="18"/>
                <w:szCs w:val="18"/>
              </w:rPr>
              <w:t>102.2</w:t>
            </w:r>
          </w:p>
        </w:tc>
        <w:tc>
          <w:tcPr>
            <w:tcW w:w="1071" w:type="dxa"/>
            <w:vAlign w:val="bottom"/>
          </w:tcPr>
          <w:p w:rsidR="00260645" w:rsidRPr="00CB15FF" w:rsidRDefault="00260645" w:rsidP="00773C08">
            <w:pPr>
              <w:jc w:val="right"/>
              <w:rPr>
                <w:rFonts w:ascii="GHEA Grapalat" w:hAnsi="GHEA Grapalat" w:cs="Calibri"/>
                <w:color w:val="000000"/>
                <w:sz w:val="18"/>
                <w:szCs w:val="18"/>
              </w:rPr>
            </w:pPr>
            <w:r w:rsidRPr="00CB15FF">
              <w:rPr>
                <w:rFonts w:ascii="GHEA Grapalat" w:hAnsi="GHEA Grapalat" w:cs="Calibri"/>
                <w:color w:val="000000"/>
                <w:sz w:val="18"/>
                <w:szCs w:val="18"/>
              </w:rPr>
              <w:t>44.5</w:t>
            </w:r>
          </w:p>
        </w:tc>
      </w:tr>
      <w:tr w:rsidR="00773C08" w:rsidRPr="00CB15FF" w:rsidTr="00773C08">
        <w:trPr>
          <w:trHeight w:val="300"/>
          <w:jc w:val="center"/>
        </w:trPr>
        <w:tc>
          <w:tcPr>
            <w:tcW w:w="3198" w:type="dxa"/>
            <w:shd w:val="clear" w:color="auto" w:fill="auto"/>
            <w:vAlign w:val="bottom"/>
            <w:hideMark/>
          </w:tcPr>
          <w:p w:rsidR="00260645" w:rsidRPr="00CB15FF" w:rsidRDefault="00260645" w:rsidP="006A5964">
            <w:pPr>
              <w:rPr>
                <w:rFonts w:ascii="GHEA Grapalat" w:hAnsi="GHEA Grapalat" w:cs="Calibri"/>
                <w:color w:val="000000"/>
                <w:sz w:val="18"/>
                <w:szCs w:val="18"/>
              </w:rPr>
            </w:pPr>
            <w:r w:rsidRPr="00CB15FF">
              <w:rPr>
                <w:rFonts w:ascii="GHEA Grapalat" w:hAnsi="GHEA Grapalat" w:cs="Calibri"/>
                <w:color w:val="000000"/>
                <w:sz w:val="18"/>
                <w:szCs w:val="18"/>
              </w:rPr>
              <w:t>Այլ ծրագրեր</w:t>
            </w:r>
          </w:p>
        </w:tc>
        <w:tc>
          <w:tcPr>
            <w:tcW w:w="1134" w:type="dxa"/>
            <w:vAlign w:val="bottom"/>
          </w:tcPr>
          <w:p w:rsidR="00260645" w:rsidRPr="00CB15FF" w:rsidRDefault="00260645" w:rsidP="00773C08">
            <w:pPr>
              <w:jc w:val="right"/>
              <w:rPr>
                <w:rFonts w:ascii="GHEA Grapalat" w:hAnsi="GHEA Grapalat" w:cs="Calibri"/>
                <w:color w:val="000000"/>
                <w:sz w:val="18"/>
                <w:szCs w:val="18"/>
              </w:rPr>
            </w:pPr>
            <w:r w:rsidRPr="00CB15FF">
              <w:rPr>
                <w:rFonts w:ascii="GHEA Grapalat" w:hAnsi="GHEA Grapalat" w:cs="Calibri"/>
                <w:color w:val="000000"/>
                <w:sz w:val="18"/>
                <w:szCs w:val="18"/>
              </w:rPr>
              <w:t>91.8</w:t>
            </w:r>
          </w:p>
        </w:tc>
        <w:tc>
          <w:tcPr>
            <w:tcW w:w="1134" w:type="dxa"/>
            <w:vAlign w:val="bottom"/>
          </w:tcPr>
          <w:p w:rsidR="00260645" w:rsidRPr="00CB15FF" w:rsidRDefault="00260645" w:rsidP="00773C08">
            <w:pPr>
              <w:jc w:val="right"/>
              <w:rPr>
                <w:rFonts w:ascii="GHEA Grapalat" w:hAnsi="GHEA Grapalat" w:cs="Calibri"/>
                <w:color w:val="000000"/>
                <w:sz w:val="18"/>
                <w:szCs w:val="18"/>
              </w:rPr>
            </w:pPr>
            <w:r w:rsidRPr="00CB15FF">
              <w:rPr>
                <w:rFonts w:ascii="GHEA Grapalat" w:hAnsi="GHEA Grapalat" w:cs="Calibri"/>
                <w:color w:val="000000"/>
                <w:sz w:val="18"/>
                <w:szCs w:val="18"/>
              </w:rPr>
              <w:t>109.1</w:t>
            </w:r>
          </w:p>
        </w:tc>
        <w:tc>
          <w:tcPr>
            <w:tcW w:w="1134" w:type="dxa"/>
            <w:shd w:val="clear" w:color="auto" w:fill="auto"/>
            <w:vAlign w:val="bottom"/>
            <w:hideMark/>
          </w:tcPr>
          <w:p w:rsidR="00260645" w:rsidRPr="00CB15FF" w:rsidRDefault="00260645" w:rsidP="00773C08">
            <w:pPr>
              <w:jc w:val="right"/>
              <w:rPr>
                <w:rFonts w:ascii="GHEA Grapalat" w:hAnsi="GHEA Grapalat" w:cs="Calibri"/>
                <w:color w:val="000000"/>
                <w:sz w:val="18"/>
                <w:szCs w:val="18"/>
              </w:rPr>
            </w:pPr>
            <w:r w:rsidRPr="00CB15FF">
              <w:rPr>
                <w:rFonts w:ascii="GHEA Grapalat" w:hAnsi="GHEA Grapalat" w:cs="Calibri"/>
                <w:color w:val="000000"/>
                <w:sz w:val="18"/>
                <w:szCs w:val="18"/>
              </w:rPr>
              <w:t>89.1</w:t>
            </w:r>
          </w:p>
        </w:tc>
        <w:tc>
          <w:tcPr>
            <w:tcW w:w="1417" w:type="dxa"/>
            <w:vAlign w:val="bottom"/>
          </w:tcPr>
          <w:p w:rsidR="00260645" w:rsidRPr="00CB15FF" w:rsidRDefault="00260645" w:rsidP="0077539F">
            <w:pPr>
              <w:jc w:val="right"/>
              <w:rPr>
                <w:rFonts w:ascii="GHEA Grapalat" w:hAnsi="GHEA Grapalat" w:cs="Calibri"/>
                <w:color w:val="000000"/>
                <w:sz w:val="18"/>
                <w:szCs w:val="18"/>
              </w:rPr>
            </w:pPr>
            <w:r w:rsidRPr="00CB15FF">
              <w:rPr>
                <w:rFonts w:ascii="GHEA Grapalat" w:hAnsi="GHEA Grapalat" w:cs="Calibri"/>
                <w:color w:val="000000"/>
                <w:sz w:val="18"/>
                <w:szCs w:val="18"/>
              </w:rPr>
              <w:t>81.</w:t>
            </w:r>
            <w:r w:rsidR="0077539F" w:rsidRPr="00CB15FF">
              <w:rPr>
                <w:rFonts w:ascii="GHEA Grapalat" w:hAnsi="GHEA Grapalat" w:cs="Calibri"/>
                <w:color w:val="000000"/>
                <w:sz w:val="18"/>
                <w:szCs w:val="18"/>
              </w:rPr>
              <w:t>8</w:t>
            </w:r>
          </w:p>
        </w:tc>
        <w:tc>
          <w:tcPr>
            <w:tcW w:w="1276" w:type="dxa"/>
            <w:vAlign w:val="bottom"/>
          </w:tcPr>
          <w:p w:rsidR="00260645" w:rsidRPr="00CB15FF" w:rsidRDefault="00260645" w:rsidP="0077539F">
            <w:pPr>
              <w:jc w:val="right"/>
              <w:rPr>
                <w:rFonts w:ascii="GHEA Grapalat" w:hAnsi="GHEA Grapalat" w:cs="Calibri"/>
                <w:color w:val="000000"/>
                <w:sz w:val="18"/>
                <w:szCs w:val="18"/>
              </w:rPr>
            </w:pPr>
            <w:r w:rsidRPr="00CB15FF">
              <w:rPr>
                <w:rFonts w:ascii="GHEA Grapalat" w:hAnsi="GHEA Grapalat" w:cs="Calibri"/>
                <w:color w:val="000000"/>
                <w:sz w:val="18"/>
                <w:szCs w:val="18"/>
              </w:rPr>
              <w:t>97.</w:t>
            </w:r>
            <w:r w:rsidR="0077539F" w:rsidRPr="00CB15FF">
              <w:rPr>
                <w:rFonts w:ascii="GHEA Grapalat" w:hAnsi="GHEA Grapalat" w:cs="Calibri"/>
                <w:color w:val="000000"/>
                <w:sz w:val="18"/>
                <w:szCs w:val="18"/>
              </w:rPr>
              <w:t>2</w:t>
            </w:r>
          </w:p>
        </w:tc>
        <w:tc>
          <w:tcPr>
            <w:tcW w:w="1071" w:type="dxa"/>
            <w:vAlign w:val="bottom"/>
          </w:tcPr>
          <w:p w:rsidR="00260645" w:rsidRPr="00CB15FF" w:rsidRDefault="00260645" w:rsidP="0077539F">
            <w:pPr>
              <w:jc w:val="right"/>
              <w:rPr>
                <w:rFonts w:ascii="GHEA Grapalat" w:hAnsi="GHEA Grapalat" w:cs="Calibri"/>
                <w:color w:val="000000"/>
                <w:sz w:val="18"/>
                <w:szCs w:val="18"/>
              </w:rPr>
            </w:pPr>
            <w:r w:rsidRPr="00CB15FF">
              <w:rPr>
                <w:rFonts w:ascii="GHEA Grapalat" w:hAnsi="GHEA Grapalat" w:cs="Calibri"/>
                <w:color w:val="000000"/>
                <w:sz w:val="18"/>
                <w:szCs w:val="18"/>
              </w:rPr>
              <w:t>(2.</w:t>
            </w:r>
            <w:r w:rsidR="0077539F" w:rsidRPr="00CB15FF">
              <w:rPr>
                <w:rFonts w:ascii="GHEA Grapalat" w:hAnsi="GHEA Grapalat" w:cs="Calibri"/>
                <w:color w:val="000000"/>
                <w:sz w:val="18"/>
                <w:szCs w:val="18"/>
              </w:rPr>
              <w:t>6</w:t>
            </w:r>
            <w:r w:rsidRPr="00CB15FF">
              <w:rPr>
                <w:rFonts w:ascii="GHEA Grapalat" w:hAnsi="GHEA Grapalat" w:cs="Calibri"/>
                <w:color w:val="000000"/>
                <w:sz w:val="18"/>
                <w:szCs w:val="18"/>
              </w:rPr>
              <w:t>)</w:t>
            </w:r>
          </w:p>
        </w:tc>
      </w:tr>
    </w:tbl>
    <w:p w:rsidR="00260645" w:rsidRPr="00CB15FF" w:rsidRDefault="00260645" w:rsidP="00260645">
      <w:pPr>
        <w:autoSpaceDE w:val="0"/>
        <w:autoSpaceDN w:val="0"/>
        <w:adjustRightInd w:val="0"/>
        <w:spacing w:line="360" w:lineRule="auto"/>
        <w:ind w:firstLine="567"/>
        <w:jc w:val="both"/>
        <w:rPr>
          <w:rFonts w:ascii="GHEA Grapalat" w:hAnsi="GHEA Grapalat" w:cs="Sylfaen"/>
          <w:sz w:val="22"/>
          <w:szCs w:val="22"/>
        </w:rPr>
      </w:pPr>
    </w:p>
    <w:p w:rsidR="00260645" w:rsidRPr="00CB15FF" w:rsidRDefault="00260645" w:rsidP="00260645">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 xml:space="preserve">Հատկացված միջոցների գերակշիռ մասը բաժին է ընկել </w:t>
      </w:r>
      <w:r w:rsidRPr="00CB15FF">
        <w:rPr>
          <w:rFonts w:ascii="GHEA Grapalat" w:hAnsi="GHEA Grapalat" w:cs="Sylfaen"/>
          <w:i/>
          <w:sz w:val="22"/>
          <w:szCs w:val="22"/>
        </w:rPr>
        <w:t>Պետական պարտքի կառավարման</w:t>
      </w:r>
      <w:r w:rsidRPr="00CB15FF">
        <w:rPr>
          <w:rFonts w:ascii="GHEA Grapalat" w:hAnsi="GHEA Grapalat" w:cs="Sylfaen"/>
          <w:sz w:val="22"/>
          <w:szCs w:val="22"/>
        </w:rPr>
        <w:t xml:space="preserve"> ծրագրին, որի շրջանակներում օգտագործվել է նախատեսված միջոցների 91.4%-ը՝ 132.2 մլրդ դրամ: Նշված գումար</w:t>
      </w:r>
      <w:r w:rsidR="0077539F" w:rsidRPr="00CB15FF">
        <w:rPr>
          <w:rFonts w:ascii="GHEA Grapalat" w:hAnsi="GHEA Grapalat" w:cs="Sylfaen"/>
          <w:sz w:val="22"/>
          <w:szCs w:val="22"/>
        </w:rPr>
        <w:t>ի հիմնական մասն</w:t>
      </w:r>
      <w:r w:rsidRPr="00CB15FF">
        <w:rPr>
          <w:rFonts w:ascii="GHEA Grapalat" w:hAnsi="GHEA Grapalat" w:cs="Sylfaen"/>
          <w:sz w:val="22"/>
          <w:szCs w:val="22"/>
        </w:rPr>
        <w:t xml:space="preserve"> ուղղվել է կառավարութ</w:t>
      </w:r>
      <w:r w:rsidR="0077539F" w:rsidRPr="00CB15FF">
        <w:rPr>
          <w:rFonts w:ascii="GHEA Grapalat" w:hAnsi="GHEA Grapalat" w:cs="Sylfaen"/>
          <w:sz w:val="22"/>
          <w:szCs w:val="22"/>
        </w:rPr>
        <w:t>յան պարտքի սպասարկման</w:t>
      </w:r>
      <w:r w:rsidRPr="00CB15FF">
        <w:rPr>
          <w:rFonts w:ascii="GHEA Grapalat" w:hAnsi="GHEA Grapalat" w:cs="Sylfaen"/>
          <w:sz w:val="22"/>
          <w:szCs w:val="22"/>
        </w:rPr>
        <w:t>ը</w:t>
      </w:r>
      <w:r w:rsidRPr="00CB15FF">
        <w:rPr>
          <w:rStyle w:val="FootnoteReference"/>
          <w:rFonts w:ascii="GHEA Grapalat" w:hAnsi="GHEA Grapalat" w:cs="Sylfaen"/>
          <w:sz w:val="22"/>
          <w:szCs w:val="22"/>
        </w:rPr>
        <w:footnoteReference w:id="37"/>
      </w:r>
      <w:r w:rsidRPr="00CB15FF">
        <w:rPr>
          <w:rFonts w:ascii="GHEA Grapalat" w:hAnsi="GHEA Grapalat" w:cs="Sylfaen"/>
          <w:sz w:val="22"/>
          <w:szCs w:val="22"/>
        </w:rPr>
        <w:t xml:space="preserve">: Նախորդ տարվա </w:t>
      </w:r>
      <w:r w:rsidRPr="00CB15FF">
        <w:rPr>
          <w:rFonts w:ascii="GHEA Grapalat" w:hAnsi="GHEA Grapalat" w:cs="GHEA Grapalat"/>
          <w:sz w:val="22"/>
          <w:szCs w:val="22"/>
        </w:rPr>
        <w:t>ինն ամիսների</w:t>
      </w:r>
      <w:r w:rsidRPr="00CB15FF">
        <w:rPr>
          <w:rFonts w:ascii="GHEA Grapalat" w:hAnsi="GHEA Grapalat" w:cs="Sylfaen"/>
          <w:sz w:val="22"/>
          <w:szCs w:val="22"/>
        </w:rPr>
        <w:t xml:space="preserve"> համեմատ Պետական պարտքի կառավարման ծրագրի ծախսերն աճել են 3.1%-ով կամ </w:t>
      </w:r>
      <w:r w:rsidR="00DA1C46" w:rsidRPr="00CB15FF">
        <w:rPr>
          <w:rFonts w:ascii="GHEA Grapalat" w:hAnsi="GHEA Grapalat" w:cs="Sylfaen"/>
          <w:sz w:val="22"/>
          <w:szCs w:val="22"/>
        </w:rPr>
        <w:t>4</w:t>
      </w:r>
      <w:r w:rsidRPr="00CB15FF">
        <w:rPr>
          <w:rFonts w:ascii="GHEA Grapalat" w:hAnsi="GHEA Grapalat" w:cs="Sylfaen"/>
          <w:sz w:val="22"/>
          <w:szCs w:val="22"/>
        </w:rPr>
        <w:t xml:space="preserve"> մլրդ դրամով: </w:t>
      </w:r>
    </w:p>
    <w:p w:rsidR="00260645" w:rsidRPr="00CB15FF" w:rsidRDefault="00260645" w:rsidP="00260645">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i/>
          <w:sz w:val="22"/>
          <w:szCs w:val="22"/>
        </w:rPr>
        <w:t>Հանրային ֆինանսների կառավարման բնագավառում պետական քաղաքականության մշակման, ծրագրերի համակարգման և մոնիտորինգի</w:t>
      </w:r>
      <w:r w:rsidRPr="00CB15FF">
        <w:rPr>
          <w:rFonts w:ascii="GHEA Grapalat" w:hAnsi="GHEA Grapalat" w:cs="Sylfaen"/>
          <w:sz w:val="22"/>
          <w:szCs w:val="22"/>
        </w:rPr>
        <w:t xml:space="preserve"> ծախսերը կազմել են 2.1 մլրդ դրամ՝ ապահովելով ծրագրի 88%-ը: Շեղումը հիմնականում առաջացել է «Պլանավորում, բյուջետավորում, գանձապետական ծառայություններ, պետական պարտքի կառավարում, տնտեսական և հարկաբյուջետային քաղաքականության մշակում և մոնիտորինգ»</w:t>
      </w:r>
      <w:r w:rsidR="0077539F" w:rsidRPr="00CB15FF">
        <w:rPr>
          <w:rFonts w:ascii="GHEA Grapalat" w:hAnsi="GHEA Grapalat" w:cs="Sylfaen"/>
          <w:sz w:val="22"/>
          <w:szCs w:val="22"/>
        </w:rPr>
        <w:t>, «Ֆինանսական կառավարման համակարգի վճարահաշվարկային ծառայություններ»</w:t>
      </w:r>
      <w:r w:rsidRPr="00CB15FF">
        <w:rPr>
          <w:rFonts w:ascii="GHEA Grapalat" w:hAnsi="GHEA Grapalat" w:cs="Sylfaen"/>
          <w:sz w:val="22"/>
          <w:szCs w:val="22"/>
        </w:rPr>
        <w:t xml:space="preserve"> և </w:t>
      </w:r>
      <w:r w:rsidR="0077539F" w:rsidRPr="00CB15FF">
        <w:rPr>
          <w:rFonts w:ascii="GHEA Grapalat" w:hAnsi="GHEA Grapalat" w:cs="Sylfaen"/>
          <w:sz w:val="22"/>
          <w:szCs w:val="22"/>
        </w:rPr>
        <w:t>«</w:t>
      </w:r>
      <w:r w:rsidR="0077539F" w:rsidRPr="00CB15FF">
        <w:rPr>
          <w:rFonts w:ascii="GHEA Grapalat" w:hAnsi="GHEA Grapalat" w:cs="Times Armenian"/>
          <w:sz w:val="22"/>
          <w:szCs w:val="22"/>
        </w:rPr>
        <w:t>Դատական ակտերի հիման վրա ՀՀ պետական բյուջեից բռնագանձման ենթակա գումարների վճարում</w:t>
      </w:r>
      <w:r w:rsidR="0077539F" w:rsidRPr="00CB15FF">
        <w:rPr>
          <w:rFonts w:ascii="GHEA Grapalat" w:hAnsi="GHEA Grapalat" w:cs="Sylfaen"/>
          <w:sz w:val="22"/>
          <w:szCs w:val="22"/>
        </w:rPr>
        <w:t xml:space="preserve">» </w:t>
      </w:r>
      <w:r w:rsidRPr="00CB15FF">
        <w:rPr>
          <w:rFonts w:ascii="GHEA Grapalat" w:hAnsi="GHEA Grapalat" w:cs="Sylfaen"/>
          <w:sz w:val="22"/>
          <w:szCs w:val="22"/>
        </w:rPr>
        <w:t>միջոցառումների ծախսերում:</w:t>
      </w:r>
    </w:p>
    <w:p w:rsidR="00260645" w:rsidRPr="00CB15FF" w:rsidRDefault="00260645" w:rsidP="00260645">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lastRenderedPageBreak/>
        <w:t>Ծրագրի շրջանակներում հատկացված միջոցների մեծ մասը բաժին է ընկել 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ծախսերին, որոնք կատարվել են 94.5%-ով և կազմել 1.7 մլրդ դրամ: Շեղումը պայմանավորված է նրանով, որ սեպտեմբեր ամսին մատուցված ծառայությունների դիմաց վճարումների մի մասը կատարվել է հոկտեմբերին:</w:t>
      </w:r>
    </w:p>
    <w:p w:rsidR="00260645" w:rsidRPr="00CB15FF" w:rsidRDefault="00260645" w:rsidP="00260645">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Ֆինանսական կառավարման համակարգի վճարահաշվարկային ծառայություններին տրամադրվել է 162.9 մլն դրամ ծրագրված ցուցանիշի 6</w:t>
      </w:r>
      <w:r w:rsidR="00022848" w:rsidRPr="00CB15FF">
        <w:rPr>
          <w:rFonts w:ascii="GHEA Grapalat" w:hAnsi="GHEA Grapalat" w:cs="Sylfaen"/>
          <w:sz w:val="22"/>
          <w:szCs w:val="22"/>
        </w:rPr>
        <w:t>8.4</w:t>
      </w:r>
      <w:r w:rsidRPr="00CB15FF">
        <w:rPr>
          <w:rFonts w:ascii="GHEA Grapalat" w:hAnsi="GHEA Grapalat" w:cs="Sylfaen"/>
          <w:sz w:val="22"/>
          <w:szCs w:val="22"/>
        </w:rPr>
        <w:t xml:space="preserve">%-ը, որը պայմանավորված է բանկերի կողմից փաստացի մատուցած ծառայություններով, </w:t>
      </w:r>
      <w:r w:rsidR="00022848" w:rsidRPr="00CB15FF">
        <w:rPr>
          <w:rFonts w:ascii="GHEA Grapalat" w:hAnsi="GHEA Grapalat" w:cs="Sylfaen"/>
          <w:sz w:val="22"/>
          <w:szCs w:val="22"/>
        </w:rPr>
        <w:t xml:space="preserve">ինչպես նաև </w:t>
      </w:r>
      <w:r w:rsidRPr="00CB15FF">
        <w:rPr>
          <w:rFonts w:ascii="GHEA Grapalat" w:hAnsi="GHEA Grapalat" w:cs="Sylfaen"/>
          <w:sz w:val="22"/>
          <w:szCs w:val="22"/>
        </w:rPr>
        <w:t>սեպտեմբեր ամսին մատուցված ծառայությունների դիմաց վճարումները հոկտեմբեր ամսին</w:t>
      </w:r>
      <w:r w:rsidR="00022848" w:rsidRPr="00CB15FF">
        <w:rPr>
          <w:rFonts w:ascii="GHEA Grapalat" w:hAnsi="GHEA Grapalat" w:cs="Sylfaen"/>
          <w:sz w:val="22"/>
          <w:szCs w:val="22"/>
        </w:rPr>
        <w:t xml:space="preserve"> իրականացնելու հանգամանքով</w:t>
      </w:r>
      <w:r w:rsidRPr="00CB15FF">
        <w:rPr>
          <w:rFonts w:ascii="GHEA Grapalat" w:hAnsi="GHEA Grapalat" w:cs="Sylfaen"/>
          <w:sz w:val="22"/>
          <w:szCs w:val="22"/>
        </w:rPr>
        <w:t>:</w:t>
      </w:r>
    </w:p>
    <w:p w:rsidR="00260645" w:rsidRPr="00CB15FF" w:rsidRDefault="00260645" w:rsidP="00260645">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ՀՀ միջազգային վարկանիշի տրամադրման ծախսերը կազմել են 78.9 մլն դրամ կամ ծրագրված ցուցանիշի 67.8%-ը: Միջոցները հատկացվել են Fitch և Moodys վարկանիշային գործակալություններին, որոնց կողմից իրականացվել են վարկային դեֆոլտի (երկարաժամկետ և</w:t>
      </w:r>
      <w:r w:rsidRPr="00CB15FF">
        <w:rPr>
          <w:rFonts w:ascii="GHEA Grapalat" w:hAnsi="GHEA Grapalat" w:cs="Times Armenian"/>
          <w:sz w:val="22"/>
          <w:szCs w:val="22"/>
        </w:rPr>
        <w:t xml:space="preserve"> կարճաժամկետ, դրամային և արտարժութային) վարկանիշների 2-ական վերանայումներ, իսկ</w:t>
      </w:r>
      <w:r w:rsidRPr="00CB15FF">
        <w:rPr>
          <w:rFonts w:ascii="GHEA Grapalat" w:hAnsi="GHEA Grapalat" w:cs="Sylfaen"/>
          <w:sz w:val="22"/>
          <w:szCs w:val="22"/>
        </w:rPr>
        <w:t xml:space="preserve"> Standard&amp;Poor's վարկանիշային գործակալության կողմից վճարման պահանջ չի ներկայացվել:</w:t>
      </w:r>
    </w:p>
    <w:p w:rsidR="00260645" w:rsidRPr="00CB15FF" w:rsidRDefault="00260645" w:rsidP="00260645">
      <w:pPr>
        <w:autoSpaceDE w:val="0"/>
        <w:autoSpaceDN w:val="0"/>
        <w:adjustRightInd w:val="0"/>
        <w:spacing w:line="360" w:lineRule="auto"/>
        <w:ind w:firstLine="567"/>
        <w:jc w:val="both"/>
        <w:rPr>
          <w:rFonts w:ascii="GHEA Grapalat" w:hAnsi="GHEA Grapalat" w:cs="Times Armenian"/>
          <w:sz w:val="22"/>
          <w:szCs w:val="22"/>
        </w:rPr>
      </w:pPr>
      <w:r w:rsidRPr="00CB15FF">
        <w:rPr>
          <w:rFonts w:ascii="GHEA Grapalat" w:hAnsi="GHEA Grapalat"/>
          <w:sz w:val="22"/>
          <w:szCs w:val="22"/>
        </w:rPr>
        <w:t>Նախորդ տարվա</w:t>
      </w:r>
      <w:r w:rsidRPr="00CB15FF">
        <w:rPr>
          <w:rFonts w:ascii="GHEA Grapalat" w:hAnsi="GHEA Grapalat" w:cs="Sylfaen"/>
          <w:sz w:val="22"/>
          <w:szCs w:val="22"/>
        </w:rPr>
        <w:t xml:space="preserve"> ինն ա</w:t>
      </w:r>
      <w:r w:rsidR="00022848" w:rsidRPr="00CB15FF">
        <w:rPr>
          <w:rFonts w:ascii="GHEA Grapalat" w:hAnsi="GHEA Grapalat" w:cs="Sylfaen"/>
          <w:sz w:val="22"/>
          <w:szCs w:val="22"/>
        </w:rPr>
        <w:t>մ</w:t>
      </w:r>
      <w:r w:rsidRPr="00CB15FF">
        <w:rPr>
          <w:rFonts w:ascii="GHEA Grapalat" w:hAnsi="GHEA Grapalat" w:cs="Sylfaen"/>
          <w:sz w:val="22"/>
          <w:szCs w:val="22"/>
        </w:rPr>
        <w:t>իսների համեմատ Հանրային ֆինանսների կառավարման բնագավառում պետական քաղաքականության մշակման, ծրագրերի համակարգման և մոնիտորինգի ծրագրի ծախսերն աճել են 2.2%-</w:t>
      </w:r>
      <w:r w:rsidRPr="00CB15FF">
        <w:rPr>
          <w:rFonts w:ascii="GHEA Grapalat" w:hAnsi="GHEA Grapalat" w:cs="Times Armenian"/>
          <w:sz w:val="22"/>
          <w:szCs w:val="22"/>
        </w:rPr>
        <w:t xml:space="preserve">ով (44.5 մլն դրամով)՝ հիմնականում պայմանավորված Դատական ակտերի հիման վրա ՀՀ պետական բյուջեից բռնագանձման ենթակա գումարների վճարման </w:t>
      </w:r>
      <w:r w:rsidRPr="00CB15FF">
        <w:rPr>
          <w:rFonts w:ascii="GHEA Grapalat" w:hAnsi="GHEA Grapalat" w:cs="Sylfaen"/>
          <w:sz w:val="22"/>
          <w:szCs w:val="22"/>
        </w:rPr>
        <w:t>ծախսերով, որոնք կազմել են 79.7 մլն դրամ և որոն</w:t>
      </w:r>
      <w:r w:rsidR="0049016D" w:rsidRPr="00CB15FF">
        <w:rPr>
          <w:rFonts w:ascii="GHEA Grapalat" w:hAnsi="GHEA Grapalat" w:cs="Sylfaen"/>
          <w:sz w:val="22"/>
          <w:szCs w:val="22"/>
        </w:rPr>
        <w:t>ց գծով</w:t>
      </w:r>
      <w:r w:rsidRPr="00CB15FF">
        <w:rPr>
          <w:rFonts w:ascii="GHEA Grapalat" w:hAnsi="GHEA Grapalat" w:cs="Sylfaen"/>
          <w:sz w:val="22"/>
          <w:szCs w:val="22"/>
        </w:rPr>
        <w:t xml:space="preserve"> նախորդ տար</w:t>
      </w:r>
      <w:r w:rsidR="0049016D" w:rsidRPr="00CB15FF">
        <w:rPr>
          <w:rFonts w:ascii="GHEA Grapalat" w:hAnsi="GHEA Grapalat" w:cs="Sylfaen"/>
          <w:sz w:val="22"/>
          <w:szCs w:val="22"/>
        </w:rPr>
        <w:t>ի միջոցներ չէին հատկացվել</w:t>
      </w:r>
      <w:r w:rsidRPr="00CB15FF">
        <w:rPr>
          <w:rFonts w:ascii="GHEA Grapalat" w:hAnsi="GHEA Grapalat" w:cs="Sylfaen"/>
          <w:sz w:val="22"/>
          <w:szCs w:val="22"/>
        </w:rPr>
        <w:t>:</w:t>
      </w:r>
    </w:p>
    <w:p w:rsidR="001808BB" w:rsidRPr="00CB15FF" w:rsidRDefault="001808BB" w:rsidP="001808BB">
      <w:pPr>
        <w:spacing w:line="360" w:lineRule="auto"/>
        <w:ind w:firstLine="561"/>
        <w:jc w:val="both"/>
        <w:rPr>
          <w:rFonts w:ascii="GHEA Grapalat" w:hAnsi="GHEA Grapalat" w:cs="Sylfaen"/>
          <w:sz w:val="22"/>
          <w:szCs w:val="22"/>
        </w:rPr>
      </w:pPr>
    </w:p>
    <w:p w:rsidR="00E54ECA" w:rsidRPr="00CB15FF" w:rsidRDefault="001808BB" w:rsidP="00E54ECA">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i/>
          <w:sz w:val="22"/>
          <w:szCs w:val="22"/>
          <w:u w:val="single"/>
          <w:lang w:val="hy-AM"/>
        </w:rPr>
        <w:t>ՀՀ արտակարգ իրավիճակների նախարարության</w:t>
      </w:r>
      <w:r w:rsidRPr="00CB15FF">
        <w:rPr>
          <w:rFonts w:ascii="GHEA Grapalat" w:hAnsi="GHEA Grapalat" w:cs="GHEA Grapalat"/>
          <w:sz w:val="22"/>
          <w:szCs w:val="22"/>
          <w:lang w:val="hy-AM"/>
        </w:rPr>
        <w:t xml:space="preserve"> </w:t>
      </w:r>
      <w:r w:rsidR="00E54ECA" w:rsidRPr="00CB15FF">
        <w:rPr>
          <w:rFonts w:ascii="GHEA Grapalat" w:hAnsi="GHEA Grapalat" w:cs="Times Armenian"/>
          <w:sz w:val="22"/>
          <w:szCs w:val="22"/>
        </w:rPr>
        <w:t>պատասխանատվությամբ 2022 թվականի ինն ամիսների ընթացքում կատարվել է պետական բյուջեի 5 ծրագիր՝ նախատեսված 6-ի փոխարեն: Ծախսերը կազմել են շուրջ 9.3 մլրդ դրամ կամ ծրագրված ցուցանիշի 81.8%</w:t>
      </w:r>
      <w:r w:rsidR="00E54ECA" w:rsidRPr="00CB15FF">
        <w:rPr>
          <w:rFonts w:ascii="GHEA Grapalat" w:hAnsi="GHEA Grapalat" w:cs="Times Armenian"/>
          <w:sz w:val="22"/>
          <w:szCs w:val="22"/>
        </w:rPr>
        <w:noBreakHyphen/>
        <w:t>ը: Շեղումը հիմնականում պայմանավորված է ՀՀ արտակարգ իրավիճակների նախարարության</w:t>
      </w:r>
      <w:r w:rsidR="00E54ECA" w:rsidRPr="00CB15FF">
        <w:rPr>
          <w:rFonts w:ascii="GHEA Grapalat" w:hAnsi="GHEA Grapalat" w:cs="GHEA Grapalat"/>
          <w:sz w:val="22"/>
          <w:szCs w:val="22"/>
        </w:rPr>
        <w:t xml:space="preserve"> կողմից կատարված ծախսերի գերակշիռ մասը կազմող «Փրկարարական ծառայություններ» ծրագրի կատարողականով: Վերջինով է հիմնականում պայմանավորված նաև նախորդ տարվա ինն ամիսների համեմատ ՀՀ արտակարգ իրավիճակների նախարարության պատասխանատվությամբ իրականացվող ծրագրերի գծով ծախսերի 3% (270 մլն դրամ) աճը:</w:t>
      </w:r>
    </w:p>
    <w:p w:rsidR="00E54ECA" w:rsidRPr="00CB15FF" w:rsidRDefault="00E54ECA" w:rsidP="00E54ECA">
      <w:pPr>
        <w:autoSpaceDE w:val="0"/>
        <w:autoSpaceDN w:val="0"/>
        <w:adjustRightInd w:val="0"/>
        <w:spacing w:line="360" w:lineRule="auto"/>
        <w:ind w:firstLine="567"/>
        <w:jc w:val="both"/>
        <w:rPr>
          <w:rFonts w:ascii="GHEA Grapalat" w:hAnsi="GHEA Grapalat" w:cs="GHEA Grapalat"/>
          <w:sz w:val="22"/>
          <w:szCs w:val="22"/>
        </w:rPr>
      </w:pPr>
    </w:p>
    <w:p w:rsidR="00E54ECA" w:rsidRPr="00CB15FF" w:rsidRDefault="00E54ECA" w:rsidP="00812279">
      <w:pPr>
        <w:pStyle w:val="Caption"/>
        <w:keepNext/>
        <w:numPr>
          <w:ilvl w:val="0"/>
          <w:numId w:val="7"/>
        </w:numPr>
        <w:tabs>
          <w:tab w:val="left" w:pos="1276"/>
        </w:tabs>
        <w:ind w:left="0" w:firstLine="0"/>
        <w:jc w:val="left"/>
        <w:rPr>
          <w:rFonts w:ascii="GHEA Grapalat" w:hAnsi="GHEA Grapalat"/>
          <w:i/>
          <w:sz w:val="18"/>
          <w:szCs w:val="18"/>
          <w:lang w:val="en-US"/>
        </w:rPr>
      </w:pPr>
      <w:r w:rsidRPr="00CB15FF">
        <w:rPr>
          <w:rFonts w:ascii="GHEA Grapalat" w:hAnsi="GHEA Grapalat"/>
          <w:i/>
          <w:sz w:val="18"/>
          <w:szCs w:val="18"/>
          <w:lang w:val="en-US"/>
        </w:rPr>
        <w:lastRenderedPageBreak/>
        <w:t>ՀՀ արտակարգ իրավիճակների նախարարության կողմից իրականացված ծրագրերը (մլն</w:t>
      </w:r>
      <w:r w:rsidRPr="00CB15FF">
        <w:rPr>
          <w:rFonts w:ascii="Courier New" w:hAnsi="Courier New" w:cs="Courier New"/>
          <w:i/>
          <w:sz w:val="18"/>
          <w:szCs w:val="18"/>
          <w:lang w:val="en-US"/>
        </w:rPr>
        <w:t> </w:t>
      </w:r>
      <w:r w:rsidRPr="00CB15FF">
        <w:rPr>
          <w:rFonts w:ascii="GHEA Grapalat" w:hAnsi="GHEA Grapalat" w:cs="GHEA Grapalat"/>
          <w:i/>
          <w:sz w:val="18"/>
          <w:szCs w:val="18"/>
          <w:lang w:val="en-US"/>
        </w:rPr>
        <w:t>դրամ</w:t>
      </w:r>
      <w:r w:rsidRPr="00CB15FF">
        <w:rPr>
          <w:rFonts w:ascii="GHEA Grapalat" w:hAnsi="GHEA Grapalat"/>
          <w:i/>
          <w:sz w:val="18"/>
          <w:szCs w:val="18"/>
          <w:lang w:val="en-US"/>
        </w:rPr>
        <w:t>)</w:t>
      </w:r>
    </w:p>
    <w:tbl>
      <w:tblPr>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559"/>
        <w:gridCol w:w="992"/>
        <w:gridCol w:w="1043"/>
        <w:gridCol w:w="942"/>
        <w:gridCol w:w="1276"/>
        <w:gridCol w:w="1275"/>
        <w:gridCol w:w="1149"/>
      </w:tblGrid>
      <w:tr w:rsidR="00E54ECA" w:rsidRPr="00CB15FF" w:rsidTr="00E417E7">
        <w:trPr>
          <w:trHeight w:val="300"/>
          <w:jc w:val="center"/>
        </w:trPr>
        <w:tc>
          <w:tcPr>
            <w:tcW w:w="3559" w:type="dxa"/>
            <w:tcBorders>
              <w:top w:val="single" w:sz="4" w:space="0" w:color="auto"/>
              <w:left w:val="single" w:sz="4" w:space="0" w:color="auto"/>
              <w:bottom w:val="single" w:sz="4" w:space="0" w:color="auto"/>
              <w:right w:val="single" w:sz="4" w:space="0" w:color="auto"/>
            </w:tcBorders>
            <w:noWrap/>
            <w:vAlign w:val="bottom"/>
            <w:hideMark/>
          </w:tcPr>
          <w:p w:rsidR="00E54ECA" w:rsidRPr="00CB15FF" w:rsidRDefault="00E54ECA" w:rsidP="00E417E7">
            <w:pPr>
              <w:rPr>
                <w:rFonts w:ascii="GHEA Grapalat" w:hAnsi="GHEA Grapalat"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E54ECA" w:rsidRPr="00CB15FF" w:rsidRDefault="00E54ECA" w:rsidP="00E417E7">
            <w:pPr>
              <w:jc w:val="center"/>
              <w:rPr>
                <w:rFonts w:ascii="GHEA Grapalat" w:hAnsi="GHEA Grapalat" w:cs="Calibri"/>
                <w:b/>
                <w:noProof/>
                <w:color w:val="000000"/>
                <w:sz w:val="18"/>
                <w:szCs w:val="18"/>
                <w:lang w:val="hy-AM"/>
              </w:rPr>
            </w:pPr>
            <w:r w:rsidRPr="00CB15FF">
              <w:rPr>
                <w:rFonts w:ascii="GHEA Grapalat" w:hAnsi="GHEA Grapalat" w:cs="Calibri"/>
                <w:b/>
                <w:color w:val="000000"/>
                <w:sz w:val="18"/>
                <w:szCs w:val="18"/>
                <w:lang w:val="hy-AM"/>
              </w:rPr>
              <w:t>2021թ. ինն ամիս</w:t>
            </w:r>
            <w:r w:rsidRPr="00CB15FF">
              <w:rPr>
                <w:rFonts w:ascii="GHEA Grapalat" w:hAnsi="GHEA Grapalat" w:cs="Calibri"/>
                <w:b/>
                <w:color w:val="000000"/>
                <w:sz w:val="18"/>
                <w:szCs w:val="18"/>
              </w:rPr>
              <w:t>-</w:t>
            </w:r>
            <w:r w:rsidRPr="00CB15FF">
              <w:rPr>
                <w:rFonts w:ascii="GHEA Grapalat" w:hAnsi="GHEA Grapalat" w:cs="Calibri"/>
                <w:b/>
                <w:color w:val="000000"/>
                <w:sz w:val="18"/>
                <w:szCs w:val="18"/>
                <w:lang w:val="hy-AM"/>
              </w:rPr>
              <w:t>ների փաստ</w:t>
            </w:r>
          </w:p>
          <w:p w:rsidR="00E54ECA" w:rsidRPr="00CB15FF" w:rsidRDefault="00E54ECA" w:rsidP="00E417E7">
            <w:pPr>
              <w:jc w:val="center"/>
              <w:rPr>
                <w:rFonts w:ascii="GHEA Grapalat" w:hAnsi="GHEA Grapalat" w:cs="Calibri"/>
                <w:b/>
                <w:bCs/>
                <w:sz w:val="18"/>
                <w:szCs w:val="18"/>
                <w:lang w:val="hy-AM"/>
              </w:rPr>
            </w:pPr>
          </w:p>
        </w:tc>
        <w:tc>
          <w:tcPr>
            <w:tcW w:w="1043" w:type="dxa"/>
            <w:tcBorders>
              <w:top w:val="single" w:sz="4" w:space="0" w:color="auto"/>
              <w:left w:val="single" w:sz="4" w:space="0" w:color="auto"/>
              <w:bottom w:val="single" w:sz="4" w:space="0" w:color="auto"/>
              <w:right w:val="single" w:sz="4" w:space="0" w:color="auto"/>
            </w:tcBorders>
            <w:hideMark/>
          </w:tcPr>
          <w:p w:rsidR="00E54ECA" w:rsidRPr="00CB15FF" w:rsidRDefault="00E54ECA" w:rsidP="00E417E7">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color w:val="000000"/>
                <w:sz w:val="18"/>
                <w:szCs w:val="18"/>
                <w:lang w:val="hy-AM"/>
              </w:rPr>
              <w:t>ինն ամիս</w:t>
            </w:r>
            <w:r w:rsidRPr="00CB15FF">
              <w:rPr>
                <w:rFonts w:ascii="GHEA Grapalat" w:hAnsi="GHEA Grapalat" w:cs="Calibri"/>
                <w:b/>
                <w:color w:val="000000"/>
                <w:sz w:val="18"/>
                <w:szCs w:val="18"/>
              </w:rPr>
              <w:t>-</w:t>
            </w:r>
            <w:r w:rsidRPr="00CB15FF">
              <w:rPr>
                <w:rFonts w:ascii="GHEA Grapalat" w:hAnsi="GHEA Grapalat" w:cs="Calibri"/>
                <w:b/>
                <w:color w:val="000000"/>
                <w:sz w:val="18"/>
                <w:szCs w:val="18"/>
                <w:lang w:val="hy-AM"/>
              </w:rPr>
              <w:t xml:space="preserve">ների </w:t>
            </w:r>
            <w:r w:rsidRPr="00CB15FF">
              <w:rPr>
                <w:rFonts w:ascii="GHEA Grapalat" w:hAnsi="GHEA Grapalat" w:cs="Calibri"/>
                <w:b/>
                <w:bCs/>
                <w:sz w:val="18"/>
                <w:szCs w:val="18"/>
                <w:lang w:val="hy-AM"/>
              </w:rPr>
              <w:t>ճշտված պլան</w:t>
            </w:r>
          </w:p>
        </w:tc>
        <w:tc>
          <w:tcPr>
            <w:tcW w:w="942" w:type="dxa"/>
            <w:tcBorders>
              <w:top w:val="single" w:sz="4" w:space="0" w:color="auto"/>
              <w:left w:val="single" w:sz="4" w:space="0" w:color="auto"/>
              <w:bottom w:val="single" w:sz="4" w:space="0" w:color="auto"/>
              <w:right w:val="single" w:sz="4" w:space="0" w:color="auto"/>
            </w:tcBorders>
            <w:noWrap/>
            <w:hideMark/>
          </w:tcPr>
          <w:p w:rsidR="00E54ECA" w:rsidRPr="00CB15FF" w:rsidRDefault="00E54ECA" w:rsidP="00E417E7">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color w:val="000000"/>
                <w:sz w:val="18"/>
                <w:szCs w:val="18"/>
                <w:lang w:val="hy-AM"/>
              </w:rPr>
              <w:t>ինն ամիս</w:t>
            </w:r>
            <w:r w:rsidR="00DA6C00" w:rsidRPr="00CB15FF">
              <w:rPr>
                <w:rFonts w:ascii="GHEA Grapalat" w:hAnsi="GHEA Grapalat" w:cs="Calibri"/>
                <w:b/>
                <w:color w:val="000000"/>
                <w:sz w:val="18"/>
                <w:szCs w:val="18"/>
              </w:rPr>
              <w:t>-</w:t>
            </w:r>
            <w:r w:rsidRPr="00CB15FF">
              <w:rPr>
                <w:rFonts w:ascii="GHEA Grapalat" w:hAnsi="GHEA Grapalat" w:cs="Calibri"/>
                <w:b/>
                <w:color w:val="000000"/>
                <w:sz w:val="18"/>
                <w:szCs w:val="18"/>
                <w:lang w:val="hy-AM"/>
              </w:rPr>
              <w:t xml:space="preserve">ների </w:t>
            </w:r>
            <w:r w:rsidRPr="00CB15FF">
              <w:rPr>
                <w:rFonts w:ascii="GHEA Grapalat" w:hAnsi="GHEA Grapalat" w:cs="Calibri"/>
                <w:b/>
                <w:bCs/>
                <w:sz w:val="18"/>
                <w:szCs w:val="18"/>
                <w:lang w:val="hy-AM"/>
              </w:rPr>
              <w:t>փաստ</w:t>
            </w:r>
          </w:p>
        </w:tc>
        <w:tc>
          <w:tcPr>
            <w:tcW w:w="1276" w:type="dxa"/>
            <w:tcBorders>
              <w:top w:val="single" w:sz="4" w:space="0" w:color="auto"/>
              <w:left w:val="single" w:sz="4" w:space="0" w:color="auto"/>
              <w:bottom w:val="single" w:sz="4" w:space="0" w:color="auto"/>
              <w:right w:val="single" w:sz="4" w:space="0" w:color="auto"/>
            </w:tcBorders>
            <w:hideMark/>
          </w:tcPr>
          <w:p w:rsidR="00E54ECA" w:rsidRPr="00CB15FF" w:rsidRDefault="00E54ECA" w:rsidP="00E417E7">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Կատարո-ղականն ինն ամիսների ճշտված պլանի նկատմամբ (%)</w:t>
            </w:r>
          </w:p>
        </w:tc>
        <w:tc>
          <w:tcPr>
            <w:tcW w:w="1275" w:type="dxa"/>
            <w:tcBorders>
              <w:top w:val="single" w:sz="4" w:space="0" w:color="auto"/>
              <w:left w:val="single" w:sz="4" w:space="0" w:color="auto"/>
              <w:bottom w:val="single" w:sz="4" w:space="0" w:color="auto"/>
              <w:right w:val="single" w:sz="4" w:space="0" w:color="auto"/>
            </w:tcBorders>
          </w:tcPr>
          <w:p w:rsidR="00E54ECA" w:rsidRPr="00CB15FF" w:rsidRDefault="00E54ECA" w:rsidP="00E417E7">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color w:val="000000"/>
                <w:sz w:val="18"/>
                <w:szCs w:val="18"/>
                <w:lang w:val="hy-AM"/>
              </w:rPr>
              <w:t>ինն ամիսներ</w:t>
            </w:r>
            <w:r w:rsidRPr="00CB15FF">
              <w:rPr>
                <w:rFonts w:ascii="GHEA Grapalat" w:hAnsi="GHEA Grapalat" w:cs="Calibri"/>
                <w:b/>
                <w:bCs/>
                <w:sz w:val="18"/>
                <w:szCs w:val="18"/>
                <w:lang w:val="hy-AM"/>
              </w:rPr>
              <w:t>ը 2021թ. ինն ամիսների նկատմամբ (%)</w:t>
            </w:r>
          </w:p>
        </w:tc>
        <w:tc>
          <w:tcPr>
            <w:tcW w:w="1149" w:type="dxa"/>
            <w:tcBorders>
              <w:top w:val="single" w:sz="4" w:space="0" w:color="auto"/>
              <w:left w:val="single" w:sz="4" w:space="0" w:color="auto"/>
              <w:bottom w:val="single" w:sz="4" w:space="0" w:color="auto"/>
              <w:right w:val="single" w:sz="4" w:space="0" w:color="auto"/>
            </w:tcBorders>
          </w:tcPr>
          <w:p w:rsidR="00E54ECA" w:rsidRPr="00CB15FF" w:rsidRDefault="00E54ECA" w:rsidP="00E417E7">
            <w:pPr>
              <w:jc w:val="center"/>
              <w:rPr>
                <w:rFonts w:ascii="GHEA Grapalat" w:hAnsi="GHEA Grapalat" w:cs="Calibri"/>
                <w:b/>
                <w:color w:val="000000"/>
                <w:sz w:val="18"/>
                <w:szCs w:val="18"/>
                <w:lang w:val="hy-AM"/>
              </w:rPr>
            </w:pPr>
            <w:r w:rsidRPr="00CB15FF">
              <w:rPr>
                <w:rFonts w:ascii="GHEA Grapalat" w:hAnsi="GHEA Grapalat" w:cs="Calibri"/>
                <w:b/>
                <w:color w:val="000000"/>
                <w:sz w:val="18"/>
                <w:szCs w:val="18"/>
                <w:lang w:val="hy-AM"/>
              </w:rPr>
              <w:t>2022թ. և 2021թ. տարբե-րությունը</w:t>
            </w:r>
          </w:p>
        </w:tc>
      </w:tr>
      <w:tr w:rsidR="00E54ECA" w:rsidRPr="00CB15FF" w:rsidTr="00E417E7">
        <w:trPr>
          <w:trHeight w:val="331"/>
          <w:jc w:val="center"/>
        </w:trPr>
        <w:tc>
          <w:tcPr>
            <w:tcW w:w="3559"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rPr>
                <w:rFonts w:ascii="GHEA Grapalat" w:hAnsi="GHEA Grapalat" w:cs="Calibri"/>
                <w:b/>
                <w:color w:val="000000"/>
                <w:sz w:val="18"/>
                <w:szCs w:val="18"/>
              </w:rPr>
            </w:pPr>
            <w:r w:rsidRPr="00CB15FF">
              <w:rPr>
                <w:rFonts w:ascii="GHEA Grapalat" w:hAnsi="GHEA Grapalat" w:cs="Calibri"/>
                <w:b/>
                <w:color w:val="000000"/>
                <w:sz w:val="18"/>
                <w:szCs w:val="18"/>
              </w:rPr>
              <w:t>ԸՆԴԱՄԵՆԸ</w:t>
            </w:r>
          </w:p>
        </w:tc>
        <w:tc>
          <w:tcPr>
            <w:tcW w:w="992"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b/>
                <w:bCs/>
                <w:sz w:val="18"/>
                <w:szCs w:val="18"/>
              </w:rPr>
            </w:pPr>
            <w:r w:rsidRPr="00CB15FF">
              <w:rPr>
                <w:rFonts w:ascii="GHEA Grapalat" w:hAnsi="GHEA Grapalat"/>
                <w:b/>
                <w:bCs/>
                <w:sz w:val="18"/>
                <w:szCs w:val="18"/>
              </w:rPr>
              <w:t>9,004.8</w:t>
            </w:r>
          </w:p>
        </w:tc>
        <w:tc>
          <w:tcPr>
            <w:tcW w:w="1043"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b/>
                <w:bCs/>
                <w:sz w:val="18"/>
                <w:szCs w:val="18"/>
              </w:rPr>
            </w:pPr>
            <w:r w:rsidRPr="00CB15FF">
              <w:rPr>
                <w:rFonts w:ascii="GHEA Grapalat" w:hAnsi="GHEA Grapalat"/>
                <w:b/>
                <w:bCs/>
                <w:sz w:val="18"/>
                <w:szCs w:val="18"/>
              </w:rPr>
              <w:t>11,337.1</w:t>
            </w:r>
          </w:p>
        </w:tc>
        <w:tc>
          <w:tcPr>
            <w:tcW w:w="942"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b/>
                <w:bCs/>
                <w:sz w:val="18"/>
                <w:szCs w:val="18"/>
              </w:rPr>
            </w:pPr>
            <w:r w:rsidRPr="00CB15FF">
              <w:rPr>
                <w:rFonts w:ascii="GHEA Grapalat" w:hAnsi="GHEA Grapalat"/>
                <w:b/>
                <w:bCs/>
                <w:sz w:val="18"/>
                <w:szCs w:val="18"/>
              </w:rPr>
              <w:t>9,274.8</w:t>
            </w:r>
          </w:p>
        </w:tc>
        <w:tc>
          <w:tcPr>
            <w:tcW w:w="1276"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b/>
                <w:bCs/>
                <w:sz w:val="18"/>
                <w:szCs w:val="18"/>
              </w:rPr>
            </w:pPr>
            <w:r w:rsidRPr="00CB15FF">
              <w:rPr>
                <w:rFonts w:ascii="GHEA Grapalat" w:hAnsi="GHEA Grapalat"/>
                <w:b/>
                <w:bCs/>
                <w:sz w:val="18"/>
                <w:szCs w:val="18"/>
              </w:rPr>
              <w:t>81.8</w:t>
            </w:r>
          </w:p>
        </w:tc>
        <w:tc>
          <w:tcPr>
            <w:tcW w:w="1275"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b/>
                <w:bCs/>
                <w:sz w:val="18"/>
                <w:szCs w:val="18"/>
              </w:rPr>
            </w:pPr>
            <w:r w:rsidRPr="00CB15FF">
              <w:rPr>
                <w:rFonts w:ascii="GHEA Grapalat" w:hAnsi="GHEA Grapalat"/>
                <w:b/>
                <w:bCs/>
                <w:sz w:val="18"/>
                <w:szCs w:val="18"/>
              </w:rPr>
              <w:t>103.0</w:t>
            </w:r>
          </w:p>
        </w:tc>
        <w:tc>
          <w:tcPr>
            <w:tcW w:w="1149"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b/>
                <w:bCs/>
                <w:sz w:val="18"/>
                <w:szCs w:val="18"/>
              </w:rPr>
            </w:pPr>
            <w:r w:rsidRPr="00CB15FF">
              <w:rPr>
                <w:rFonts w:ascii="GHEA Grapalat" w:hAnsi="GHEA Grapalat"/>
                <w:b/>
                <w:bCs/>
                <w:sz w:val="18"/>
                <w:szCs w:val="18"/>
              </w:rPr>
              <w:t>270.0</w:t>
            </w:r>
          </w:p>
        </w:tc>
      </w:tr>
      <w:tr w:rsidR="00E54ECA" w:rsidRPr="00CB15FF" w:rsidTr="00E417E7">
        <w:trPr>
          <w:trHeight w:val="300"/>
          <w:jc w:val="center"/>
        </w:trPr>
        <w:tc>
          <w:tcPr>
            <w:tcW w:w="3559"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rPr>
                <w:rFonts w:ascii="GHEA Grapalat" w:hAnsi="GHEA Grapalat"/>
                <w:sz w:val="18"/>
                <w:szCs w:val="18"/>
              </w:rPr>
            </w:pPr>
            <w:r w:rsidRPr="00CB15FF">
              <w:rPr>
                <w:rFonts w:ascii="GHEA Grapalat" w:hAnsi="GHEA Grapalat"/>
                <w:sz w:val="18"/>
                <w:szCs w:val="18"/>
              </w:rPr>
              <w:t>Փրկարարական ծառայություններ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7,130.7</w:t>
            </w:r>
          </w:p>
        </w:tc>
        <w:tc>
          <w:tcPr>
            <w:tcW w:w="1043"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9,445.0</w:t>
            </w:r>
          </w:p>
        </w:tc>
        <w:tc>
          <w:tcPr>
            <w:tcW w:w="942"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7,478.8</w:t>
            </w:r>
          </w:p>
        </w:tc>
        <w:tc>
          <w:tcPr>
            <w:tcW w:w="1276"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79.2</w:t>
            </w:r>
          </w:p>
        </w:tc>
        <w:tc>
          <w:tcPr>
            <w:tcW w:w="1275"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104.9</w:t>
            </w:r>
          </w:p>
        </w:tc>
        <w:tc>
          <w:tcPr>
            <w:tcW w:w="1149"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348.1</w:t>
            </w:r>
          </w:p>
        </w:tc>
      </w:tr>
      <w:tr w:rsidR="00E54ECA" w:rsidRPr="00CB15FF" w:rsidTr="00E417E7">
        <w:trPr>
          <w:trHeight w:val="300"/>
          <w:jc w:val="center"/>
        </w:trPr>
        <w:tc>
          <w:tcPr>
            <w:tcW w:w="3559"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rPr>
                <w:rFonts w:ascii="GHEA Grapalat" w:hAnsi="GHEA Grapalat"/>
                <w:sz w:val="18"/>
                <w:szCs w:val="18"/>
              </w:rPr>
            </w:pPr>
            <w:r w:rsidRPr="00CB15FF">
              <w:rPr>
                <w:rFonts w:ascii="GHEA Grapalat" w:hAnsi="GHEA Grapalat"/>
                <w:sz w:val="18"/>
                <w:szCs w:val="18"/>
              </w:rPr>
              <w:t>Արտակարգ իրավիճակների բնագավառի պետական քաղաքականության մշակում, ծրագրերի համակարգում և մոնիտորինգ</w:t>
            </w:r>
          </w:p>
        </w:tc>
        <w:tc>
          <w:tcPr>
            <w:tcW w:w="992"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782.0</w:t>
            </w:r>
          </w:p>
        </w:tc>
        <w:tc>
          <w:tcPr>
            <w:tcW w:w="1043"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1,016.6</w:t>
            </w:r>
          </w:p>
        </w:tc>
        <w:tc>
          <w:tcPr>
            <w:tcW w:w="942"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935.6</w:t>
            </w:r>
          </w:p>
        </w:tc>
        <w:tc>
          <w:tcPr>
            <w:tcW w:w="1276"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92.0</w:t>
            </w:r>
          </w:p>
        </w:tc>
        <w:tc>
          <w:tcPr>
            <w:tcW w:w="1275"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119.6</w:t>
            </w:r>
          </w:p>
        </w:tc>
        <w:tc>
          <w:tcPr>
            <w:tcW w:w="1149"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153.6</w:t>
            </w:r>
          </w:p>
        </w:tc>
      </w:tr>
      <w:tr w:rsidR="00E54ECA" w:rsidRPr="00CB15FF" w:rsidTr="00E417E7">
        <w:trPr>
          <w:trHeight w:val="300"/>
          <w:jc w:val="center"/>
        </w:trPr>
        <w:tc>
          <w:tcPr>
            <w:tcW w:w="3559"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rPr>
                <w:rFonts w:ascii="GHEA Grapalat" w:hAnsi="GHEA Grapalat"/>
                <w:sz w:val="18"/>
                <w:szCs w:val="18"/>
              </w:rPr>
            </w:pPr>
            <w:r w:rsidRPr="00CB15FF">
              <w:rPr>
                <w:rFonts w:ascii="GHEA Grapalat" w:hAnsi="GHEA Grapalat"/>
                <w:sz w:val="18"/>
                <w:szCs w:val="18"/>
              </w:rPr>
              <w:t>Այլ ծրագրեր</w:t>
            </w:r>
          </w:p>
        </w:tc>
        <w:tc>
          <w:tcPr>
            <w:tcW w:w="992"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1,092.1</w:t>
            </w:r>
          </w:p>
        </w:tc>
        <w:tc>
          <w:tcPr>
            <w:tcW w:w="1043"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875.4</w:t>
            </w:r>
          </w:p>
        </w:tc>
        <w:tc>
          <w:tcPr>
            <w:tcW w:w="942"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860.4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98.3</w:t>
            </w:r>
          </w:p>
        </w:tc>
        <w:tc>
          <w:tcPr>
            <w:tcW w:w="1275"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78.8</w:t>
            </w:r>
          </w:p>
        </w:tc>
        <w:tc>
          <w:tcPr>
            <w:tcW w:w="1149" w:type="dxa"/>
            <w:tcBorders>
              <w:top w:val="single" w:sz="4" w:space="0" w:color="auto"/>
              <w:left w:val="single" w:sz="4" w:space="0" w:color="auto"/>
              <w:bottom w:val="single" w:sz="4" w:space="0" w:color="auto"/>
              <w:right w:val="single" w:sz="4" w:space="0" w:color="auto"/>
            </w:tcBorders>
            <w:vAlign w:val="bottom"/>
            <w:hideMark/>
          </w:tcPr>
          <w:p w:rsidR="00E54ECA" w:rsidRPr="00CB15FF" w:rsidRDefault="00E54ECA" w:rsidP="00E417E7">
            <w:pPr>
              <w:jc w:val="right"/>
              <w:rPr>
                <w:rFonts w:ascii="GHEA Grapalat" w:hAnsi="GHEA Grapalat"/>
                <w:sz w:val="18"/>
                <w:szCs w:val="18"/>
              </w:rPr>
            </w:pPr>
            <w:r w:rsidRPr="00CB15FF">
              <w:rPr>
                <w:rFonts w:ascii="GHEA Grapalat" w:hAnsi="GHEA Grapalat"/>
                <w:sz w:val="18"/>
                <w:szCs w:val="18"/>
              </w:rPr>
              <w:t>(231.6)</w:t>
            </w:r>
          </w:p>
        </w:tc>
      </w:tr>
    </w:tbl>
    <w:p w:rsidR="00E54ECA" w:rsidRPr="00CB15FF" w:rsidRDefault="00E54ECA" w:rsidP="00E54ECA">
      <w:pPr>
        <w:autoSpaceDE w:val="0"/>
        <w:autoSpaceDN w:val="0"/>
        <w:adjustRightInd w:val="0"/>
        <w:spacing w:line="360" w:lineRule="auto"/>
        <w:ind w:firstLine="567"/>
        <w:jc w:val="both"/>
        <w:rPr>
          <w:rFonts w:ascii="GHEA Grapalat" w:hAnsi="GHEA Grapalat" w:cs="GHEA Grapalat"/>
          <w:sz w:val="22"/>
          <w:szCs w:val="22"/>
        </w:rPr>
      </w:pPr>
    </w:p>
    <w:p w:rsidR="00E54ECA" w:rsidRPr="00CB15FF" w:rsidRDefault="00E54ECA" w:rsidP="00E54ECA">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GHEA Grapalat"/>
          <w:sz w:val="22"/>
          <w:szCs w:val="22"/>
        </w:rPr>
        <w:t xml:space="preserve">Հաշվետու ժամանակահատվածում </w:t>
      </w:r>
      <w:r w:rsidRPr="00CB15FF">
        <w:rPr>
          <w:rFonts w:ascii="GHEA Grapalat" w:hAnsi="GHEA Grapalat" w:cs="GHEA Grapalat"/>
          <w:i/>
          <w:sz w:val="22"/>
          <w:szCs w:val="22"/>
        </w:rPr>
        <w:t>«Փրկարարական ծառայություններ»</w:t>
      </w:r>
      <w:r w:rsidRPr="00CB15FF">
        <w:rPr>
          <w:rFonts w:ascii="GHEA Grapalat" w:hAnsi="GHEA Grapalat" w:cs="GHEA Grapalat"/>
          <w:sz w:val="22"/>
          <w:szCs w:val="22"/>
        </w:rPr>
        <w:t xml:space="preserve"> </w:t>
      </w:r>
      <w:r w:rsidRPr="00CB15FF">
        <w:rPr>
          <w:rFonts w:ascii="GHEA Grapalat" w:hAnsi="GHEA Grapalat" w:cs="Sylfaen"/>
          <w:sz w:val="22"/>
          <w:szCs w:val="22"/>
        </w:rPr>
        <w:t>ծրագրի շրջանակներում օգտագործվել է շուրջ 7.5 մլրդ դրամ</w:t>
      </w:r>
      <w:r w:rsidRPr="00CB15FF">
        <w:rPr>
          <w:rFonts w:ascii="GHEA Grapalat" w:hAnsi="GHEA Grapalat"/>
          <w:sz w:val="22"/>
          <w:szCs w:val="22"/>
        </w:rPr>
        <w:t xml:space="preserve"> կամ նախատեսվածի 79.2%-ը: </w:t>
      </w:r>
      <w:r w:rsidRPr="00CB15FF">
        <w:rPr>
          <w:rFonts w:ascii="GHEA Grapalat" w:hAnsi="GHEA Grapalat" w:cs="Sylfaen"/>
          <w:sz w:val="22"/>
          <w:szCs w:val="22"/>
        </w:rPr>
        <w:t>Շեղումը հիմնականում պայմանավորված է նրանով, որ «Փրկարարական ծառայություններ» միջոցառման շրջանակներում նախատեսված սեպտեմբեր ամ</w:t>
      </w:r>
      <w:r w:rsidR="00260645" w:rsidRPr="00CB15FF">
        <w:rPr>
          <w:rFonts w:ascii="GHEA Grapalat" w:hAnsi="GHEA Grapalat" w:cs="Sylfaen"/>
          <w:sz w:val="22"/>
          <w:szCs w:val="22"/>
        </w:rPr>
        <w:t>սվա աշխատավարձ</w:t>
      </w:r>
      <w:r w:rsidRPr="00CB15FF">
        <w:rPr>
          <w:rFonts w:ascii="GHEA Grapalat" w:hAnsi="GHEA Grapalat" w:cs="Sylfaen"/>
          <w:sz w:val="22"/>
          <w:szCs w:val="22"/>
        </w:rPr>
        <w:t>երը</w:t>
      </w:r>
      <w:r w:rsidR="00260645" w:rsidRPr="00CB15FF">
        <w:rPr>
          <w:rFonts w:ascii="GHEA Grapalat" w:hAnsi="GHEA Grapalat" w:cs="Sylfaen"/>
          <w:sz w:val="22"/>
          <w:szCs w:val="22"/>
        </w:rPr>
        <w:t xml:space="preserve"> և պարգևատրումները</w:t>
      </w:r>
      <w:r w:rsidRPr="00CB15FF">
        <w:rPr>
          <w:rFonts w:ascii="GHEA Grapalat" w:hAnsi="GHEA Grapalat" w:cs="Sylfaen"/>
          <w:sz w:val="22"/>
          <w:szCs w:val="22"/>
        </w:rPr>
        <w:t xml:space="preserve"> վճարվել են հոկտեմբեր ամսին: Նշված միջոցառման շրջանակներում մարտունակության բարձրացման նպատակով նախատեսված 240 ուսումնավարժանքները ողջ ծավալով իրականացվել են: Միջոցառման ծախսերը կազմել են 7.3 մլրդ դրամ կամ նախատեսվածի 85.8%-ը: </w:t>
      </w:r>
    </w:p>
    <w:p w:rsidR="00E54ECA" w:rsidRPr="00CB15FF" w:rsidRDefault="00260645" w:rsidP="00E54ECA">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Հաշ</w:t>
      </w:r>
      <w:r w:rsidR="00E54ECA" w:rsidRPr="00CB15FF">
        <w:rPr>
          <w:rFonts w:ascii="GHEA Grapalat" w:hAnsi="GHEA Grapalat" w:cs="Sylfaen"/>
          <w:sz w:val="22"/>
          <w:szCs w:val="22"/>
        </w:rPr>
        <w:t>վետու ժամանակահատվածում փրկարարական ծառայության տեխնիկական հագեցվածության բարելավման համար վարչական սարքավորումների ձեռքբերման միջոցառման շրջանակներում</w:t>
      </w:r>
      <w:r w:rsidR="00357F77" w:rsidRPr="00CB15FF">
        <w:rPr>
          <w:rFonts w:ascii="GHEA Grapalat" w:hAnsi="GHEA Grapalat" w:cs="Sylfaen"/>
          <w:sz w:val="22"/>
          <w:szCs w:val="22"/>
        </w:rPr>
        <w:t xml:space="preserve"> </w:t>
      </w:r>
      <w:r w:rsidR="00E54ECA" w:rsidRPr="00CB15FF">
        <w:rPr>
          <w:rFonts w:ascii="GHEA Grapalat" w:hAnsi="GHEA Grapalat" w:cs="Sylfaen"/>
          <w:sz w:val="22"/>
          <w:szCs w:val="22"/>
        </w:rPr>
        <w:t>հիմնականում ապահովվել են նախատեսված արդյունքային ցուցանիշները: Մեկ արդյունքային չափորոշիչի գծով արձանագրվե</w:t>
      </w:r>
      <w:r w:rsidR="004E7E60" w:rsidRPr="00CB15FF">
        <w:rPr>
          <w:rFonts w:ascii="GHEA Grapalat" w:hAnsi="GHEA Grapalat" w:cs="Sylfaen"/>
          <w:sz w:val="22"/>
          <w:szCs w:val="22"/>
        </w:rPr>
        <w:t>լ է թերակատարում.</w:t>
      </w:r>
      <w:r w:rsidR="00E54ECA" w:rsidRPr="00CB15FF">
        <w:rPr>
          <w:rFonts w:ascii="GHEA Grapalat" w:hAnsi="GHEA Grapalat" w:cs="Sylfaen"/>
          <w:sz w:val="22"/>
          <w:szCs w:val="22"/>
        </w:rPr>
        <w:t xml:space="preserve"> </w:t>
      </w:r>
      <w:proofErr w:type="gramStart"/>
      <w:r w:rsidR="00E54ECA" w:rsidRPr="00CB15FF">
        <w:rPr>
          <w:rFonts w:ascii="GHEA Grapalat" w:hAnsi="GHEA Grapalat" w:cs="Sylfaen"/>
          <w:sz w:val="22"/>
          <w:szCs w:val="22"/>
        </w:rPr>
        <w:t>ձեռք</w:t>
      </w:r>
      <w:proofErr w:type="gramEnd"/>
      <w:r w:rsidR="00E54ECA" w:rsidRPr="00CB15FF">
        <w:rPr>
          <w:rFonts w:ascii="GHEA Grapalat" w:hAnsi="GHEA Grapalat" w:cs="Sylfaen"/>
          <w:sz w:val="22"/>
          <w:szCs w:val="22"/>
        </w:rPr>
        <w:t xml:space="preserve"> է բե</w:t>
      </w:r>
      <w:r w:rsidRPr="00CB15FF">
        <w:rPr>
          <w:rFonts w:ascii="GHEA Grapalat" w:hAnsi="GHEA Grapalat" w:cs="Sylfaen"/>
          <w:sz w:val="22"/>
          <w:szCs w:val="22"/>
        </w:rPr>
        <w:t>րվել թվով 8 տրանսպորտային միջոց</w:t>
      </w:r>
      <w:r w:rsidR="00E54ECA" w:rsidRPr="00CB15FF">
        <w:rPr>
          <w:rFonts w:ascii="GHEA Grapalat" w:hAnsi="GHEA Grapalat" w:cs="Sylfaen"/>
          <w:sz w:val="22"/>
          <w:szCs w:val="22"/>
        </w:rPr>
        <w:t>՝ նախատեսված 14-ի փոխարեն: Շեղումը</w:t>
      </w:r>
      <w:r w:rsidR="00357F77" w:rsidRPr="00CB15FF">
        <w:rPr>
          <w:rFonts w:ascii="GHEA Grapalat" w:hAnsi="GHEA Grapalat" w:cs="Sylfaen"/>
          <w:sz w:val="22"/>
          <w:szCs w:val="22"/>
        </w:rPr>
        <w:t xml:space="preserve"> </w:t>
      </w:r>
      <w:r w:rsidR="00E54ECA" w:rsidRPr="00CB15FF">
        <w:rPr>
          <w:rFonts w:ascii="GHEA Grapalat" w:hAnsi="GHEA Grapalat" w:cs="Sylfaen"/>
          <w:sz w:val="22"/>
          <w:szCs w:val="22"/>
        </w:rPr>
        <w:t xml:space="preserve">հիմնականում պայմանավորված է տրանսպորտային միջոցների </w:t>
      </w:r>
      <w:r w:rsidR="00601AC7" w:rsidRPr="00CB15FF">
        <w:rPr>
          <w:rFonts w:ascii="GHEA Grapalat" w:hAnsi="GHEA Grapalat" w:cs="Sylfaen"/>
          <w:sz w:val="22"/>
          <w:szCs w:val="22"/>
        </w:rPr>
        <w:t xml:space="preserve">գնման պայմանագրերով սահմանված </w:t>
      </w:r>
      <w:r w:rsidR="00E54ECA" w:rsidRPr="00CB15FF">
        <w:rPr>
          <w:rFonts w:ascii="GHEA Grapalat" w:hAnsi="GHEA Grapalat" w:cs="Sylfaen"/>
          <w:sz w:val="22"/>
          <w:szCs w:val="22"/>
        </w:rPr>
        <w:t>մատակարարման և վճարման</w:t>
      </w:r>
      <w:r w:rsidR="00357F77" w:rsidRPr="00CB15FF">
        <w:rPr>
          <w:rFonts w:ascii="GHEA Grapalat" w:hAnsi="GHEA Grapalat" w:cs="Sylfaen"/>
          <w:sz w:val="22"/>
          <w:szCs w:val="22"/>
        </w:rPr>
        <w:t xml:space="preserve"> </w:t>
      </w:r>
      <w:r w:rsidR="00E54ECA" w:rsidRPr="00CB15FF">
        <w:rPr>
          <w:rFonts w:ascii="GHEA Grapalat" w:hAnsi="GHEA Grapalat" w:cs="Sylfaen"/>
          <w:sz w:val="22"/>
          <w:szCs w:val="22"/>
        </w:rPr>
        <w:t>ժամանակացույց</w:t>
      </w:r>
      <w:r w:rsidR="00601AC7" w:rsidRPr="00CB15FF">
        <w:rPr>
          <w:rFonts w:ascii="GHEA Grapalat" w:hAnsi="GHEA Grapalat" w:cs="Sylfaen"/>
          <w:sz w:val="22"/>
          <w:szCs w:val="22"/>
        </w:rPr>
        <w:t>երով</w:t>
      </w:r>
      <w:r w:rsidR="00E54ECA" w:rsidRPr="00CB15FF">
        <w:rPr>
          <w:rFonts w:ascii="GHEA Grapalat" w:hAnsi="GHEA Grapalat" w:cs="Sylfaen"/>
          <w:sz w:val="22"/>
          <w:szCs w:val="22"/>
        </w:rPr>
        <w:t xml:space="preserve">: Արդյունքում միջոցառման շրջանակներում օգտագործվել </w:t>
      </w:r>
      <w:r w:rsidR="00601AC7" w:rsidRPr="00CB15FF">
        <w:rPr>
          <w:rFonts w:ascii="GHEA Grapalat" w:hAnsi="GHEA Grapalat" w:cs="Sylfaen"/>
          <w:sz w:val="22"/>
          <w:szCs w:val="22"/>
        </w:rPr>
        <w:t>է նախատեսված միջոցների 23.1%-ը՝</w:t>
      </w:r>
      <w:r w:rsidR="00E54ECA" w:rsidRPr="00CB15FF">
        <w:rPr>
          <w:rFonts w:ascii="GHEA Grapalat" w:hAnsi="GHEA Grapalat" w:cs="Sylfaen"/>
          <w:sz w:val="22"/>
          <w:szCs w:val="22"/>
        </w:rPr>
        <w:t xml:space="preserve"> 112.8 մլն դրամ: </w:t>
      </w:r>
    </w:p>
    <w:p w:rsidR="00E54ECA" w:rsidRPr="00CB15FF" w:rsidRDefault="00E54ECA" w:rsidP="00E54ECA">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ԱԻՆ փրկարար ծառայության շենքի ապահովվածության և պայմանների բարելավման միջոցառման շրջանակներում նախատեսված նախագծանախահաշվային փաստաթղթերի</w:t>
      </w:r>
      <w:r w:rsidR="00601AC7" w:rsidRPr="00CB15FF">
        <w:rPr>
          <w:rFonts w:ascii="GHEA Grapalat" w:hAnsi="GHEA Grapalat" w:cs="Sylfaen"/>
          <w:sz w:val="22"/>
          <w:szCs w:val="22"/>
        </w:rPr>
        <w:t xml:space="preserve"> մեկ</w:t>
      </w:r>
      <w:r w:rsidRPr="00CB15FF">
        <w:rPr>
          <w:rFonts w:ascii="GHEA Grapalat" w:hAnsi="GHEA Grapalat" w:cs="Sylfaen"/>
          <w:sz w:val="22"/>
          <w:szCs w:val="22"/>
        </w:rPr>
        <w:t xml:space="preserve"> փաթեթի </w:t>
      </w:r>
      <w:r w:rsidR="00601AC7" w:rsidRPr="00CB15FF">
        <w:rPr>
          <w:rFonts w:ascii="GHEA Grapalat" w:hAnsi="GHEA Grapalat" w:cs="Sylfaen"/>
          <w:sz w:val="22"/>
          <w:szCs w:val="22"/>
        </w:rPr>
        <w:t>կազմ</w:t>
      </w:r>
      <w:r w:rsidRPr="00CB15FF">
        <w:rPr>
          <w:rFonts w:ascii="GHEA Grapalat" w:hAnsi="GHEA Grapalat" w:cs="Sylfaen"/>
          <w:sz w:val="22"/>
          <w:szCs w:val="22"/>
        </w:rPr>
        <w:t>ման աշխատանքները կատարվել են ամբողջությամբ: Միջոցառմամբ նախատեսված</w:t>
      </w:r>
      <w:r w:rsidR="00601AC7" w:rsidRPr="00CB15FF">
        <w:rPr>
          <w:rFonts w:ascii="GHEA Grapalat" w:hAnsi="GHEA Grapalat" w:cs="Sylfaen"/>
          <w:sz w:val="22"/>
          <w:szCs w:val="22"/>
        </w:rPr>
        <w:t>՝ Փրկարար ծառայության շենքերի</w:t>
      </w:r>
      <w:r w:rsidR="009850A0" w:rsidRPr="00CB15FF">
        <w:rPr>
          <w:rFonts w:ascii="GHEA Grapalat" w:hAnsi="GHEA Grapalat" w:cs="Sylfaen"/>
          <w:sz w:val="22"/>
          <w:szCs w:val="22"/>
        </w:rPr>
        <w:t xml:space="preserve"> և</w:t>
      </w:r>
      <w:r w:rsidR="00601AC7" w:rsidRPr="00CB15FF">
        <w:rPr>
          <w:rFonts w:ascii="GHEA Grapalat" w:hAnsi="GHEA Grapalat" w:cs="Sylfaen"/>
          <w:sz w:val="22"/>
          <w:szCs w:val="22"/>
        </w:rPr>
        <w:t xml:space="preserve"> շինությունների կապիտալ վերանորոգման աշխատանքները չեն կատարվել</w:t>
      </w:r>
      <w:r w:rsidRPr="00CB15FF">
        <w:rPr>
          <w:rFonts w:ascii="GHEA Grapalat" w:hAnsi="GHEA Grapalat" w:cs="Sylfaen"/>
          <w:sz w:val="22"/>
          <w:szCs w:val="22"/>
        </w:rPr>
        <w:t xml:space="preserve">՝ պայմանավորված նրանով, որ շինարարական ծառայությունների գնման գործընթացը </w:t>
      </w:r>
      <w:r w:rsidR="00601AC7" w:rsidRPr="00CB15FF">
        <w:rPr>
          <w:rFonts w:ascii="GHEA Grapalat" w:hAnsi="GHEA Grapalat" w:cs="Sylfaen"/>
          <w:sz w:val="22"/>
          <w:szCs w:val="22"/>
        </w:rPr>
        <w:lastRenderedPageBreak/>
        <w:t xml:space="preserve">հաշվետու ժամանակահատվածում </w:t>
      </w:r>
      <w:r w:rsidRPr="00CB15FF">
        <w:rPr>
          <w:rFonts w:ascii="GHEA Grapalat" w:hAnsi="GHEA Grapalat" w:cs="Sylfaen"/>
          <w:sz w:val="22"/>
          <w:szCs w:val="22"/>
        </w:rPr>
        <w:t>չի ավարտվել: Արդյունքում միջոցառման շրջանակներում նախատեսված շուրջ 200.1 մլն դրամի</w:t>
      </w:r>
      <w:r w:rsidR="00601AC7" w:rsidRPr="00CB15FF">
        <w:rPr>
          <w:rFonts w:ascii="GHEA Grapalat" w:hAnsi="GHEA Grapalat" w:cs="Sylfaen"/>
          <w:sz w:val="22"/>
          <w:szCs w:val="22"/>
        </w:rPr>
        <w:t>ց օգտագործվել է 950 հազար դրամ (</w:t>
      </w:r>
      <w:r w:rsidRPr="00CB15FF">
        <w:rPr>
          <w:rFonts w:ascii="GHEA Grapalat" w:hAnsi="GHEA Grapalat" w:cs="Sylfaen"/>
          <w:sz w:val="22"/>
          <w:szCs w:val="22"/>
        </w:rPr>
        <w:t>0.5%-ը</w:t>
      </w:r>
      <w:r w:rsidR="00601AC7" w:rsidRPr="00CB15FF">
        <w:rPr>
          <w:rFonts w:ascii="GHEA Grapalat" w:hAnsi="GHEA Grapalat" w:cs="Sylfaen"/>
          <w:sz w:val="22"/>
          <w:szCs w:val="22"/>
        </w:rPr>
        <w:t>)</w:t>
      </w:r>
      <w:r w:rsidRPr="00CB15FF">
        <w:rPr>
          <w:rFonts w:ascii="GHEA Grapalat" w:hAnsi="GHEA Grapalat" w:cs="Sylfaen"/>
          <w:sz w:val="22"/>
          <w:szCs w:val="22"/>
        </w:rPr>
        <w:t xml:space="preserve">: </w:t>
      </w:r>
    </w:p>
    <w:p w:rsidR="00E54ECA" w:rsidRPr="00CB15FF" w:rsidRDefault="00601AC7" w:rsidP="00E54ECA">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cs="Sylfaen"/>
          <w:sz w:val="22"/>
          <w:szCs w:val="22"/>
        </w:rPr>
        <w:t>Չ</w:t>
      </w:r>
      <w:r w:rsidR="00E54ECA" w:rsidRPr="00CB15FF">
        <w:rPr>
          <w:rFonts w:ascii="GHEA Grapalat" w:hAnsi="GHEA Grapalat" w:cs="Sylfaen"/>
          <w:sz w:val="22"/>
          <w:szCs w:val="22"/>
        </w:rPr>
        <w:t xml:space="preserve">են օգտագործվել ԵՄ-ի կողմից Հարավային Կովկասի խոցելի տարածքներում երկրաշարժի համակողմանի կառավարման աջակցության դրամաշնորհային ծրագրի շրջանակներում նախատեսված 170.1 մլն դրամ միջոցները: Վերջինս հիմնականում պայմանավորված է նրանով, որ ծրագրի ղեկավարության խնդրանքով ձեռք է բերվել պայմանավորվածություն լայնամասշտաբ հրամանատարաշտաբային վարժանքները 2023 թվական տեղափոխելու </w:t>
      </w:r>
      <w:r w:rsidRPr="00CB15FF">
        <w:rPr>
          <w:rFonts w:ascii="GHEA Grapalat" w:hAnsi="GHEA Grapalat" w:cs="Sylfaen"/>
          <w:sz w:val="22"/>
          <w:szCs w:val="22"/>
        </w:rPr>
        <w:t>վերաբերյալ</w:t>
      </w:r>
      <w:r w:rsidR="00E54ECA" w:rsidRPr="00CB15FF">
        <w:rPr>
          <w:rFonts w:ascii="GHEA Grapalat" w:hAnsi="GHEA Grapalat" w:cs="Sylfaen"/>
          <w:sz w:val="22"/>
          <w:szCs w:val="22"/>
        </w:rPr>
        <w:t xml:space="preserve">: </w:t>
      </w:r>
    </w:p>
    <w:p w:rsidR="00E54ECA" w:rsidRPr="00CB15FF" w:rsidRDefault="00E54ECA" w:rsidP="00E54ECA">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Sylfaen"/>
          <w:sz w:val="22"/>
          <w:szCs w:val="22"/>
        </w:rPr>
        <w:t xml:space="preserve">Նախորդ տարվա ինն ամիսների համեմատ «Փրկարարական ծառայություններ» ծրագրի ծախսերն աճել են 4.9%-ով կամ 348.1 մլն դրամով՝ հիմնականում պայմանավորված «Փրկարարական ծառայություններ» միջոցառման </w:t>
      </w:r>
      <w:r w:rsidRPr="00CB15FF">
        <w:rPr>
          <w:rFonts w:ascii="GHEA Grapalat" w:hAnsi="GHEA Grapalat" w:cs="GHEA Grapalat"/>
          <w:sz w:val="22"/>
          <w:szCs w:val="22"/>
        </w:rPr>
        <w:t>շրջանակներում կատարված ծախսերի</w:t>
      </w:r>
      <w:r w:rsidR="00357F77" w:rsidRPr="00CB15FF">
        <w:rPr>
          <w:rFonts w:ascii="GHEA Grapalat" w:hAnsi="GHEA Grapalat" w:cs="GHEA Grapalat"/>
          <w:sz w:val="22"/>
          <w:szCs w:val="22"/>
        </w:rPr>
        <w:t xml:space="preserve"> </w:t>
      </w:r>
      <w:r w:rsidRPr="00CB15FF">
        <w:rPr>
          <w:rFonts w:ascii="GHEA Grapalat" w:hAnsi="GHEA Grapalat" w:cs="GHEA Grapalat"/>
          <w:sz w:val="22"/>
          <w:szCs w:val="22"/>
        </w:rPr>
        <w:t>3.4% (242.6 մլն դրամ) աճով:</w:t>
      </w:r>
    </w:p>
    <w:p w:rsidR="00E54ECA" w:rsidRPr="00CB15FF" w:rsidRDefault="00E54ECA" w:rsidP="00E54ECA">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2022 թվականի ինն ամիսների ընթացքում </w:t>
      </w:r>
      <w:r w:rsidRPr="00CB15FF">
        <w:rPr>
          <w:rFonts w:ascii="GHEA Grapalat" w:hAnsi="GHEA Grapalat" w:cs="GHEA Grapalat"/>
          <w:i/>
          <w:sz w:val="22"/>
          <w:szCs w:val="22"/>
        </w:rPr>
        <w:t>Արտակարգ իրավիճակների բնագավառի պետական քաղաքականության մշակման, ծրագրերի համակարգման և մոնիտորինգի</w:t>
      </w:r>
      <w:r w:rsidRPr="00CB15FF">
        <w:rPr>
          <w:rFonts w:ascii="GHEA Grapalat" w:hAnsi="GHEA Grapalat" w:cs="GHEA Grapalat"/>
          <w:sz w:val="22"/>
          <w:szCs w:val="22"/>
        </w:rPr>
        <w:t xml:space="preserve"> ծրագրի շրջանակներում </w:t>
      </w:r>
      <w:r w:rsidRPr="00CB15FF">
        <w:rPr>
          <w:rFonts w:ascii="GHEA Grapalat" w:hAnsi="GHEA Grapalat" w:cs="Sylfaen"/>
          <w:sz w:val="22"/>
          <w:szCs w:val="22"/>
        </w:rPr>
        <w:t xml:space="preserve">օգտագործվել է շուրջ 935.6 մլն դրամ՝ ապահովելով 92% կատարողական: Շեղումը հիմնականում առաջացել է </w:t>
      </w:r>
      <w:r w:rsidRPr="00CB15FF">
        <w:rPr>
          <w:rFonts w:ascii="GHEA Grapalat" w:hAnsi="GHEA Grapalat" w:cs="GHEA Grapalat"/>
          <w:sz w:val="22"/>
          <w:szCs w:val="22"/>
        </w:rPr>
        <w:t xml:space="preserve">արտակարգ </w:t>
      </w:r>
      <w:r w:rsidRPr="00CB15FF">
        <w:rPr>
          <w:rFonts w:ascii="GHEA Grapalat" w:hAnsi="GHEA Grapalat" w:cs="Sylfaen"/>
          <w:sz w:val="22"/>
          <w:szCs w:val="22"/>
        </w:rPr>
        <w:t>իրավիճակների բնագավառում քաղաքականության մշակման, խորհրդատվական ծառայությունների տրամադրման և մոնիտորինգի իրականացման ծախսերում, որոնք կազմել են 933.8 մլն դրամ՝ ապահովելով 94.5% կատարողական՝ հիմնականում պայմանավորված նախատեսված սեպտեմբեր ամսվա աշխատավարձերը</w:t>
      </w:r>
      <w:r w:rsidR="009850A0" w:rsidRPr="00CB15FF">
        <w:rPr>
          <w:rFonts w:ascii="GHEA Grapalat" w:hAnsi="GHEA Grapalat" w:cs="Sylfaen"/>
          <w:sz w:val="22"/>
          <w:szCs w:val="22"/>
        </w:rPr>
        <w:t xml:space="preserve"> և պարգևատրումները</w:t>
      </w:r>
      <w:r w:rsidRPr="00CB15FF">
        <w:rPr>
          <w:rFonts w:ascii="GHEA Grapalat" w:hAnsi="GHEA Grapalat" w:cs="Sylfaen"/>
          <w:sz w:val="22"/>
          <w:szCs w:val="22"/>
        </w:rPr>
        <w:t xml:space="preserve"> հոկտեմբերին վճարելու հանգամանքով: Նախորդ տարվա ինն ամիսների համեմատ տվյալ ծրագրի շրջանակներում կատարված ծախսերն աճել են 19.6%</w:t>
      </w:r>
      <w:r w:rsidRPr="00CB15FF">
        <w:rPr>
          <w:rFonts w:ascii="GHEA Grapalat" w:hAnsi="GHEA Grapalat" w:cs="Sylfaen"/>
          <w:sz w:val="22"/>
          <w:szCs w:val="22"/>
        </w:rPr>
        <w:noBreakHyphen/>
        <w:t>ով կամ 153.6 մլն դրամով՝</w:t>
      </w:r>
      <w:r w:rsidRPr="00CB15FF">
        <w:rPr>
          <w:rFonts w:ascii="GHEA Grapalat" w:hAnsi="GHEA Grapalat" w:cs="GHEA Grapalat"/>
          <w:sz w:val="22"/>
          <w:szCs w:val="22"/>
        </w:rPr>
        <w:t xml:space="preserve"> </w:t>
      </w:r>
      <w:r w:rsidRPr="00CB15FF">
        <w:rPr>
          <w:rFonts w:ascii="GHEA Grapalat" w:hAnsi="GHEA Grapalat" w:cs="Sylfaen"/>
          <w:sz w:val="22"/>
          <w:szCs w:val="22"/>
        </w:rPr>
        <w:t xml:space="preserve">հիմնականում պայմանավորված </w:t>
      </w:r>
      <w:r w:rsidRPr="00CB15FF">
        <w:rPr>
          <w:rFonts w:ascii="GHEA Grapalat" w:hAnsi="GHEA Grapalat" w:cs="GHEA Grapalat"/>
          <w:sz w:val="22"/>
          <w:szCs w:val="22"/>
        </w:rPr>
        <w:t xml:space="preserve">արտակարգ </w:t>
      </w:r>
      <w:r w:rsidRPr="00CB15FF">
        <w:rPr>
          <w:rFonts w:ascii="GHEA Grapalat" w:hAnsi="GHEA Grapalat" w:cs="Sylfaen"/>
          <w:sz w:val="22"/>
          <w:szCs w:val="22"/>
        </w:rPr>
        <w:t xml:space="preserve">իրավիճակների բնագավառում քաղաքականության մշակման, խորհրդատվական ծառայությունների տրամադրման և մոնիտորինգի միջոցառման </w:t>
      </w:r>
      <w:r w:rsidRPr="00CB15FF">
        <w:rPr>
          <w:rFonts w:ascii="GHEA Grapalat" w:hAnsi="GHEA Grapalat" w:cs="GHEA Grapalat"/>
          <w:sz w:val="22"/>
          <w:szCs w:val="22"/>
        </w:rPr>
        <w:t>շրջանակներում կատարված ծախսերի</w:t>
      </w:r>
      <w:r w:rsidR="00357F77" w:rsidRPr="00CB15FF">
        <w:rPr>
          <w:rFonts w:ascii="GHEA Grapalat" w:hAnsi="GHEA Grapalat" w:cs="GHEA Grapalat"/>
          <w:sz w:val="22"/>
          <w:szCs w:val="22"/>
        </w:rPr>
        <w:t xml:space="preserve"> </w:t>
      </w:r>
      <w:r w:rsidRPr="00CB15FF">
        <w:rPr>
          <w:rFonts w:ascii="GHEA Grapalat" w:hAnsi="GHEA Grapalat" w:cs="GHEA Grapalat"/>
          <w:sz w:val="22"/>
          <w:szCs w:val="22"/>
        </w:rPr>
        <w:t>22.3% (170 մլն դրամ) աճով:</w:t>
      </w:r>
    </w:p>
    <w:p w:rsidR="001808BB" w:rsidRPr="00CB15FF" w:rsidRDefault="00E54ECA" w:rsidP="00E54ECA">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sz w:val="22"/>
          <w:szCs w:val="22"/>
        </w:rPr>
        <w:t xml:space="preserve">Հաշվետու ժամանակահատվածում ՀՀ ԱԻՆ պատասխանատվությամբ իրականացվող այլ ծրագրերից </w:t>
      </w:r>
      <w:r w:rsidRPr="00CB15FF">
        <w:rPr>
          <w:rFonts w:ascii="GHEA Grapalat" w:hAnsi="GHEA Grapalat" w:cs="GHEA Grapalat"/>
          <w:i/>
          <w:sz w:val="22"/>
          <w:szCs w:val="22"/>
        </w:rPr>
        <w:t>Ս</w:t>
      </w:r>
      <w:r w:rsidRPr="00CB15FF">
        <w:rPr>
          <w:rFonts w:ascii="GHEA Grapalat" w:hAnsi="GHEA Grapalat"/>
          <w:i/>
          <w:sz w:val="22"/>
          <w:szCs w:val="22"/>
        </w:rPr>
        <w:t>եյսմիկ պաշտպանության</w:t>
      </w:r>
      <w:r w:rsidRPr="00CB15FF">
        <w:rPr>
          <w:rFonts w:ascii="GHEA Grapalat" w:hAnsi="GHEA Grapalat"/>
          <w:sz w:val="22"/>
          <w:szCs w:val="22"/>
        </w:rPr>
        <w:t xml:space="preserve"> ծրագրի շրջանակներում հատկացված միջոցներն ուղղվել են սեյսմիկ պաշտպանության ոլորտում ծառայությունների տրամադրմանը: Միջոցառման շրջանակներում</w:t>
      </w:r>
      <w:r w:rsidRPr="00CB15FF">
        <w:rPr>
          <w:rFonts w:ascii="GHEA Grapalat" w:hAnsi="GHEA Grapalat" w:cs="GHEA Grapalat"/>
          <w:sz w:val="22"/>
          <w:szCs w:val="22"/>
        </w:rPr>
        <w:t xml:space="preserve"> «Սեյսմիկ պաշտպանության տարածքային ծառայություն» ՊՈԱԿ-ի կողմից իրականացվել են սեյսմիկ վտանգի մոնիտորինգի ապահովման, դրա հետ կապված այլ երկրորդային վտանգների գնահատման, ՀՀ տարածքում և տարածաշրջանում տեղի ունեցող երկրաշարժերի գրանցման, մշակման և դրանց մասին հաղորդագրությունների տրամադրման աշխատանքներ: Միջոցառման շրջանակներում ինն ամիսների ընթացքում երկրաֆիզիկական, երկրադինամիկական և այլ դաշտերի մոնիտորինգի, սեյսմիկ վտանգի, այդ թվում՝ ընթացիկ սեյսմիկ վտանգի գնահատման նպատակով իրականացվել են 382732 դիտարկումներ՝ կանխատեսված </w:t>
      </w:r>
      <w:r w:rsidRPr="00CB15FF">
        <w:rPr>
          <w:rFonts w:ascii="GHEA Grapalat" w:hAnsi="GHEA Grapalat" w:cs="GHEA Grapalat"/>
          <w:sz w:val="22"/>
          <w:szCs w:val="22"/>
        </w:rPr>
        <w:lastRenderedPageBreak/>
        <w:t>380000-ի փոխարեն, սեյսմիկ պաշտպանության տարրերի և վարքականոնների ուսուց</w:t>
      </w:r>
      <w:r w:rsidR="009850A0" w:rsidRPr="00CB15FF">
        <w:rPr>
          <w:rFonts w:ascii="GHEA Grapalat" w:hAnsi="GHEA Grapalat" w:cs="GHEA Grapalat"/>
          <w:sz w:val="22"/>
          <w:szCs w:val="22"/>
        </w:rPr>
        <w:t>անման, ՏԻՄ</w:t>
      </w:r>
      <w:r w:rsidR="009850A0" w:rsidRPr="00CB15FF">
        <w:rPr>
          <w:rFonts w:ascii="GHEA Grapalat" w:hAnsi="GHEA Grapalat" w:cs="GHEA Grapalat"/>
          <w:sz w:val="22"/>
          <w:szCs w:val="22"/>
        </w:rPr>
        <w:noBreakHyphen/>
      </w:r>
      <w:r w:rsidRPr="00CB15FF">
        <w:rPr>
          <w:rFonts w:ascii="GHEA Grapalat" w:hAnsi="GHEA Grapalat" w:cs="GHEA Grapalat"/>
          <w:sz w:val="22"/>
          <w:szCs w:val="22"/>
        </w:rPr>
        <w:t>երի աշխատողների նախապատրաստման նպատակով կազմակերպվել է 334 միջոցառում՝ նախատեսված 320-ի փոխարեն: Հատկացված միջոցներն օգտագործվել են ամբողջությամբ՝ կազմելով 504.4 մլն դրամ: Նախորդ տարվա ինն ամիսների համեմատ Սեյսմիկ պաշտպանության ծրագրի շրջանակներում կատարված ծախսերն աճել են 1.3%-ով կամ շուրջ 6.3 մլն դրամով:</w:t>
      </w:r>
    </w:p>
    <w:p w:rsidR="001808BB" w:rsidRPr="00CB15FF" w:rsidRDefault="001808BB" w:rsidP="001808BB">
      <w:pPr>
        <w:autoSpaceDE w:val="0"/>
        <w:autoSpaceDN w:val="0"/>
        <w:adjustRightInd w:val="0"/>
        <w:spacing w:line="360" w:lineRule="auto"/>
        <w:ind w:firstLine="567"/>
        <w:jc w:val="both"/>
        <w:rPr>
          <w:rFonts w:ascii="GHEA Grapalat" w:hAnsi="GHEA Grapalat" w:cs="GHEA Grapalat"/>
          <w:sz w:val="22"/>
          <w:szCs w:val="22"/>
          <w:lang w:val="hy-AM"/>
        </w:rPr>
      </w:pPr>
    </w:p>
    <w:p w:rsidR="008C7716" w:rsidRPr="00CB15FF" w:rsidRDefault="001808BB" w:rsidP="008C7716">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GHEA Grapalat"/>
          <w:i/>
          <w:sz w:val="22"/>
          <w:szCs w:val="22"/>
          <w:u w:val="single"/>
          <w:lang w:val="hy-AM"/>
        </w:rPr>
        <w:t>ՀՀ վիճակագրական կոմիտեի</w:t>
      </w:r>
      <w:r w:rsidRPr="00CB15FF">
        <w:rPr>
          <w:rFonts w:ascii="GHEA Grapalat" w:hAnsi="GHEA Grapalat" w:cs="GHEA Grapalat"/>
          <w:sz w:val="22"/>
          <w:szCs w:val="22"/>
          <w:lang w:val="hy-AM"/>
        </w:rPr>
        <w:t xml:space="preserve"> </w:t>
      </w:r>
      <w:r w:rsidR="008C7716" w:rsidRPr="00CB15FF">
        <w:rPr>
          <w:rFonts w:ascii="GHEA Grapalat" w:hAnsi="GHEA Grapalat" w:cs="Sylfaen"/>
          <w:sz w:val="22"/>
          <w:szCs w:val="22"/>
          <w:lang w:val="hy-AM"/>
        </w:rPr>
        <w:t xml:space="preserve">պատասխանատվությամբ 2022 թվականի </w:t>
      </w:r>
      <w:r w:rsidR="008C7716" w:rsidRPr="00CB15FF">
        <w:rPr>
          <w:rFonts w:ascii="GHEA Grapalat" w:hAnsi="GHEA Grapalat" w:cs="Sylfaen"/>
          <w:sz w:val="22"/>
          <w:szCs w:val="22"/>
        </w:rPr>
        <w:t>ինն ամիսների</w:t>
      </w:r>
      <w:r w:rsidR="008C7716" w:rsidRPr="00CB15FF">
        <w:rPr>
          <w:rFonts w:ascii="GHEA Grapalat" w:hAnsi="GHEA Grapalat" w:cs="Sylfaen"/>
          <w:sz w:val="22"/>
          <w:szCs w:val="22"/>
          <w:lang w:val="hy-AM"/>
        </w:rPr>
        <w:t xml:space="preserve"> ընթացքում կատարվել է </w:t>
      </w:r>
      <w:bookmarkStart w:id="69" w:name="_Hlk95470837"/>
      <w:r w:rsidR="008C7716" w:rsidRPr="00CB15FF">
        <w:rPr>
          <w:rFonts w:ascii="GHEA Grapalat" w:hAnsi="GHEA Grapalat" w:cs="Sylfaen"/>
          <w:sz w:val="22"/>
          <w:szCs w:val="22"/>
          <w:lang w:val="hy-AM"/>
        </w:rPr>
        <w:t xml:space="preserve">պետական բյուջեի 2 ծրագիր, որոնց գծով ծախսերը կազմել են </w:t>
      </w:r>
      <w:r w:rsidR="008C7716" w:rsidRPr="00CB15FF">
        <w:rPr>
          <w:rFonts w:ascii="GHEA Grapalat" w:hAnsi="GHEA Grapalat" w:cs="Sylfaen"/>
          <w:sz w:val="22"/>
          <w:szCs w:val="22"/>
        </w:rPr>
        <w:t>2.1</w:t>
      </w:r>
      <w:r w:rsidR="008C7716" w:rsidRPr="00CB15FF">
        <w:rPr>
          <w:rFonts w:ascii="GHEA Grapalat" w:hAnsi="GHEA Grapalat" w:cs="Sylfaen"/>
          <w:sz w:val="22"/>
          <w:szCs w:val="22"/>
          <w:lang w:val="hy-AM"/>
        </w:rPr>
        <w:t xml:space="preserve"> մլ</w:t>
      </w:r>
      <w:r w:rsidR="008C7716" w:rsidRPr="00CB15FF">
        <w:rPr>
          <w:rFonts w:ascii="GHEA Grapalat" w:hAnsi="GHEA Grapalat" w:cs="Sylfaen"/>
          <w:sz w:val="22"/>
          <w:szCs w:val="22"/>
        </w:rPr>
        <w:t>րդ</w:t>
      </w:r>
      <w:r w:rsidR="008C7716" w:rsidRPr="00CB15FF">
        <w:rPr>
          <w:rFonts w:ascii="GHEA Grapalat" w:hAnsi="GHEA Grapalat" w:cs="Sylfaen"/>
          <w:sz w:val="22"/>
          <w:szCs w:val="22"/>
          <w:lang w:val="hy-AM"/>
        </w:rPr>
        <w:t xml:space="preserve"> դրամ կամ ծրագրված ցուցանիշի </w:t>
      </w:r>
      <w:r w:rsidR="008C7716" w:rsidRPr="00CB15FF">
        <w:rPr>
          <w:rFonts w:ascii="GHEA Grapalat" w:hAnsi="GHEA Grapalat" w:cs="Sylfaen"/>
          <w:sz w:val="22"/>
          <w:szCs w:val="22"/>
        </w:rPr>
        <w:t>88.5</w:t>
      </w:r>
      <w:r w:rsidR="008C7716" w:rsidRPr="00CB15FF">
        <w:rPr>
          <w:rFonts w:ascii="GHEA Grapalat" w:hAnsi="GHEA Grapalat" w:cs="Sylfaen"/>
          <w:sz w:val="22"/>
          <w:szCs w:val="22"/>
          <w:lang w:val="hy-AM"/>
        </w:rPr>
        <w:t>%</w:t>
      </w:r>
      <w:r w:rsidR="008C7716" w:rsidRPr="00CB15FF">
        <w:rPr>
          <w:rFonts w:ascii="GHEA Grapalat" w:hAnsi="GHEA Grapalat" w:cs="Sylfaen"/>
          <w:sz w:val="22"/>
          <w:szCs w:val="22"/>
          <w:lang w:val="hy-AM"/>
        </w:rPr>
        <w:noBreakHyphen/>
        <w:t>ը</w:t>
      </w:r>
      <w:r w:rsidR="00194B35" w:rsidRPr="00CB15FF">
        <w:rPr>
          <w:rFonts w:ascii="GHEA Grapalat" w:hAnsi="GHEA Grapalat" w:cs="Sylfaen"/>
          <w:sz w:val="22"/>
          <w:szCs w:val="22"/>
        </w:rPr>
        <w:t xml:space="preserve"> և 27.3</w:t>
      </w:r>
      <w:r w:rsidR="00194B35" w:rsidRPr="00CB15FF">
        <w:rPr>
          <w:rFonts w:ascii="GHEA Grapalat" w:hAnsi="GHEA Grapalat" w:cs="Sylfaen"/>
          <w:sz w:val="22"/>
          <w:szCs w:val="22"/>
          <w:lang w:val="hy-AM"/>
        </w:rPr>
        <w:t>%</w:t>
      </w:r>
      <w:r w:rsidR="00194B35" w:rsidRPr="00CB15FF">
        <w:rPr>
          <w:rFonts w:ascii="GHEA Grapalat" w:hAnsi="GHEA Grapalat" w:cs="Sylfaen"/>
          <w:sz w:val="22"/>
          <w:szCs w:val="22"/>
          <w:lang w:val="hy-AM"/>
        </w:rPr>
        <w:noBreakHyphen/>
        <w:t>ով (</w:t>
      </w:r>
      <w:r w:rsidR="00194B35" w:rsidRPr="00CB15FF">
        <w:rPr>
          <w:rFonts w:ascii="GHEA Grapalat" w:hAnsi="GHEA Grapalat" w:cs="Sylfaen"/>
          <w:sz w:val="22"/>
          <w:szCs w:val="22"/>
        </w:rPr>
        <w:t>442.6</w:t>
      </w:r>
      <w:r w:rsidR="00194B35" w:rsidRPr="00CB15FF">
        <w:rPr>
          <w:rFonts w:ascii="GHEA Grapalat" w:hAnsi="GHEA Grapalat" w:cs="Sylfaen"/>
          <w:sz w:val="22"/>
          <w:szCs w:val="22"/>
          <w:lang w:val="hy-AM"/>
        </w:rPr>
        <w:t xml:space="preserve"> մլն դրամով)</w:t>
      </w:r>
      <w:r w:rsidR="00194B35" w:rsidRPr="00CB15FF">
        <w:rPr>
          <w:rFonts w:ascii="GHEA Grapalat" w:hAnsi="GHEA Grapalat" w:cs="Sylfaen"/>
          <w:sz w:val="22"/>
          <w:szCs w:val="22"/>
        </w:rPr>
        <w:t xml:space="preserve"> գերազանցել</w:t>
      </w:r>
      <w:r w:rsidR="008C7716" w:rsidRPr="00CB15FF">
        <w:rPr>
          <w:rFonts w:ascii="GHEA Grapalat" w:hAnsi="GHEA Grapalat" w:cs="Sylfaen"/>
          <w:sz w:val="22"/>
          <w:szCs w:val="22"/>
          <w:lang w:val="hy-AM"/>
        </w:rPr>
        <w:t xml:space="preserve"> նախորդ տարվա նույն ժամանակահատվածի </w:t>
      </w:r>
      <w:r w:rsidR="00194B35" w:rsidRPr="00CB15FF">
        <w:rPr>
          <w:rFonts w:ascii="GHEA Grapalat" w:hAnsi="GHEA Grapalat" w:cs="Sylfaen"/>
          <w:sz w:val="22"/>
          <w:szCs w:val="22"/>
        </w:rPr>
        <w:t>ցուցանիշը</w:t>
      </w:r>
      <w:r w:rsidR="008C7716" w:rsidRPr="00CB15FF">
        <w:rPr>
          <w:rFonts w:ascii="GHEA Grapalat" w:hAnsi="GHEA Grapalat" w:cs="Sylfaen"/>
          <w:sz w:val="22"/>
          <w:szCs w:val="22"/>
          <w:lang w:val="hy-AM"/>
        </w:rPr>
        <w:t xml:space="preserve">: </w:t>
      </w:r>
      <w:bookmarkEnd w:id="69"/>
      <w:r w:rsidR="008C7716" w:rsidRPr="00CB15FF">
        <w:rPr>
          <w:rFonts w:ascii="GHEA Grapalat" w:hAnsi="GHEA Grapalat" w:cs="Sylfaen"/>
          <w:i/>
          <w:sz w:val="22"/>
          <w:szCs w:val="22"/>
          <w:lang w:val="hy-AM"/>
        </w:rPr>
        <w:t>Ազգային պաշտոնական վիճակագրության արտադրության և տարածման</w:t>
      </w:r>
      <w:r w:rsidR="008C7716" w:rsidRPr="00CB15FF">
        <w:rPr>
          <w:rFonts w:ascii="GHEA Grapalat" w:hAnsi="GHEA Grapalat" w:cs="Sylfaen"/>
          <w:sz w:val="22"/>
          <w:szCs w:val="22"/>
          <w:lang w:val="hy-AM"/>
        </w:rPr>
        <w:t xml:space="preserve"> ծրագրի շրջանակներում օգտագործվել է հատկացված միջոցների </w:t>
      </w:r>
      <w:r w:rsidR="008C7716" w:rsidRPr="00CB15FF">
        <w:rPr>
          <w:rFonts w:ascii="GHEA Grapalat" w:hAnsi="GHEA Grapalat" w:cs="Sylfaen"/>
          <w:sz w:val="22"/>
          <w:szCs w:val="22"/>
        </w:rPr>
        <w:t>94.2</w:t>
      </w:r>
      <w:r w:rsidR="008C7716" w:rsidRPr="00CB15FF">
        <w:rPr>
          <w:rFonts w:ascii="GHEA Grapalat" w:hAnsi="GHEA Grapalat" w:cs="Sylfaen"/>
          <w:sz w:val="22"/>
          <w:szCs w:val="22"/>
          <w:lang w:val="hy-AM"/>
        </w:rPr>
        <w:t xml:space="preserve">%-ը՝ </w:t>
      </w:r>
      <w:r w:rsidR="008C7716" w:rsidRPr="00CB15FF">
        <w:rPr>
          <w:rFonts w:ascii="GHEA Grapalat" w:hAnsi="GHEA Grapalat" w:cs="Sylfaen"/>
          <w:sz w:val="22"/>
          <w:szCs w:val="22"/>
        </w:rPr>
        <w:t>ավելի քան 1.6 մլրդ</w:t>
      </w:r>
      <w:r w:rsidR="008C7716" w:rsidRPr="00CB15FF">
        <w:rPr>
          <w:rFonts w:ascii="GHEA Grapalat" w:hAnsi="GHEA Grapalat" w:cs="Sylfaen"/>
          <w:sz w:val="22"/>
          <w:szCs w:val="22"/>
          <w:lang w:val="hy-AM"/>
        </w:rPr>
        <w:t xml:space="preserve"> դրամ: Մասնավորապես՝ </w:t>
      </w:r>
      <w:r w:rsidR="008C7716" w:rsidRPr="00CB15FF">
        <w:rPr>
          <w:rFonts w:ascii="GHEA Grapalat" w:hAnsi="GHEA Grapalat" w:cs="Sylfaen"/>
          <w:sz w:val="22"/>
          <w:szCs w:val="22"/>
        </w:rPr>
        <w:t>875.2</w:t>
      </w:r>
      <w:r w:rsidR="008C7716" w:rsidRPr="00CB15FF">
        <w:rPr>
          <w:rFonts w:ascii="GHEA Grapalat" w:hAnsi="GHEA Grapalat" w:cs="Sylfaen"/>
          <w:sz w:val="22"/>
          <w:szCs w:val="22"/>
          <w:lang w:val="hy-AM"/>
        </w:rPr>
        <w:t xml:space="preserve"> մլն դրամ է տրամադրվել «Վիճակագրության քաղաքականության մշակում և իրականացում, պաշտոնական վիճակագրական տեղեկատվության մշակում, արտադրում և տարածում» միջոցառմանը</w:t>
      </w:r>
      <w:r w:rsidR="001B5BBB" w:rsidRPr="00CB15FF">
        <w:rPr>
          <w:rFonts w:ascii="GHEA Grapalat" w:hAnsi="GHEA Grapalat" w:cs="Sylfaen"/>
          <w:sz w:val="22"/>
          <w:szCs w:val="22"/>
        </w:rPr>
        <w:t xml:space="preserve"> (կատարողականը՝ 96.2</w:t>
      </w:r>
      <w:r w:rsidR="001B5BBB" w:rsidRPr="00CB15FF">
        <w:rPr>
          <w:rFonts w:ascii="GHEA Grapalat" w:hAnsi="GHEA Grapalat" w:cs="Sylfaen"/>
          <w:sz w:val="22"/>
          <w:szCs w:val="22"/>
          <w:lang w:val="hy-AM"/>
        </w:rPr>
        <w:t>%</w:t>
      </w:r>
      <w:r w:rsidR="001B5BBB" w:rsidRPr="00CB15FF">
        <w:rPr>
          <w:rFonts w:ascii="GHEA Grapalat" w:hAnsi="GHEA Grapalat" w:cs="Sylfaen"/>
          <w:sz w:val="22"/>
          <w:szCs w:val="22"/>
        </w:rPr>
        <w:t>)</w:t>
      </w:r>
      <w:r w:rsidR="008C7716" w:rsidRPr="00CB15FF">
        <w:rPr>
          <w:rFonts w:ascii="GHEA Grapalat" w:hAnsi="GHEA Grapalat" w:cs="Sylfaen"/>
          <w:sz w:val="22"/>
          <w:szCs w:val="22"/>
          <w:lang w:val="hy-AM"/>
        </w:rPr>
        <w:t xml:space="preserve">, </w:t>
      </w:r>
      <w:r w:rsidR="008C7716" w:rsidRPr="00CB15FF">
        <w:rPr>
          <w:rFonts w:ascii="GHEA Grapalat" w:hAnsi="GHEA Grapalat" w:cs="Sylfaen"/>
          <w:sz w:val="22"/>
          <w:szCs w:val="22"/>
        </w:rPr>
        <w:t>388.5</w:t>
      </w:r>
      <w:r w:rsidR="008C7716" w:rsidRPr="00CB15FF">
        <w:rPr>
          <w:rFonts w:ascii="GHEA Grapalat" w:hAnsi="GHEA Grapalat" w:cs="Sylfaen"/>
          <w:sz w:val="22"/>
          <w:szCs w:val="22"/>
          <w:lang w:val="hy-AM"/>
        </w:rPr>
        <w:t xml:space="preserve"> մլն դրամ՝ «Վիճակագրական տեղեկատվության հավաքում» միջոցառմանը</w:t>
      </w:r>
      <w:r w:rsidR="001B5BBB" w:rsidRPr="00CB15FF">
        <w:rPr>
          <w:rFonts w:ascii="GHEA Grapalat" w:hAnsi="GHEA Grapalat" w:cs="Sylfaen"/>
          <w:sz w:val="22"/>
          <w:szCs w:val="22"/>
        </w:rPr>
        <w:t xml:space="preserve"> (կատարողականը՝ 98.9</w:t>
      </w:r>
      <w:r w:rsidR="001B5BBB" w:rsidRPr="00CB15FF">
        <w:rPr>
          <w:rFonts w:ascii="GHEA Grapalat" w:hAnsi="GHEA Grapalat" w:cs="Sylfaen"/>
          <w:sz w:val="22"/>
          <w:szCs w:val="22"/>
          <w:lang w:val="hy-AM"/>
        </w:rPr>
        <w:t>%</w:t>
      </w:r>
      <w:r w:rsidR="001B5BBB" w:rsidRPr="00CB15FF">
        <w:rPr>
          <w:rFonts w:ascii="GHEA Grapalat" w:hAnsi="GHEA Grapalat" w:cs="Sylfaen"/>
          <w:sz w:val="22"/>
          <w:szCs w:val="22"/>
        </w:rPr>
        <w:t>)</w:t>
      </w:r>
      <w:r w:rsidR="008C7716" w:rsidRPr="00CB15FF">
        <w:rPr>
          <w:rFonts w:ascii="GHEA Grapalat" w:hAnsi="GHEA Grapalat" w:cs="Sylfaen"/>
          <w:sz w:val="22"/>
          <w:szCs w:val="22"/>
          <w:lang w:val="hy-AM"/>
        </w:rPr>
        <w:t xml:space="preserve">, </w:t>
      </w:r>
      <w:r w:rsidR="008C7716" w:rsidRPr="00CB15FF">
        <w:rPr>
          <w:rFonts w:ascii="GHEA Grapalat" w:hAnsi="GHEA Grapalat" w:cs="Sylfaen"/>
          <w:sz w:val="22"/>
          <w:szCs w:val="22"/>
        </w:rPr>
        <w:t>271.7</w:t>
      </w:r>
      <w:r w:rsidR="008C7716" w:rsidRPr="00CB15FF">
        <w:rPr>
          <w:rFonts w:ascii="Calibri" w:hAnsi="Calibri" w:cs="Calibri"/>
          <w:sz w:val="22"/>
          <w:szCs w:val="22"/>
          <w:lang w:val="hy-AM"/>
        </w:rPr>
        <w:t> </w:t>
      </w:r>
      <w:r w:rsidR="008C7716" w:rsidRPr="00CB15FF">
        <w:rPr>
          <w:rFonts w:ascii="GHEA Grapalat" w:hAnsi="GHEA Grapalat" w:cs="Sylfaen"/>
          <w:sz w:val="22"/>
          <w:szCs w:val="22"/>
          <w:lang w:val="hy-AM"/>
        </w:rPr>
        <w:t>մլն դրամ՝ «ՀՀ վիճակագրական կոմիտեի մարդահամարի վարչության տեխնիկական հագեցվածության բարելավում» միջոցառմանը</w:t>
      </w:r>
      <w:r w:rsidR="001B5BBB" w:rsidRPr="00CB15FF">
        <w:rPr>
          <w:rFonts w:ascii="GHEA Grapalat" w:hAnsi="GHEA Grapalat" w:cs="Sylfaen"/>
          <w:sz w:val="22"/>
          <w:szCs w:val="22"/>
        </w:rPr>
        <w:t xml:space="preserve"> (կատարողականը՝ 99.3</w:t>
      </w:r>
      <w:r w:rsidR="001B5BBB" w:rsidRPr="00CB15FF">
        <w:rPr>
          <w:rFonts w:ascii="GHEA Grapalat" w:hAnsi="GHEA Grapalat" w:cs="Sylfaen"/>
          <w:sz w:val="22"/>
          <w:szCs w:val="22"/>
          <w:lang w:val="hy-AM"/>
        </w:rPr>
        <w:t>%</w:t>
      </w:r>
      <w:r w:rsidR="001B5BBB" w:rsidRPr="00CB15FF">
        <w:rPr>
          <w:rFonts w:ascii="GHEA Grapalat" w:hAnsi="GHEA Grapalat" w:cs="Sylfaen"/>
          <w:sz w:val="22"/>
          <w:szCs w:val="22"/>
        </w:rPr>
        <w:t>)</w:t>
      </w:r>
      <w:r w:rsidR="008C7716" w:rsidRPr="00CB15FF">
        <w:rPr>
          <w:rFonts w:ascii="GHEA Grapalat" w:hAnsi="GHEA Grapalat" w:cs="Sylfaen"/>
          <w:sz w:val="22"/>
          <w:szCs w:val="22"/>
          <w:lang w:val="hy-AM"/>
        </w:rPr>
        <w:t xml:space="preserve">, </w:t>
      </w:r>
      <w:r w:rsidR="008C7716" w:rsidRPr="00CB15FF">
        <w:rPr>
          <w:rFonts w:ascii="GHEA Grapalat" w:hAnsi="GHEA Grapalat" w:cs="Sylfaen"/>
          <w:sz w:val="22"/>
          <w:szCs w:val="22"/>
        </w:rPr>
        <w:t>95.8</w:t>
      </w:r>
      <w:r w:rsidR="008C7716" w:rsidRPr="00CB15FF">
        <w:rPr>
          <w:rFonts w:ascii="Calibri" w:hAnsi="Calibri" w:cs="Calibri"/>
          <w:sz w:val="22"/>
          <w:szCs w:val="22"/>
          <w:lang w:val="hy-AM"/>
        </w:rPr>
        <w:t> </w:t>
      </w:r>
      <w:r w:rsidR="008C7716" w:rsidRPr="00CB15FF">
        <w:rPr>
          <w:rFonts w:ascii="GHEA Grapalat" w:hAnsi="GHEA Grapalat" w:cs="Sylfaen"/>
          <w:sz w:val="22"/>
          <w:szCs w:val="22"/>
          <w:lang w:val="hy-AM"/>
        </w:rPr>
        <w:t xml:space="preserve">մլն դրամ՝ «Հերթական մարդահամարի նախապատրաստման և անցկացման միջոցառումների իրականացում» միջոցառմանը </w:t>
      </w:r>
      <w:r w:rsidR="001B5BBB" w:rsidRPr="00CB15FF">
        <w:rPr>
          <w:rFonts w:ascii="GHEA Grapalat" w:hAnsi="GHEA Grapalat" w:cs="Sylfaen"/>
          <w:sz w:val="22"/>
          <w:szCs w:val="22"/>
        </w:rPr>
        <w:t xml:space="preserve">(կատարողականը՝ </w:t>
      </w:r>
      <w:r w:rsidR="008C7716" w:rsidRPr="00CB15FF">
        <w:rPr>
          <w:rFonts w:ascii="GHEA Grapalat" w:hAnsi="GHEA Grapalat" w:cs="Sylfaen"/>
          <w:sz w:val="22"/>
          <w:szCs w:val="22"/>
        </w:rPr>
        <w:t>61.6</w:t>
      </w:r>
      <w:r w:rsidR="001B5BBB" w:rsidRPr="00CB15FF">
        <w:rPr>
          <w:rFonts w:ascii="GHEA Grapalat" w:hAnsi="GHEA Grapalat" w:cs="Sylfaen"/>
          <w:sz w:val="22"/>
          <w:szCs w:val="22"/>
          <w:lang w:val="hy-AM"/>
        </w:rPr>
        <w:t>%</w:t>
      </w:r>
      <w:r w:rsidR="001B5BBB" w:rsidRPr="00CB15FF">
        <w:rPr>
          <w:rFonts w:ascii="GHEA Grapalat" w:hAnsi="GHEA Grapalat" w:cs="Sylfaen"/>
          <w:sz w:val="22"/>
          <w:szCs w:val="22"/>
        </w:rPr>
        <w:t>)</w:t>
      </w:r>
      <w:r w:rsidR="008C7716" w:rsidRPr="00CB15FF">
        <w:rPr>
          <w:rFonts w:ascii="GHEA Grapalat" w:hAnsi="GHEA Grapalat" w:cs="Sylfaen"/>
          <w:sz w:val="22"/>
          <w:szCs w:val="22"/>
          <w:lang w:val="hy-AM"/>
        </w:rPr>
        <w:t xml:space="preserve">: </w:t>
      </w:r>
      <w:bookmarkStart w:id="70" w:name="_Hlk108789605"/>
      <w:r w:rsidR="008C7716" w:rsidRPr="00CB15FF">
        <w:rPr>
          <w:rFonts w:ascii="GHEA Grapalat" w:hAnsi="GHEA Grapalat" w:cs="Sylfaen"/>
          <w:sz w:val="22"/>
          <w:szCs w:val="22"/>
          <w:lang w:val="hy-AM"/>
        </w:rPr>
        <w:t xml:space="preserve">Ծրագրված ցուցանիշներից շեղումները </w:t>
      </w:r>
      <w:r w:rsidR="008C7716" w:rsidRPr="00CB15FF">
        <w:rPr>
          <w:rFonts w:ascii="GHEA Grapalat" w:hAnsi="GHEA Grapalat" w:cs="Sylfaen"/>
          <w:sz w:val="22"/>
          <w:szCs w:val="22"/>
        </w:rPr>
        <w:t xml:space="preserve">հիմնականում </w:t>
      </w:r>
      <w:r w:rsidR="008C7716" w:rsidRPr="00CB15FF">
        <w:rPr>
          <w:rFonts w:ascii="GHEA Grapalat" w:hAnsi="GHEA Grapalat" w:cs="Sylfaen"/>
          <w:sz w:val="22"/>
          <w:szCs w:val="22"/>
          <w:lang w:val="hy-AM"/>
        </w:rPr>
        <w:t xml:space="preserve">պայմանավորված են այն հանգամանքով, որ հաշվետու ժամանակահատվածում մատուցված որոշ ծառայությունների դիմաց ֆինանսավորումն իրականացվել է </w:t>
      </w:r>
      <w:r w:rsidR="008C7716" w:rsidRPr="00CB15FF">
        <w:rPr>
          <w:rFonts w:ascii="GHEA Grapalat" w:hAnsi="GHEA Grapalat" w:cs="Sylfaen"/>
          <w:sz w:val="22"/>
          <w:szCs w:val="22"/>
        </w:rPr>
        <w:t>հոկտեմբեր</w:t>
      </w:r>
      <w:r w:rsidR="008C7716" w:rsidRPr="00CB15FF">
        <w:rPr>
          <w:rFonts w:ascii="GHEA Grapalat" w:hAnsi="GHEA Grapalat" w:cs="Sylfaen"/>
          <w:sz w:val="22"/>
          <w:szCs w:val="22"/>
          <w:lang w:val="hy-AM"/>
        </w:rPr>
        <w:t xml:space="preserve"> ամսին:</w:t>
      </w:r>
      <w:bookmarkEnd w:id="70"/>
      <w:r w:rsidR="008C7716" w:rsidRPr="00CB15FF">
        <w:rPr>
          <w:rFonts w:ascii="GHEA Grapalat" w:hAnsi="GHEA Grapalat" w:cs="Sylfaen"/>
          <w:sz w:val="22"/>
          <w:szCs w:val="22"/>
          <w:lang w:val="hy-AM"/>
        </w:rPr>
        <w:t xml:space="preserve"> Միջոցառումների շրջանակներում հիմնականում ապահովվել են նախատեսված արդյունքային ցուցանիշները: Նախորդ տարվա նույն ժամանակահատվածի համեմատ Ազգային պաշտոնական վիճակագրության արտադրության և տարածման ծրագրի գծով ծախսերն աճել են </w:t>
      </w:r>
      <w:r w:rsidR="008C7716" w:rsidRPr="00CB15FF">
        <w:rPr>
          <w:rFonts w:ascii="GHEA Grapalat" w:hAnsi="GHEA Grapalat" w:cs="Sylfaen"/>
          <w:sz w:val="22"/>
          <w:szCs w:val="22"/>
        </w:rPr>
        <w:t>27</w:t>
      </w:r>
      <w:r w:rsidR="008C7716" w:rsidRPr="00CB15FF">
        <w:rPr>
          <w:rFonts w:ascii="GHEA Grapalat" w:hAnsi="GHEA Grapalat" w:cs="Sylfaen"/>
          <w:sz w:val="22"/>
          <w:szCs w:val="22"/>
          <w:lang w:val="hy-AM"/>
        </w:rPr>
        <w:t>%</w:t>
      </w:r>
      <w:r w:rsidR="008C7716" w:rsidRPr="00CB15FF">
        <w:rPr>
          <w:rFonts w:ascii="GHEA Grapalat" w:hAnsi="GHEA Grapalat" w:cs="Sylfaen"/>
          <w:sz w:val="22"/>
          <w:szCs w:val="22"/>
          <w:lang w:val="hy-AM"/>
        </w:rPr>
        <w:noBreakHyphen/>
        <w:t>ով (</w:t>
      </w:r>
      <w:r w:rsidR="008C7716" w:rsidRPr="00CB15FF">
        <w:rPr>
          <w:rFonts w:ascii="GHEA Grapalat" w:hAnsi="GHEA Grapalat" w:cs="Sylfaen"/>
          <w:sz w:val="22"/>
          <w:szCs w:val="22"/>
        </w:rPr>
        <w:t>346.8</w:t>
      </w:r>
      <w:r w:rsidR="008C7716" w:rsidRPr="00CB15FF">
        <w:rPr>
          <w:rFonts w:ascii="GHEA Grapalat" w:hAnsi="GHEA Grapalat" w:cs="Sylfaen"/>
          <w:sz w:val="22"/>
          <w:szCs w:val="22"/>
          <w:lang w:val="hy-AM"/>
        </w:rPr>
        <w:t xml:space="preserve"> մլն դրամով</w:t>
      </w:r>
      <w:bookmarkStart w:id="71" w:name="_Hlk95468744"/>
      <w:r w:rsidR="008C7716" w:rsidRPr="00CB15FF">
        <w:rPr>
          <w:rFonts w:ascii="GHEA Grapalat" w:hAnsi="GHEA Grapalat" w:cs="Sylfaen"/>
          <w:sz w:val="22"/>
          <w:szCs w:val="22"/>
          <w:lang w:val="hy-AM"/>
        </w:rPr>
        <w:t>)՝ հիմնականում պայմանավորված ՀՀ վիճակագրական կոմիտեի մարդահամարի վարչության տեխնիկական հագեցվածության բարելավ</w:t>
      </w:r>
      <w:r w:rsidR="008C7716" w:rsidRPr="00CB15FF">
        <w:rPr>
          <w:rFonts w:ascii="GHEA Grapalat" w:hAnsi="GHEA Grapalat" w:cs="Sylfaen"/>
          <w:sz w:val="22"/>
          <w:szCs w:val="22"/>
        </w:rPr>
        <w:t>ման</w:t>
      </w:r>
      <w:r w:rsidR="008C7716" w:rsidRPr="00CB15FF">
        <w:rPr>
          <w:rFonts w:ascii="GHEA Grapalat" w:hAnsi="GHEA Grapalat" w:cs="Sylfaen"/>
          <w:bCs/>
          <w:sz w:val="22"/>
          <w:szCs w:val="22"/>
          <w:lang w:val="af-ZA"/>
        </w:rPr>
        <w:t xml:space="preserve"> </w:t>
      </w:r>
      <w:r w:rsidR="008C7716" w:rsidRPr="00CB15FF">
        <w:rPr>
          <w:rFonts w:ascii="GHEA Grapalat" w:hAnsi="GHEA Grapalat" w:cs="Sylfaen"/>
          <w:bCs/>
          <w:sz w:val="22"/>
          <w:szCs w:val="22"/>
        </w:rPr>
        <w:t>ծախսերով</w:t>
      </w:r>
      <w:r w:rsidR="008C7716" w:rsidRPr="00CB15FF">
        <w:rPr>
          <w:rFonts w:ascii="GHEA Grapalat" w:hAnsi="GHEA Grapalat" w:cs="Sylfaen"/>
          <w:bCs/>
          <w:sz w:val="22"/>
          <w:szCs w:val="22"/>
          <w:lang w:val="af-ZA"/>
        </w:rPr>
        <w:t xml:space="preserve">, </w:t>
      </w:r>
      <w:r w:rsidR="008C7716" w:rsidRPr="00CB15FF">
        <w:rPr>
          <w:rFonts w:ascii="GHEA Grapalat" w:hAnsi="GHEA Grapalat" w:cs="Sylfaen"/>
          <w:bCs/>
          <w:sz w:val="22"/>
          <w:szCs w:val="22"/>
        </w:rPr>
        <w:t>որի</w:t>
      </w:r>
      <w:r w:rsidR="008C7716" w:rsidRPr="00CB15FF">
        <w:rPr>
          <w:rFonts w:ascii="GHEA Grapalat" w:hAnsi="GHEA Grapalat" w:cs="Sylfaen"/>
          <w:bCs/>
          <w:sz w:val="22"/>
          <w:szCs w:val="22"/>
          <w:lang w:val="af-ZA"/>
        </w:rPr>
        <w:t xml:space="preserve"> </w:t>
      </w:r>
      <w:r w:rsidR="008C7716" w:rsidRPr="00CB15FF">
        <w:rPr>
          <w:rFonts w:ascii="GHEA Grapalat" w:hAnsi="GHEA Grapalat" w:cs="Sylfaen"/>
          <w:bCs/>
          <w:sz w:val="22"/>
          <w:szCs w:val="22"/>
        </w:rPr>
        <w:t>գծով</w:t>
      </w:r>
      <w:r w:rsidR="008C7716" w:rsidRPr="00CB15FF">
        <w:rPr>
          <w:rFonts w:ascii="GHEA Grapalat" w:hAnsi="GHEA Grapalat" w:cs="Sylfaen"/>
          <w:bCs/>
          <w:sz w:val="22"/>
          <w:szCs w:val="22"/>
          <w:lang w:val="af-ZA"/>
        </w:rPr>
        <w:t xml:space="preserve"> 2021 </w:t>
      </w:r>
      <w:r w:rsidR="008C7716" w:rsidRPr="00CB15FF">
        <w:rPr>
          <w:rFonts w:ascii="GHEA Grapalat" w:hAnsi="GHEA Grapalat" w:cs="Sylfaen"/>
          <w:bCs/>
          <w:sz w:val="22"/>
          <w:szCs w:val="22"/>
        </w:rPr>
        <w:t>թվականի ինն ամ</w:t>
      </w:r>
      <w:r w:rsidR="00DB0F56" w:rsidRPr="00CB15FF">
        <w:rPr>
          <w:rFonts w:ascii="GHEA Grapalat" w:hAnsi="GHEA Grapalat" w:cs="Sylfaen"/>
          <w:bCs/>
          <w:sz w:val="22"/>
          <w:szCs w:val="22"/>
        </w:rPr>
        <w:t>իսներին</w:t>
      </w:r>
      <w:r w:rsidR="008C7716" w:rsidRPr="00CB15FF">
        <w:rPr>
          <w:rFonts w:ascii="GHEA Grapalat" w:hAnsi="GHEA Grapalat" w:cs="Sylfaen"/>
          <w:bCs/>
          <w:sz w:val="22"/>
          <w:szCs w:val="22"/>
        </w:rPr>
        <w:t xml:space="preserve"> միջոցներ չ</w:t>
      </w:r>
      <w:r w:rsidR="00DB0F56" w:rsidRPr="00CB15FF">
        <w:rPr>
          <w:rFonts w:ascii="GHEA Grapalat" w:hAnsi="GHEA Grapalat" w:cs="Sylfaen"/>
          <w:bCs/>
          <w:sz w:val="22"/>
          <w:szCs w:val="22"/>
        </w:rPr>
        <w:t>էի</w:t>
      </w:r>
      <w:r w:rsidR="008C7716" w:rsidRPr="00CB15FF">
        <w:rPr>
          <w:rFonts w:ascii="GHEA Grapalat" w:hAnsi="GHEA Grapalat" w:cs="Sylfaen"/>
          <w:bCs/>
          <w:sz w:val="22"/>
          <w:szCs w:val="22"/>
        </w:rPr>
        <w:t>ն հատկացվել</w:t>
      </w:r>
      <w:r w:rsidR="008C7716" w:rsidRPr="00CB15FF">
        <w:rPr>
          <w:rFonts w:ascii="GHEA Grapalat" w:hAnsi="GHEA Grapalat" w:cs="Sylfaen"/>
          <w:bCs/>
          <w:sz w:val="22"/>
          <w:szCs w:val="22"/>
          <w:lang w:val="af-ZA"/>
        </w:rPr>
        <w:t>:</w:t>
      </w:r>
      <w:bookmarkEnd w:id="71"/>
    </w:p>
    <w:p w:rsidR="008C7716" w:rsidRPr="00CB15FF" w:rsidRDefault="008C7716" w:rsidP="008C7716">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i/>
          <w:sz w:val="22"/>
          <w:szCs w:val="22"/>
          <w:lang w:val="hy-AM"/>
        </w:rPr>
        <w:t>Վիճակագրական համակարգի ամրապնդման ազգային ռազմավարական ծ</w:t>
      </w:r>
      <w:r w:rsidRPr="00CB15FF">
        <w:rPr>
          <w:rFonts w:ascii="GHEA Grapalat" w:hAnsi="GHEA Grapalat" w:cs="Sylfaen"/>
          <w:sz w:val="22"/>
          <w:szCs w:val="22"/>
          <w:lang w:val="hy-AM"/>
        </w:rPr>
        <w:t xml:space="preserve">րագիրն իրականացվում է Համաշխարհային բանկի աջակցությամբ, որի շրջանակներում օգտագործվել է </w:t>
      </w:r>
      <w:r w:rsidRPr="00CB15FF">
        <w:rPr>
          <w:rFonts w:ascii="GHEA Grapalat" w:hAnsi="GHEA Grapalat" w:cs="Sylfaen"/>
          <w:sz w:val="22"/>
          <w:szCs w:val="22"/>
        </w:rPr>
        <w:t xml:space="preserve">ինն </w:t>
      </w:r>
      <w:r w:rsidR="00983718" w:rsidRPr="00CB15FF">
        <w:rPr>
          <w:rFonts w:ascii="GHEA Grapalat" w:hAnsi="GHEA Grapalat" w:cs="Sylfaen"/>
          <w:sz w:val="22"/>
          <w:szCs w:val="22"/>
        </w:rPr>
        <w:t>ամիսների</w:t>
      </w:r>
      <w:r w:rsidRPr="00CB15FF">
        <w:rPr>
          <w:rFonts w:ascii="GHEA Grapalat" w:hAnsi="GHEA Grapalat" w:cs="Sylfaen"/>
          <w:sz w:val="22"/>
          <w:szCs w:val="22"/>
          <w:lang w:val="hy-AM"/>
        </w:rPr>
        <w:t xml:space="preserve"> համար նախատեսված միջոցների </w:t>
      </w:r>
      <w:r w:rsidRPr="00CB15FF">
        <w:rPr>
          <w:rFonts w:ascii="GHEA Grapalat" w:hAnsi="GHEA Grapalat" w:cs="Sylfaen"/>
          <w:sz w:val="22"/>
          <w:szCs w:val="22"/>
        </w:rPr>
        <w:t>72.1</w:t>
      </w:r>
      <w:r w:rsidRPr="00CB15FF">
        <w:rPr>
          <w:rFonts w:ascii="GHEA Grapalat" w:hAnsi="GHEA Grapalat" w:cs="Sylfaen"/>
          <w:sz w:val="22"/>
          <w:szCs w:val="22"/>
          <w:lang w:val="hy-AM"/>
        </w:rPr>
        <w:t xml:space="preserve">%-ը՝ </w:t>
      </w:r>
      <w:r w:rsidRPr="00CB15FF">
        <w:rPr>
          <w:rFonts w:ascii="GHEA Grapalat" w:hAnsi="GHEA Grapalat" w:cs="Sylfaen"/>
          <w:sz w:val="22"/>
          <w:szCs w:val="22"/>
        </w:rPr>
        <w:t>431.8</w:t>
      </w:r>
      <w:r w:rsidRPr="00CB15FF">
        <w:rPr>
          <w:rFonts w:ascii="GHEA Grapalat" w:hAnsi="GHEA Grapalat" w:cs="Sylfaen"/>
          <w:sz w:val="22"/>
          <w:szCs w:val="22"/>
          <w:lang w:val="hy-AM"/>
        </w:rPr>
        <w:t xml:space="preserve"> մլն դրամ: </w:t>
      </w:r>
      <w:r w:rsidRPr="00CB15FF">
        <w:rPr>
          <w:rFonts w:ascii="GHEA Grapalat" w:hAnsi="GHEA Grapalat" w:cs="Sylfaen"/>
          <w:sz w:val="22"/>
          <w:szCs w:val="22"/>
        </w:rPr>
        <w:t>Ծ</w:t>
      </w:r>
      <w:r w:rsidRPr="00CB15FF">
        <w:rPr>
          <w:rFonts w:ascii="GHEA Grapalat" w:hAnsi="GHEA Grapalat" w:cs="Sylfaen"/>
          <w:sz w:val="22"/>
          <w:szCs w:val="22"/>
          <w:lang w:val="hy-AM"/>
        </w:rPr>
        <w:t xml:space="preserve">առայությունների մատուցման բաղադրիչի </w:t>
      </w:r>
      <w:bookmarkStart w:id="72" w:name="_Hlk101281107"/>
      <w:r w:rsidRPr="00CB15FF">
        <w:rPr>
          <w:rFonts w:ascii="GHEA Grapalat" w:hAnsi="GHEA Grapalat" w:cs="Sylfaen"/>
          <w:sz w:val="22"/>
          <w:szCs w:val="22"/>
          <w:lang w:val="hy-AM"/>
        </w:rPr>
        <w:t>շրջանակներում</w:t>
      </w:r>
      <w:bookmarkEnd w:id="72"/>
      <w:r w:rsidRPr="00CB15FF">
        <w:rPr>
          <w:rFonts w:ascii="GHEA Grapalat" w:hAnsi="GHEA Grapalat" w:cs="Sylfaen"/>
          <w:sz w:val="22"/>
          <w:szCs w:val="22"/>
        </w:rPr>
        <w:t xml:space="preserve"> օգտագործվել է 192.1 մլն դրամ</w:t>
      </w:r>
      <w:r w:rsidRPr="00CB15FF">
        <w:rPr>
          <w:rFonts w:ascii="GHEA Grapalat" w:hAnsi="GHEA Grapalat" w:cs="Sylfaen"/>
          <w:sz w:val="22"/>
          <w:szCs w:val="22"/>
          <w:lang w:val="hy-AM"/>
        </w:rPr>
        <w:t xml:space="preserve">՝ կազմելով ծրագրված ցուցանիշների </w:t>
      </w:r>
      <w:r w:rsidRPr="00CB15FF">
        <w:rPr>
          <w:rFonts w:ascii="GHEA Grapalat" w:hAnsi="GHEA Grapalat" w:cs="Sylfaen"/>
          <w:sz w:val="22"/>
          <w:szCs w:val="22"/>
        </w:rPr>
        <w:t>60.9</w:t>
      </w:r>
      <w:r w:rsidRPr="00CB15FF">
        <w:rPr>
          <w:rFonts w:ascii="GHEA Grapalat" w:hAnsi="GHEA Grapalat" w:cs="Sylfaen"/>
          <w:sz w:val="22"/>
          <w:szCs w:val="22"/>
          <w:lang w:val="hy-AM"/>
        </w:rPr>
        <w:t xml:space="preserve">%-ը՝ պայմանավորված նրանով, որ ԱՐՄՍՏԱՏ-ի էլեկտրոնային տվյալների հավաքման, մշակման և պահպանման վեբ-հարթակի ներդրման համար կնքված պայմանագրի </w:t>
      </w:r>
      <w:r w:rsidRPr="00CB15FF">
        <w:rPr>
          <w:rFonts w:ascii="GHEA Grapalat" w:hAnsi="GHEA Grapalat" w:cs="Sylfaen"/>
          <w:sz w:val="22"/>
          <w:szCs w:val="22"/>
          <w:lang w:val="hy-AM"/>
        </w:rPr>
        <w:lastRenderedPageBreak/>
        <w:t xml:space="preserve">շրջանակում կնքվել է լրացուցիչ համաձայնագիր, որի համաձայն </w:t>
      </w:r>
      <w:r w:rsidRPr="00CB15FF">
        <w:rPr>
          <w:rFonts w:ascii="GHEA Grapalat" w:hAnsi="GHEA Grapalat" w:cs="Sylfaen"/>
          <w:sz w:val="22"/>
          <w:szCs w:val="22"/>
        </w:rPr>
        <w:t xml:space="preserve">ներկայացվող չորրորդ </w:t>
      </w:r>
      <w:r w:rsidRPr="00CB15FF">
        <w:rPr>
          <w:rFonts w:ascii="GHEA Grapalat" w:hAnsi="GHEA Grapalat" w:cs="Sylfaen"/>
          <w:sz w:val="22"/>
          <w:szCs w:val="22"/>
          <w:lang w:val="hy-AM"/>
        </w:rPr>
        <w:t>հաշվետվությ</w:t>
      </w:r>
      <w:r w:rsidRPr="00CB15FF">
        <w:rPr>
          <w:rFonts w:ascii="GHEA Grapalat" w:hAnsi="GHEA Grapalat" w:cs="Sylfaen"/>
          <w:sz w:val="22"/>
          <w:szCs w:val="22"/>
        </w:rPr>
        <w:t>ունը</w:t>
      </w:r>
      <w:r w:rsidRPr="00CB15FF">
        <w:rPr>
          <w:rFonts w:ascii="GHEA Grapalat" w:hAnsi="GHEA Grapalat" w:cs="Sylfaen"/>
          <w:sz w:val="22"/>
          <w:szCs w:val="22"/>
          <w:lang w:val="hy-AM"/>
        </w:rPr>
        <w:t xml:space="preserve"> ներկայաց</w:t>
      </w:r>
      <w:r w:rsidRPr="00CB15FF">
        <w:rPr>
          <w:rFonts w:ascii="GHEA Grapalat" w:hAnsi="GHEA Grapalat" w:cs="Sylfaen"/>
          <w:sz w:val="22"/>
          <w:szCs w:val="22"/>
        </w:rPr>
        <w:t>վել է սահմանված ժամկետից ուշ, հետևաբար</w:t>
      </w:r>
      <w:r w:rsidRPr="00CB15FF">
        <w:rPr>
          <w:rFonts w:ascii="GHEA Grapalat" w:hAnsi="GHEA Grapalat" w:cs="Sylfaen"/>
          <w:sz w:val="22"/>
          <w:szCs w:val="22"/>
          <w:lang w:val="hy-AM"/>
        </w:rPr>
        <w:t xml:space="preserve"> վճարումը </w:t>
      </w:r>
      <w:r w:rsidRPr="00CB15FF">
        <w:rPr>
          <w:rFonts w:ascii="GHEA Grapalat" w:hAnsi="GHEA Grapalat" w:cs="Sylfaen"/>
          <w:sz w:val="22"/>
          <w:szCs w:val="22"/>
        </w:rPr>
        <w:t>կիրականացվի</w:t>
      </w:r>
      <w:r w:rsidRPr="00CB15FF">
        <w:rPr>
          <w:rFonts w:ascii="GHEA Grapalat" w:hAnsi="GHEA Grapalat" w:cs="Sylfaen"/>
          <w:sz w:val="22"/>
          <w:szCs w:val="22"/>
          <w:lang w:val="hy-AM"/>
        </w:rPr>
        <w:t xml:space="preserve"> </w:t>
      </w:r>
      <w:r w:rsidRPr="00CB15FF">
        <w:rPr>
          <w:rFonts w:ascii="GHEA Grapalat" w:hAnsi="GHEA Grapalat" w:cs="Sylfaen"/>
          <w:sz w:val="22"/>
          <w:szCs w:val="22"/>
        </w:rPr>
        <w:t>չորր</w:t>
      </w:r>
      <w:r w:rsidRPr="00CB15FF">
        <w:rPr>
          <w:rFonts w:ascii="GHEA Grapalat" w:hAnsi="GHEA Grapalat" w:cs="Sylfaen"/>
          <w:sz w:val="22"/>
          <w:szCs w:val="22"/>
          <w:lang w:val="hy-AM"/>
        </w:rPr>
        <w:t xml:space="preserve">որդ եռամսյակում: Վիճակագրական կոմիտեի տեխնիկական հագեցվածության բարելավման բաղադրիչի շրջանակներում </w:t>
      </w:r>
      <w:r w:rsidRPr="00CB15FF">
        <w:rPr>
          <w:rFonts w:ascii="GHEA Grapalat" w:hAnsi="GHEA Grapalat" w:cs="Sylfaen"/>
          <w:sz w:val="22"/>
          <w:szCs w:val="22"/>
        </w:rPr>
        <w:t xml:space="preserve">օգտագործվել է ինն </w:t>
      </w:r>
      <w:r w:rsidR="00983718" w:rsidRPr="00CB15FF">
        <w:rPr>
          <w:rFonts w:ascii="GHEA Grapalat" w:hAnsi="GHEA Grapalat" w:cs="Sylfaen"/>
          <w:sz w:val="22"/>
          <w:szCs w:val="22"/>
        </w:rPr>
        <w:t>ամիսների</w:t>
      </w:r>
      <w:r w:rsidRPr="00CB15FF">
        <w:rPr>
          <w:rFonts w:ascii="GHEA Grapalat" w:hAnsi="GHEA Grapalat" w:cs="Sylfaen"/>
          <w:sz w:val="22"/>
          <w:szCs w:val="22"/>
          <w:lang w:val="hy-AM"/>
        </w:rPr>
        <w:t xml:space="preserve"> համար նախատեսված միջոցների </w:t>
      </w:r>
      <w:r w:rsidRPr="00CB15FF">
        <w:rPr>
          <w:rFonts w:ascii="GHEA Grapalat" w:hAnsi="GHEA Grapalat" w:cs="Sylfaen"/>
          <w:sz w:val="22"/>
          <w:szCs w:val="22"/>
        </w:rPr>
        <w:t>84.7</w:t>
      </w:r>
      <w:r w:rsidRPr="00CB15FF">
        <w:rPr>
          <w:rFonts w:ascii="GHEA Grapalat" w:hAnsi="GHEA Grapalat" w:cs="Sylfaen"/>
          <w:sz w:val="22"/>
          <w:szCs w:val="22"/>
          <w:lang w:val="hy-AM"/>
        </w:rPr>
        <w:t>%-ը՝</w:t>
      </w:r>
      <w:r w:rsidR="00DB0F56" w:rsidRPr="00CB15FF">
        <w:rPr>
          <w:rFonts w:ascii="GHEA Grapalat" w:hAnsi="GHEA Grapalat" w:cs="Sylfaen"/>
          <w:sz w:val="22"/>
          <w:szCs w:val="22"/>
        </w:rPr>
        <w:t xml:space="preserve"> 239.7 մլն դրամ: Միջոցառման շրջանակներում</w:t>
      </w:r>
      <w:r w:rsidRPr="00CB15FF">
        <w:rPr>
          <w:rFonts w:ascii="GHEA Grapalat" w:hAnsi="GHEA Grapalat" w:cs="Sylfaen"/>
          <w:sz w:val="22"/>
          <w:szCs w:val="22"/>
        </w:rPr>
        <w:t xml:space="preserve"> ձեռք են բերվել նախատեսված 2 սերվերային հանգույցները</w:t>
      </w:r>
      <w:r w:rsidRPr="00CB15FF">
        <w:rPr>
          <w:rFonts w:ascii="GHEA Grapalat" w:hAnsi="GHEA Grapalat" w:cs="Sylfaen"/>
          <w:sz w:val="22"/>
          <w:szCs w:val="22"/>
          <w:lang w:val="hy-AM"/>
        </w:rPr>
        <w:t xml:space="preserve">: </w:t>
      </w:r>
      <w:r w:rsidRPr="00CB15FF">
        <w:rPr>
          <w:rFonts w:ascii="GHEA Grapalat" w:hAnsi="GHEA Grapalat" w:cs="Sylfaen"/>
          <w:sz w:val="22"/>
          <w:szCs w:val="22"/>
        </w:rPr>
        <w:t xml:space="preserve">Նախատեսված 275 համակարգչային սարքավորումների ձեռքբերումը հետաձգվել է՝ փոխարժեքի նվազմամբ պայմանավորված: </w:t>
      </w:r>
      <w:r w:rsidRPr="00CB15FF">
        <w:rPr>
          <w:rFonts w:ascii="GHEA Grapalat" w:hAnsi="GHEA Grapalat" w:cs="Sylfaen"/>
          <w:sz w:val="22"/>
          <w:szCs w:val="22"/>
          <w:lang w:val="hy-AM"/>
        </w:rPr>
        <w:t>Նախորդ տարվա նույն ժամանակահատվածի համեմատ Վիճակագրական համակարգի ամրապնդման ազգային ռազմավարական ծրագրի ծախսեր</w:t>
      </w:r>
      <w:r w:rsidR="00DB0F56" w:rsidRPr="00CB15FF">
        <w:rPr>
          <w:rFonts w:ascii="GHEA Grapalat" w:hAnsi="GHEA Grapalat" w:cs="Sylfaen"/>
          <w:sz w:val="22"/>
          <w:szCs w:val="22"/>
        </w:rPr>
        <w:t>ն</w:t>
      </w:r>
      <w:r w:rsidRPr="00CB15FF">
        <w:rPr>
          <w:rFonts w:ascii="GHEA Grapalat" w:hAnsi="GHEA Grapalat" w:cs="Sylfaen"/>
          <w:sz w:val="22"/>
          <w:szCs w:val="22"/>
          <w:lang w:val="hy-AM"/>
        </w:rPr>
        <w:t xml:space="preserve"> </w:t>
      </w:r>
      <w:r w:rsidRPr="00CB15FF">
        <w:rPr>
          <w:rFonts w:ascii="GHEA Grapalat" w:hAnsi="GHEA Grapalat" w:cs="Sylfaen"/>
          <w:sz w:val="22"/>
          <w:szCs w:val="22"/>
        </w:rPr>
        <w:t>աճ</w:t>
      </w:r>
      <w:r w:rsidRPr="00CB15FF">
        <w:rPr>
          <w:rFonts w:ascii="GHEA Grapalat" w:hAnsi="GHEA Grapalat" w:cs="Sylfaen"/>
          <w:sz w:val="22"/>
          <w:szCs w:val="22"/>
          <w:lang w:val="hy-AM"/>
        </w:rPr>
        <w:t xml:space="preserve">ել են </w:t>
      </w:r>
      <w:r w:rsidRPr="00CB15FF">
        <w:rPr>
          <w:rFonts w:ascii="GHEA Grapalat" w:hAnsi="GHEA Grapalat" w:cs="Sylfaen"/>
          <w:sz w:val="22"/>
          <w:szCs w:val="22"/>
        </w:rPr>
        <w:t>28.5</w:t>
      </w:r>
      <w:r w:rsidRPr="00CB15FF">
        <w:rPr>
          <w:rFonts w:ascii="GHEA Grapalat" w:hAnsi="GHEA Grapalat" w:cs="Sylfaen"/>
          <w:sz w:val="22"/>
          <w:szCs w:val="22"/>
          <w:lang w:val="hy-AM"/>
        </w:rPr>
        <w:t>%-ով (</w:t>
      </w:r>
      <w:r w:rsidRPr="00CB15FF">
        <w:rPr>
          <w:rFonts w:ascii="GHEA Grapalat" w:hAnsi="GHEA Grapalat" w:cs="Sylfaen"/>
          <w:sz w:val="22"/>
          <w:szCs w:val="22"/>
        </w:rPr>
        <w:t>95.8</w:t>
      </w:r>
      <w:r w:rsidRPr="00CB15FF">
        <w:rPr>
          <w:rFonts w:ascii="GHEA Grapalat" w:hAnsi="GHEA Grapalat" w:cs="Sylfaen"/>
          <w:sz w:val="22"/>
          <w:szCs w:val="22"/>
          <w:lang w:val="hy-AM"/>
        </w:rPr>
        <w:t xml:space="preserve"> մլն դրամով)</w:t>
      </w:r>
      <w:r w:rsidR="00DB0F56" w:rsidRPr="00CB15FF">
        <w:rPr>
          <w:rFonts w:ascii="GHEA Grapalat" w:hAnsi="GHEA Grapalat" w:cs="Sylfaen"/>
          <w:sz w:val="22"/>
          <w:szCs w:val="22"/>
        </w:rPr>
        <w:t>՝ պայմանավորված</w:t>
      </w:r>
      <w:r w:rsidR="00D0085A" w:rsidRPr="00CB15FF">
        <w:rPr>
          <w:rFonts w:ascii="GHEA Grapalat" w:hAnsi="GHEA Grapalat" w:cs="Sylfaen"/>
          <w:sz w:val="22"/>
          <w:szCs w:val="22"/>
        </w:rPr>
        <w:t xml:space="preserve"> </w:t>
      </w:r>
      <w:r w:rsidR="00DB0F56" w:rsidRPr="00CB15FF">
        <w:rPr>
          <w:rFonts w:ascii="GHEA Grapalat" w:hAnsi="GHEA Grapalat" w:cs="Sylfaen"/>
          <w:sz w:val="22"/>
          <w:szCs w:val="22"/>
        </w:rPr>
        <w:t>ՀՀ վիճակագրական կոմիտեի տեխնիկական հագեցվածության բարելավման նպատակով միջոցների հատկացմամբ</w:t>
      </w:r>
      <w:r w:rsidRPr="00CB15FF">
        <w:rPr>
          <w:rFonts w:ascii="GHEA Grapalat" w:hAnsi="GHEA Grapalat" w:cs="Sylfaen"/>
          <w:sz w:val="22"/>
          <w:szCs w:val="22"/>
          <w:lang w:val="hy-AM"/>
        </w:rPr>
        <w:t>:</w:t>
      </w:r>
    </w:p>
    <w:p w:rsidR="001808BB" w:rsidRPr="00CB15FF" w:rsidRDefault="001808BB" w:rsidP="001808BB">
      <w:pPr>
        <w:autoSpaceDE w:val="0"/>
        <w:autoSpaceDN w:val="0"/>
        <w:adjustRightInd w:val="0"/>
        <w:spacing w:line="360" w:lineRule="auto"/>
        <w:ind w:firstLine="567"/>
        <w:jc w:val="both"/>
        <w:rPr>
          <w:rFonts w:ascii="GHEA Grapalat" w:hAnsi="GHEA Grapalat" w:cs="GHEA Grapalat"/>
          <w:sz w:val="22"/>
          <w:szCs w:val="22"/>
        </w:rPr>
      </w:pPr>
    </w:p>
    <w:p w:rsidR="000E05C6" w:rsidRPr="00CB15FF" w:rsidRDefault="001808BB" w:rsidP="000E05C6">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i/>
          <w:sz w:val="22"/>
          <w:szCs w:val="22"/>
          <w:u w:val="single"/>
          <w:lang w:val="hy-AM"/>
        </w:rPr>
        <w:t>ՀՀ հանրային ծառայությունները կարգավորող հանձնաժողով</w:t>
      </w:r>
      <w:r w:rsidRPr="00CB15FF">
        <w:rPr>
          <w:rFonts w:ascii="GHEA Grapalat" w:hAnsi="GHEA Grapalat" w:cs="Sylfaen"/>
          <w:i/>
          <w:sz w:val="22"/>
          <w:szCs w:val="22"/>
          <w:u w:val="single"/>
        </w:rPr>
        <w:t>ին</w:t>
      </w:r>
      <w:r w:rsidRPr="00CB15FF">
        <w:rPr>
          <w:rFonts w:ascii="GHEA Grapalat" w:hAnsi="GHEA Grapalat" w:cs="Sylfaen"/>
          <w:sz w:val="22"/>
          <w:szCs w:val="22"/>
          <w:lang w:val="hy-AM"/>
        </w:rPr>
        <w:t xml:space="preserve"> </w:t>
      </w:r>
      <w:r w:rsidR="000E05C6" w:rsidRPr="00CB15FF">
        <w:rPr>
          <w:rFonts w:ascii="GHEA Grapalat" w:hAnsi="GHEA Grapalat" w:cs="Sylfaen"/>
          <w:i/>
          <w:sz w:val="22"/>
          <w:szCs w:val="22"/>
          <w:lang w:val="hy-AM"/>
        </w:rPr>
        <w:t>Հանրային ծառայությունների ոլորտի կարգավորման</w:t>
      </w:r>
      <w:r w:rsidR="000E05C6" w:rsidRPr="00CB15FF">
        <w:rPr>
          <w:rFonts w:ascii="GHEA Grapalat" w:hAnsi="GHEA Grapalat" w:cs="Sylfaen"/>
          <w:sz w:val="22"/>
          <w:szCs w:val="22"/>
          <w:lang w:val="hy-AM"/>
        </w:rPr>
        <w:t xml:space="preserve"> ծրագրի շրջանակներում</w:t>
      </w:r>
      <w:r w:rsidR="00686DB5" w:rsidRPr="00CB15FF">
        <w:rPr>
          <w:rFonts w:ascii="GHEA Grapalat" w:hAnsi="GHEA Grapalat" w:cs="Sylfaen"/>
          <w:sz w:val="22"/>
          <w:szCs w:val="22"/>
        </w:rPr>
        <w:t xml:space="preserve"> անցած</w:t>
      </w:r>
      <w:r w:rsidR="000E05C6" w:rsidRPr="00CB15FF">
        <w:rPr>
          <w:rFonts w:ascii="GHEA Grapalat" w:hAnsi="GHEA Grapalat" w:cs="Sylfaen"/>
          <w:sz w:val="22"/>
          <w:szCs w:val="22"/>
          <w:lang w:val="hy-AM"/>
        </w:rPr>
        <w:t xml:space="preserve"> </w:t>
      </w:r>
      <w:r w:rsidR="000E05C6" w:rsidRPr="00CB15FF">
        <w:rPr>
          <w:rFonts w:ascii="GHEA Grapalat" w:hAnsi="GHEA Grapalat" w:cs="GHEA Grapalat"/>
          <w:sz w:val="22"/>
          <w:szCs w:val="22"/>
        </w:rPr>
        <w:t xml:space="preserve">ինն ամիսների ընթացքում </w:t>
      </w:r>
      <w:r w:rsidR="000E05C6" w:rsidRPr="00CB15FF">
        <w:rPr>
          <w:rFonts w:ascii="GHEA Grapalat" w:hAnsi="GHEA Grapalat" w:cs="Sylfaen"/>
          <w:sz w:val="22"/>
          <w:szCs w:val="22"/>
          <w:lang w:val="hy-AM"/>
        </w:rPr>
        <w:t xml:space="preserve">տրամադրվել է </w:t>
      </w:r>
      <w:r w:rsidR="000E05C6" w:rsidRPr="00CB15FF">
        <w:rPr>
          <w:rFonts w:ascii="GHEA Grapalat" w:hAnsi="GHEA Grapalat" w:cs="Sylfaen"/>
          <w:sz w:val="22"/>
          <w:szCs w:val="22"/>
        </w:rPr>
        <w:t>574.8</w:t>
      </w:r>
      <w:r w:rsidR="000E05C6" w:rsidRPr="00CB15FF">
        <w:rPr>
          <w:rFonts w:ascii="GHEA Grapalat" w:hAnsi="GHEA Grapalat" w:cs="Sylfaen"/>
          <w:sz w:val="22"/>
          <w:szCs w:val="22"/>
          <w:lang w:val="hy-AM"/>
        </w:rPr>
        <w:t xml:space="preserve"> մլն դրամ, որը կազմել է ծրագրված ցուցանիշի </w:t>
      </w:r>
      <w:r w:rsidR="000E05C6" w:rsidRPr="00CB15FF">
        <w:rPr>
          <w:rFonts w:ascii="GHEA Grapalat" w:hAnsi="GHEA Grapalat" w:cs="Sylfaen"/>
          <w:sz w:val="22"/>
          <w:szCs w:val="22"/>
        </w:rPr>
        <w:t>91.2</w:t>
      </w:r>
      <w:r w:rsidR="000E05C6" w:rsidRPr="00CB15FF">
        <w:rPr>
          <w:rFonts w:ascii="GHEA Grapalat" w:hAnsi="GHEA Grapalat" w:cs="Sylfaen"/>
          <w:sz w:val="22"/>
          <w:szCs w:val="22"/>
          <w:lang w:val="hy-AM"/>
        </w:rPr>
        <w:t>%</w:t>
      </w:r>
      <w:r w:rsidR="000E05C6" w:rsidRPr="00CB15FF">
        <w:rPr>
          <w:rFonts w:ascii="GHEA Grapalat" w:hAnsi="GHEA Grapalat" w:cs="Sylfaen"/>
          <w:sz w:val="22"/>
          <w:szCs w:val="22"/>
          <w:lang w:val="hy-AM"/>
        </w:rPr>
        <w:noBreakHyphen/>
        <w:t>ը՝ հիմնական</w:t>
      </w:r>
      <w:r w:rsidR="00686DB5" w:rsidRPr="00CB15FF">
        <w:rPr>
          <w:rFonts w:ascii="GHEA Grapalat" w:hAnsi="GHEA Grapalat" w:cs="Sylfaen"/>
          <w:sz w:val="22"/>
          <w:szCs w:val="22"/>
          <w:lang w:val="hy-AM"/>
        </w:rPr>
        <w:t>ում պայմանավորված տնտեսումներո</w:t>
      </w:r>
      <w:r w:rsidR="00686DB5" w:rsidRPr="00CB15FF">
        <w:rPr>
          <w:rFonts w:ascii="GHEA Grapalat" w:hAnsi="GHEA Grapalat" w:cs="Sylfaen"/>
          <w:sz w:val="22"/>
          <w:szCs w:val="22"/>
        </w:rPr>
        <w:t>վ</w:t>
      </w:r>
      <w:r w:rsidR="000E05C6" w:rsidRPr="00CB15FF">
        <w:rPr>
          <w:rFonts w:ascii="GHEA Grapalat" w:hAnsi="GHEA Grapalat" w:cs="Sylfaen"/>
          <w:sz w:val="22"/>
          <w:szCs w:val="22"/>
          <w:lang w:val="hy-AM"/>
        </w:rPr>
        <w:t xml:space="preserve">: </w:t>
      </w:r>
      <w:r w:rsidR="00686DB5" w:rsidRPr="00CB15FF">
        <w:rPr>
          <w:rFonts w:ascii="GHEA Grapalat" w:hAnsi="GHEA Grapalat" w:cs="Sylfaen"/>
          <w:sz w:val="22"/>
          <w:szCs w:val="22"/>
        </w:rPr>
        <w:t xml:space="preserve">Միջոցների հիմնական մասն ուղղվել է հանրային ծառայությունների ոլորտում կարգավորման իրականացման միջոցառմանը, որի շրջանակներում օգտագործվել է նախատեսված միջոցների 96.1%-ը՝ 563.3 մլն դրամ: </w:t>
      </w:r>
      <w:r w:rsidR="00686DB5" w:rsidRPr="00CB15FF">
        <w:rPr>
          <w:rFonts w:ascii="GHEA Grapalat" w:hAnsi="GHEA Grapalat" w:cs="Sylfaen"/>
          <w:sz w:val="22"/>
          <w:szCs w:val="22"/>
          <w:lang w:val="hy-AM"/>
        </w:rPr>
        <w:t xml:space="preserve">Հանրային ծառայությունների ոլորտում կարգավորման միջոցառման շրջանակներում 2022 թվականի </w:t>
      </w:r>
      <w:r w:rsidR="00686DB5" w:rsidRPr="00CB15FF">
        <w:rPr>
          <w:rFonts w:ascii="GHEA Grapalat" w:hAnsi="GHEA Grapalat" w:cs="GHEA Grapalat"/>
          <w:sz w:val="22"/>
          <w:szCs w:val="22"/>
        </w:rPr>
        <w:t xml:space="preserve">ինն ամիսների </w:t>
      </w:r>
      <w:r w:rsidR="00686DB5" w:rsidRPr="00CB15FF">
        <w:rPr>
          <w:rFonts w:ascii="GHEA Grapalat" w:hAnsi="GHEA Grapalat" w:cs="Sylfaen"/>
          <w:sz w:val="22"/>
          <w:szCs w:val="22"/>
          <w:lang w:val="hy-AM"/>
        </w:rPr>
        <w:t xml:space="preserve">ընթացքում տրամադրվել է թվով </w:t>
      </w:r>
      <w:r w:rsidR="00686DB5" w:rsidRPr="00CB15FF">
        <w:rPr>
          <w:rFonts w:ascii="GHEA Grapalat" w:hAnsi="GHEA Grapalat" w:cs="Sylfaen"/>
          <w:sz w:val="22"/>
          <w:szCs w:val="22"/>
        </w:rPr>
        <w:t>36</w:t>
      </w:r>
      <w:r w:rsidR="00686DB5" w:rsidRPr="00CB15FF">
        <w:rPr>
          <w:rFonts w:ascii="GHEA Grapalat" w:hAnsi="GHEA Grapalat" w:cs="Sylfaen"/>
          <w:sz w:val="22"/>
          <w:szCs w:val="22"/>
          <w:lang w:val="hy-AM"/>
        </w:rPr>
        <w:t xml:space="preserve"> լիցենզիա՝ կանխատեսված 1</w:t>
      </w:r>
      <w:r w:rsidR="00686DB5" w:rsidRPr="00CB15FF">
        <w:rPr>
          <w:rFonts w:ascii="GHEA Grapalat" w:hAnsi="GHEA Grapalat" w:cs="Sylfaen"/>
          <w:sz w:val="22"/>
          <w:szCs w:val="22"/>
        </w:rPr>
        <w:t>6</w:t>
      </w:r>
      <w:r w:rsidR="00686DB5" w:rsidRPr="00CB15FF">
        <w:rPr>
          <w:rFonts w:ascii="GHEA Grapalat" w:hAnsi="GHEA Grapalat" w:cs="Sylfaen"/>
          <w:sz w:val="22"/>
          <w:szCs w:val="22"/>
          <w:lang w:val="hy-AM"/>
        </w:rPr>
        <w:t>-ի փոխարեն, իրականացվել է հանրային ծառայությունների կարգավորվող ոլորտում թվով 199 սակագների սահմանում և վերանայում՝ կանխատեսված 28</w:t>
      </w:r>
      <w:r w:rsidR="00686DB5" w:rsidRPr="00CB15FF">
        <w:rPr>
          <w:rFonts w:ascii="GHEA Grapalat" w:hAnsi="GHEA Grapalat" w:cs="Sylfaen"/>
          <w:sz w:val="22"/>
          <w:szCs w:val="22"/>
        </w:rPr>
        <w:t>5</w:t>
      </w:r>
      <w:r w:rsidR="00686DB5" w:rsidRPr="00CB15FF">
        <w:rPr>
          <w:rFonts w:ascii="GHEA Grapalat" w:hAnsi="GHEA Grapalat" w:cs="Sylfaen"/>
          <w:sz w:val="22"/>
          <w:szCs w:val="22"/>
          <w:lang w:val="hy-AM"/>
        </w:rPr>
        <w:t>-ի փոխարեն:</w:t>
      </w:r>
      <w:r w:rsidR="00686DB5" w:rsidRPr="00CB15FF">
        <w:rPr>
          <w:rFonts w:ascii="GHEA Grapalat" w:hAnsi="GHEA Grapalat" w:cs="Sylfaen"/>
          <w:sz w:val="22"/>
          <w:szCs w:val="22"/>
        </w:rPr>
        <w:t xml:space="preserve"> </w:t>
      </w:r>
      <w:r w:rsidR="000E05C6" w:rsidRPr="00CB15FF">
        <w:rPr>
          <w:rFonts w:ascii="GHEA Grapalat" w:hAnsi="GHEA Grapalat" w:cs="Sylfaen"/>
          <w:sz w:val="22"/>
          <w:szCs w:val="22"/>
          <w:lang w:val="hy-AM"/>
        </w:rPr>
        <w:t xml:space="preserve">Նախորդ տարվա </w:t>
      </w:r>
      <w:r w:rsidR="000E05C6" w:rsidRPr="00CB15FF">
        <w:rPr>
          <w:rFonts w:ascii="GHEA Grapalat" w:hAnsi="GHEA Grapalat" w:cs="GHEA Grapalat"/>
          <w:sz w:val="22"/>
          <w:szCs w:val="22"/>
        </w:rPr>
        <w:t xml:space="preserve">ինն ամիսների </w:t>
      </w:r>
      <w:r w:rsidR="000E05C6" w:rsidRPr="00CB15FF">
        <w:rPr>
          <w:rFonts w:ascii="GHEA Grapalat" w:hAnsi="GHEA Grapalat" w:cs="Sylfaen"/>
          <w:sz w:val="22"/>
          <w:szCs w:val="22"/>
          <w:lang w:val="hy-AM"/>
        </w:rPr>
        <w:t xml:space="preserve">համեմատ ՀՀ հանրային ծառայությունները կարգավորող հանձնաժողովի ծախսերն աճել են </w:t>
      </w:r>
      <w:r w:rsidR="000E05C6" w:rsidRPr="00CB15FF">
        <w:rPr>
          <w:rFonts w:ascii="GHEA Grapalat" w:hAnsi="GHEA Grapalat" w:cs="Sylfaen"/>
          <w:sz w:val="22"/>
          <w:szCs w:val="22"/>
        </w:rPr>
        <w:t>4.9</w:t>
      </w:r>
      <w:r w:rsidR="000E05C6" w:rsidRPr="00CB15FF">
        <w:rPr>
          <w:rFonts w:ascii="GHEA Grapalat" w:hAnsi="GHEA Grapalat" w:cs="Sylfaen"/>
          <w:sz w:val="22"/>
          <w:szCs w:val="22"/>
          <w:lang w:val="hy-AM"/>
        </w:rPr>
        <w:t>%</w:t>
      </w:r>
      <w:r w:rsidR="000E05C6" w:rsidRPr="00CB15FF">
        <w:rPr>
          <w:rFonts w:ascii="GHEA Grapalat" w:hAnsi="GHEA Grapalat" w:cs="Sylfaen"/>
          <w:sz w:val="22"/>
          <w:szCs w:val="22"/>
          <w:lang w:val="hy-AM"/>
        </w:rPr>
        <w:noBreakHyphen/>
        <w:t>ով կամ 2</w:t>
      </w:r>
      <w:r w:rsidR="000E05C6" w:rsidRPr="00CB15FF">
        <w:rPr>
          <w:rFonts w:ascii="GHEA Grapalat" w:hAnsi="GHEA Grapalat" w:cs="Sylfaen"/>
          <w:sz w:val="22"/>
          <w:szCs w:val="22"/>
        </w:rPr>
        <w:t>7</w:t>
      </w:r>
      <w:r w:rsidR="000E05C6" w:rsidRPr="00CB15FF">
        <w:rPr>
          <w:rFonts w:ascii="GHEA Grapalat" w:hAnsi="GHEA Grapalat" w:cs="Sylfaen"/>
          <w:sz w:val="22"/>
          <w:szCs w:val="22"/>
          <w:lang w:val="hy-AM"/>
        </w:rPr>
        <w:t xml:space="preserve"> մլն դրամով: </w:t>
      </w:r>
    </w:p>
    <w:p w:rsidR="001808BB" w:rsidRPr="00CB15FF" w:rsidRDefault="001808BB" w:rsidP="001808BB">
      <w:pPr>
        <w:spacing w:line="360" w:lineRule="auto"/>
        <w:ind w:firstLine="561"/>
        <w:jc w:val="both"/>
        <w:rPr>
          <w:rFonts w:ascii="GHEA Grapalat" w:hAnsi="GHEA Grapalat" w:cs="Times Armenian"/>
          <w:sz w:val="22"/>
          <w:szCs w:val="22"/>
        </w:rPr>
      </w:pPr>
    </w:p>
    <w:p w:rsidR="001808BB" w:rsidRPr="00CB15FF" w:rsidRDefault="001808BB" w:rsidP="001808BB">
      <w:pPr>
        <w:autoSpaceDE w:val="0"/>
        <w:autoSpaceDN w:val="0"/>
        <w:adjustRightInd w:val="0"/>
        <w:spacing w:line="360" w:lineRule="auto"/>
        <w:ind w:firstLine="567"/>
        <w:jc w:val="both"/>
        <w:rPr>
          <w:rFonts w:ascii="GHEA Grapalat" w:hAnsi="GHEA Grapalat" w:cs="Times Armenian"/>
          <w:sz w:val="22"/>
          <w:szCs w:val="22"/>
        </w:rPr>
      </w:pPr>
      <w:r w:rsidRPr="00CB15FF">
        <w:rPr>
          <w:rFonts w:ascii="GHEA Grapalat" w:hAnsi="GHEA Grapalat" w:cs="Sylfaen"/>
          <w:i/>
          <w:sz w:val="22"/>
          <w:szCs w:val="22"/>
          <w:u w:val="single"/>
          <w:lang w:val="hy-AM"/>
        </w:rPr>
        <w:t>ՀՀ կենտրոնական ընտրական հանձնաժողով</w:t>
      </w:r>
      <w:r w:rsidRPr="00CB15FF">
        <w:rPr>
          <w:rFonts w:ascii="GHEA Grapalat" w:hAnsi="GHEA Grapalat" w:cs="Sylfaen"/>
          <w:i/>
          <w:sz w:val="22"/>
          <w:szCs w:val="22"/>
          <w:u w:val="single"/>
        </w:rPr>
        <w:t>ի</w:t>
      </w:r>
      <w:r w:rsidR="000E05C6" w:rsidRPr="00CB15FF">
        <w:rPr>
          <w:rFonts w:ascii="GHEA Grapalat" w:hAnsi="GHEA Grapalat" w:cs="Sylfaen"/>
          <w:i/>
          <w:sz w:val="22"/>
          <w:szCs w:val="22"/>
          <w:u w:val="single"/>
        </w:rPr>
        <w:t xml:space="preserve"> </w:t>
      </w:r>
      <w:r w:rsidR="000E05C6" w:rsidRPr="00CB15FF">
        <w:rPr>
          <w:rFonts w:ascii="GHEA Grapalat" w:hAnsi="GHEA Grapalat" w:cs="Sylfaen"/>
          <w:sz w:val="22"/>
          <w:szCs w:val="22"/>
          <w:lang w:val="hy-AM"/>
        </w:rPr>
        <w:t xml:space="preserve">կողմից 2022 թվականի </w:t>
      </w:r>
      <w:r w:rsidR="000E05C6" w:rsidRPr="00CB15FF">
        <w:rPr>
          <w:rFonts w:ascii="GHEA Grapalat" w:hAnsi="GHEA Grapalat" w:cs="Sylfaen"/>
          <w:sz w:val="22"/>
          <w:szCs w:val="22"/>
        </w:rPr>
        <w:t>ինն ամիսներ</w:t>
      </w:r>
      <w:r w:rsidR="000E05C6" w:rsidRPr="00CB15FF">
        <w:rPr>
          <w:rFonts w:ascii="GHEA Grapalat" w:hAnsi="GHEA Grapalat" w:cs="Sylfaen"/>
          <w:sz w:val="22"/>
          <w:szCs w:val="22"/>
          <w:lang w:val="hy-AM"/>
        </w:rPr>
        <w:t xml:space="preserve">ին </w:t>
      </w:r>
      <w:r w:rsidR="000E05C6" w:rsidRPr="00CB15FF">
        <w:rPr>
          <w:rFonts w:ascii="GHEA Grapalat" w:hAnsi="GHEA Grapalat" w:cs="Sylfaen"/>
          <w:i/>
          <w:sz w:val="22"/>
          <w:szCs w:val="22"/>
          <w:lang w:val="hy-AM"/>
        </w:rPr>
        <w:t>Ընտրական գործընթացների համակարգման, կանոնակարգման և տեղեկատվության տրամադրման</w:t>
      </w:r>
      <w:r w:rsidR="000E05C6" w:rsidRPr="00CB15FF">
        <w:rPr>
          <w:rFonts w:ascii="GHEA Grapalat" w:hAnsi="GHEA Grapalat" w:cs="Sylfaen"/>
          <w:sz w:val="22"/>
          <w:szCs w:val="22"/>
          <w:lang w:val="hy-AM"/>
        </w:rPr>
        <w:t xml:space="preserve"> ծրագրի շրջանակներում օգտագործվել է նախատեսված միջոցների 2</w:t>
      </w:r>
      <w:r w:rsidR="000E05C6" w:rsidRPr="00CB15FF">
        <w:rPr>
          <w:rFonts w:ascii="GHEA Grapalat" w:hAnsi="GHEA Grapalat" w:cs="Sylfaen"/>
          <w:sz w:val="22"/>
          <w:szCs w:val="22"/>
        </w:rPr>
        <w:t>7.5</w:t>
      </w:r>
      <w:r w:rsidR="000E05C6" w:rsidRPr="00CB15FF">
        <w:rPr>
          <w:rFonts w:ascii="GHEA Grapalat" w:hAnsi="GHEA Grapalat" w:cs="Sylfaen"/>
          <w:sz w:val="22"/>
          <w:szCs w:val="22"/>
          <w:lang w:val="hy-AM"/>
        </w:rPr>
        <w:t xml:space="preserve">%-ը՝ </w:t>
      </w:r>
      <w:r w:rsidR="000E05C6" w:rsidRPr="00CB15FF">
        <w:rPr>
          <w:rFonts w:ascii="GHEA Grapalat" w:hAnsi="GHEA Grapalat" w:cs="Sylfaen"/>
          <w:sz w:val="22"/>
          <w:szCs w:val="22"/>
        </w:rPr>
        <w:t>332.2</w:t>
      </w:r>
      <w:r w:rsidR="000E05C6" w:rsidRPr="00CB15FF">
        <w:rPr>
          <w:rFonts w:ascii="Courier New" w:hAnsi="Courier New" w:cs="Courier New"/>
          <w:sz w:val="22"/>
          <w:szCs w:val="22"/>
          <w:lang w:val="hy-AM"/>
        </w:rPr>
        <w:t> </w:t>
      </w:r>
      <w:r w:rsidR="000E05C6" w:rsidRPr="00CB15FF">
        <w:rPr>
          <w:rFonts w:ascii="GHEA Grapalat" w:hAnsi="GHEA Grapalat" w:cs="Sylfaen"/>
          <w:sz w:val="22"/>
          <w:szCs w:val="22"/>
          <w:lang w:val="hy-AM"/>
        </w:rPr>
        <w:t>մլն դրամ</w:t>
      </w:r>
      <w:r w:rsidR="000E05C6" w:rsidRPr="00CB15FF">
        <w:rPr>
          <w:rFonts w:ascii="GHEA Grapalat" w:hAnsi="GHEA Grapalat" w:cs="Times Armenian"/>
          <w:sz w:val="22"/>
          <w:szCs w:val="22"/>
          <w:lang w:val="hy-AM"/>
        </w:rPr>
        <w:t xml:space="preserve">: Շեղումը հիմնականում պայմանավորված է </w:t>
      </w:r>
      <w:r w:rsidR="00686DB5" w:rsidRPr="00CB15FF">
        <w:rPr>
          <w:rFonts w:ascii="GHEA Grapalat" w:hAnsi="GHEA Grapalat" w:cs="Times Armenian"/>
          <w:sz w:val="22"/>
          <w:szCs w:val="22"/>
        </w:rPr>
        <w:t>տ</w:t>
      </w:r>
      <w:r w:rsidR="000E05C6" w:rsidRPr="00CB15FF">
        <w:rPr>
          <w:rFonts w:ascii="GHEA Grapalat" w:hAnsi="GHEA Grapalat" w:cs="Times Armenian"/>
          <w:sz w:val="22"/>
          <w:szCs w:val="22"/>
          <w:lang w:val="hy-AM"/>
        </w:rPr>
        <w:t xml:space="preserve">եղական ինքնակառավարման մարմինների ընտրությունների կազմակերպման միջոցառման ծախսերի կատարողականով, որը կազմել է </w:t>
      </w:r>
      <w:r w:rsidR="000E05C6" w:rsidRPr="00CB15FF">
        <w:rPr>
          <w:rFonts w:ascii="GHEA Grapalat" w:hAnsi="GHEA Grapalat" w:cs="Times Armenian"/>
          <w:sz w:val="22"/>
          <w:szCs w:val="22"/>
        </w:rPr>
        <w:t>9.6</w:t>
      </w:r>
      <w:r w:rsidR="000E05C6" w:rsidRPr="00CB15FF">
        <w:rPr>
          <w:rFonts w:ascii="GHEA Grapalat" w:hAnsi="GHEA Grapalat" w:cs="Times Armenian"/>
          <w:sz w:val="22"/>
          <w:szCs w:val="22"/>
          <w:lang w:val="hy-AM"/>
        </w:rPr>
        <w:t xml:space="preserve">%՝ </w:t>
      </w:r>
      <w:r w:rsidR="000E05C6" w:rsidRPr="00CB15FF">
        <w:rPr>
          <w:rFonts w:ascii="GHEA Grapalat" w:hAnsi="GHEA Grapalat" w:cs="Times Armenian"/>
          <w:sz w:val="22"/>
          <w:szCs w:val="22"/>
        </w:rPr>
        <w:t>83.6</w:t>
      </w:r>
      <w:r w:rsidR="000E05C6" w:rsidRPr="00CB15FF">
        <w:rPr>
          <w:rFonts w:ascii="GHEA Grapalat" w:hAnsi="GHEA Grapalat" w:cs="Times Armenian"/>
          <w:sz w:val="22"/>
          <w:szCs w:val="22"/>
          <w:lang w:val="hy-AM"/>
        </w:rPr>
        <w:t xml:space="preserve"> մլն դրամ: Միջոցներն ուղղվել են 2022 թվականի մարտի 23-ին </w:t>
      </w:r>
      <w:r w:rsidR="000E05C6" w:rsidRPr="00CB15FF">
        <w:rPr>
          <w:rFonts w:ascii="GHEA Grapalat" w:hAnsi="GHEA Grapalat" w:cs="Times Armenian"/>
          <w:sz w:val="22"/>
          <w:szCs w:val="22"/>
        </w:rPr>
        <w:t xml:space="preserve">և սեպտեմբերի </w:t>
      </w:r>
      <w:r w:rsidR="000E05C6" w:rsidRPr="00CB15FF">
        <w:rPr>
          <w:rFonts w:ascii="GHEA Grapalat" w:hAnsi="GHEA Grapalat" w:cs="Times Armenian"/>
          <w:sz w:val="22"/>
          <w:szCs w:val="22"/>
          <w:lang w:val="hy-AM"/>
        </w:rPr>
        <w:t>25</w:t>
      </w:r>
      <w:r w:rsidR="000E05C6" w:rsidRPr="00CB15FF">
        <w:rPr>
          <w:rFonts w:ascii="GHEA Grapalat" w:hAnsi="GHEA Grapalat" w:cs="Times Armenian"/>
          <w:sz w:val="22"/>
          <w:szCs w:val="22"/>
        </w:rPr>
        <w:t>-ին</w:t>
      </w:r>
      <w:r w:rsidR="00D0085A" w:rsidRPr="00CB15FF">
        <w:rPr>
          <w:rFonts w:ascii="GHEA Grapalat" w:hAnsi="GHEA Grapalat" w:cs="Times Armenian"/>
          <w:sz w:val="22"/>
          <w:szCs w:val="22"/>
          <w:lang w:val="hy-AM"/>
        </w:rPr>
        <w:t xml:space="preserve"> </w:t>
      </w:r>
      <w:r w:rsidR="000E05C6" w:rsidRPr="00CB15FF">
        <w:rPr>
          <w:rFonts w:ascii="GHEA Grapalat" w:hAnsi="GHEA Grapalat" w:cs="Times Armenian"/>
          <w:sz w:val="22"/>
          <w:szCs w:val="22"/>
          <w:lang w:val="hy-AM"/>
        </w:rPr>
        <w:t>կայացած ՏԻՄ</w:t>
      </w:r>
      <w:r w:rsidR="00D0085A" w:rsidRPr="00CB15FF">
        <w:rPr>
          <w:rFonts w:ascii="GHEA Grapalat" w:hAnsi="GHEA Grapalat" w:cs="Times Armenian"/>
          <w:sz w:val="22"/>
          <w:szCs w:val="22"/>
          <w:lang w:val="hy-AM"/>
        </w:rPr>
        <w:t xml:space="preserve"> </w:t>
      </w:r>
      <w:r w:rsidR="000E05C6" w:rsidRPr="00CB15FF">
        <w:rPr>
          <w:rFonts w:ascii="GHEA Grapalat" w:hAnsi="GHEA Grapalat" w:cs="Times Armenian"/>
          <w:sz w:val="22"/>
          <w:szCs w:val="22"/>
          <w:lang w:val="hy-AM"/>
        </w:rPr>
        <w:t>ընտրությունների ծախսերի ֆինանսա</w:t>
      </w:r>
      <w:r w:rsidR="0001143A" w:rsidRPr="00CB15FF">
        <w:rPr>
          <w:rFonts w:ascii="GHEA Grapalat" w:hAnsi="GHEA Grapalat" w:cs="Times Armenian"/>
          <w:sz w:val="22"/>
          <w:szCs w:val="22"/>
          <w:lang w:val="hy-AM"/>
        </w:rPr>
        <w:t>վորմանը</w:t>
      </w:r>
      <w:r w:rsidR="0001143A" w:rsidRPr="00CB15FF">
        <w:rPr>
          <w:rFonts w:ascii="GHEA Grapalat" w:hAnsi="GHEA Grapalat" w:cs="Times Armenian"/>
          <w:sz w:val="22"/>
          <w:szCs w:val="22"/>
        </w:rPr>
        <w:t xml:space="preserve">: Ցածր կատարողականը պայմանավորված է այն հանգամանքով, որ </w:t>
      </w:r>
      <w:r w:rsidR="000E05C6" w:rsidRPr="00CB15FF">
        <w:rPr>
          <w:rFonts w:ascii="GHEA Grapalat" w:hAnsi="GHEA Grapalat" w:cs="Times Armenian"/>
          <w:sz w:val="22"/>
          <w:szCs w:val="22"/>
        </w:rPr>
        <w:t>վերջին</w:t>
      </w:r>
      <w:r w:rsidR="000E05C6" w:rsidRPr="00CB15FF">
        <w:rPr>
          <w:rFonts w:ascii="GHEA Grapalat" w:hAnsi="GHEA Grapalat" w:cs="Times Armenian"/>
          <w:sz w:val="22"/>
          <w:szCs w:val="22"/>
          <w:lang w:val="hy-AM"/>
        </w:rPr>
        <w:t xml:space="preserve"> </w:t>
      </w:r>
      <w:r w:rsidR="0001143A" w:rsidRPr="00CB15FF">
        <w:rPr>
          <w:rFonts w:ascii="GHEA Grapalat" w:hAnsi="GHEA Grapalat" w:cs="Times Armenian"/>
          <w:sz w:val="22"/>
          <w:szCs w:val="22"/>
        </w:rPr>
        <w:t>ընտրությունների շրջանակներում</w:t>
      </w:r>
      <w:r w:rsidR="000E05C6" w:rsidRPr="00CB15FF">
        <w:rPr>
          <w:rFonts w:ascii="GHEA Grapalat" w:hAnsi="GHEA Grapalat" w:cs="Times Armenian"/>
          <w:sz w:val="22"/>
          <w:szCs w:val="22"/>
          <w:lang w:val="hy-AM"/>
        </w:rPr>
        <w:t xml:space="preserve"> նախատեսված աշխատավարձերը վճարվ</w:t>
      </w:r>
      <w:r w:rsidR="0001143A" w:rsidRPr="00CB15FF">
        <w:rPr>
          <w:rFonts w:ascii="GHEA Grapalat" w:hAnsi="GHEA Grapalat" w:cs="Times Armenian"/>
          <w:sz w:val="22"/>
          <w:szCs w:val="22"/>
        </w:rPr>
        <w:t>ել</w:t>
      </w:r>
      <w:r w:rsidR="0001143A" w:rsidRPr="00CB15FF">
        <w:rPr>
          <w:rFonts w:ascii="GHEA Grapalat" w:hAnsi="GHEA Grapalat" w:cs="Times Armenian"/>
          <w:sz w:val="22"/>
          <w:szCs w:val="22"/>
          <w:lang w:val="hy-AM"/>
        </w:rPr>
        <w:t xml:space="preserve"> են ընտրությունների արդյո</w:t>
      </w:r>
      <w:r w:rsidR="0001143A" w:rsidRPr="00CB15FF">
        <w:rPr>
          <w:rFonts w:ascii="GHEA Grapalat" w:hAnsi="GHEA Grapalat" w:cs="Times Armenian"/>
          <w:sz w:val="22"/>
          <w:szCs w:val="22"/>
        </w:rPr>
        <w:t>ւ</w:t>
      </w:r>
      <w:r w:rsidR="000E05C6" w:rsidRPr="00CB15FF">
        <w:rPr>
          <w:rFonts w:ascii="GHEA Grapalat" w:hAnsi="GHEA Grapalat" w:cs="Times Armenian"/>
          <w:sz w:val="22"/>
          <w:szCs w:val="22"/>
          <w:lang w:val="hy-AM"/>
        </w:rPr>
        <w:t>նքներ</w:t>
      </w:r>
      <w:r w:rsidR="0001143A" w:rsidRPr="00CB15FF">
        <w:rPr>
          <w:rFonts w:ascii="GHEA Grapalat" w:hAnsi="GHEA Grapalat" w:cs="Times Armenian"/>
          <w:sz w:val="22"/>
          <w:szCs w:val="22"/>
        </w:rPr>
        <w:t>ի</w:t>
      </w:r>
      <w:r w:rsidR="000E05C6" w:rsidRPr="00CB15FF">
        <w:rPr>
          <w:rFonts w:ascii="GHEA Grapalat" w:hAnsi="GHEA Grapalat" w:cs="Times Armenian"/>
          <w:sz w:val="22"/>
          <w:szCs w:val="22"/>
          <w:lang w:val="hy-AM"/>
        </w:rPr>
        <w:t xml:space="preserve"> պաշտոնա</w:t>
      </w:r>
      <w:r w:rsidR="0001143A" w:rsidRPr="00CB15FF">
        <w:rPr>
          <w:rFonts w:ascii="GHEA Grapalat" w:hAnsi="GHEA Grapalat" w:cs="Times Armenian"/>
          <w:sz w:val="22"/>
          <w:szCs w:val="22"/>
        </w:rPr>
        <w:t>կան</w:t>
      </w:r>
      <w:r w:rsidR="000E05C6" w:rsidRPr="00CB15FF">
        <w:rPr>
          <w:rFonts w:ascii="GHEA Grapalat" w:hAnsi="GHEA Grapalat" w:cs="Times Armenian"/>
          <w:sz w:val="22"/>
          <w:szCs w:val="22"/>
          <w:lang w:val="hy-AM"/>
        </w:rPr>
        <w:t xml:space="preserve"> </w:t>
      </w:r>
      <w:r w:rsidR="000E05C6" w:rsidRPr="00CB15FF">
        <w:rPr>
          <w:rFonts w:ascii="GHEA Grapalat" w:hAnsi="GHEA Grapalat" w:cs="Times Armenian"/>
          <w:sz w:val="22"/>
          <w:szCs w:val="22"/>
          <w:lang w:val="hy-AM"/>
        </w:rPr>
        <w:lastRenderedPageBreak/>
        <w:t>հրապարակ</w:t>
      </w:r>
      <w:r w:rsidR="0001143A" w:rsidRPr="00CB15FF">
        <w:rPr>
          <w:rFonts w:ascii="GHEA Grapalat" w:hAnsi="GHEA Grapalat" w:cs="Times Armenian"/>
          <w:sz w:val="22"/>
          <w:szCs w:val="22"/>
        </w:rPr>
        <w:t>ումից</w:t>
      </w:r>
      <w:r w:rsidR="000E05C6" w:rsidRPr="00CB15FF">
        <w:rPr>
          <w:rFonts w:ascii="GHEA Grapalat" w:hAnsi="GHEA Grapalat" w:cs="Times Armenian"/>
          <w:sz w:val="22"/>
          <w:szCs w:val="22"/>
          <w:lang w:val="hy-AM"/>
        </w:rPr>
        <w:t xml:space="preserve"> 7 օր հետո: Նախորդ տարվա </w:t>
      </w:r>
      <w:r w:rsidR="000E05C6" w:rsidRPr="00CB15FF">
        <w:rPr>
          <w:rFonts w:ascii="GHEA Grapalat" w:hAnsi="GHEA Grapalat" w:cs="Times Armenian"/>
          <w:sz w:val="22"/>
          <w:szCs w:val="22"/>
        </w:rPr>
        <w:t>ինն ամիսների</w:t>
      </w:r>
      <w:r w:rsidR="000E05C6" w:rsidRPr="00CB15FF">
        <w:rPr>
          <w:rFonts w:ascii="GHEA Grapalat" w:hAnsi="GHEA Grapalat" w:cs="Times Armenian"/>
          <w:sz w:val="22"/>
          <w:szCs w:val="22"/>
          <w:lang w:val="hy-AM"/>
        </w:rPr>
        <w:t xml:space="preserve"> համեմատ ՀՀ կենտրոնական ընտրական հանձնաժողովի ծախսերը նվազել են </w:t>
      </w:r>
      <w:r w:rsidR="000E05C6" w:rsidRPr="00CB15FF">
        <w:rPr>
          <w:rFonts w:ascii="GHEA Grapalat" w:hAnsi="GHEA Grapalat" w:cs="Times Armenian"/>
          <w:sz w:val="22"/>
          <w:szCs w:val="22"/>
        </w:rPr>
        <w:t>91.9</w:t>
      </w:r>
      <w:r w:rsidR="000E05C6" w:rsidRPr="00CB15FF">
        <w:rPr>
          <w:rFonts w:ascii="GHEA Grapalat" w:hAnsi="GHEA Grapalat" w:cs="Sylfaen"/>
          <w:sz w:val="22"/>
          <w:szCs w:val="22"/>
          <w:lang w:val="hy-AM"/>
        </w:rPr>
        <w:t>%-ով</w:t>
      </w:r>
      <w:r w:rsidR="000E05C6" w:rsidRPr="00CB15FF">
        <w:rPr>
          <w:rFonts w:ascii="GHEA Grapalat" w:hAnsi="GHEA Grapalat" w:cs="Times Armenian"/>
          <w:sz w:val="22"/>
          <w:szCs w:val="22"/>
          <w:lang w:val="hy-AM"/>
        </w:rPr>
        <w:t xml:space="preserve"> (</w:t>
      </w:r>
      <w:r w:rsidR="000E05C6" w:rsidRPr="00CB15FF">
        <w:rPr>
          <w:rFonts w:ascii="GHEA Grapalat" w:hAnsi="GHEA Grapalat" w:cs="Times Armenian"/>
          <w:sz w:val="22"/>
          <w:szCs w:val="22"/>
        </w:rPr>
        <w:t>3.8</w:t>
      </w:r>
      <w:r w:rsidR="000E05C6" w:rsidRPr="00CB15FF">
        <w:rPr>
          <w:rFonts w:ascii="Courier New" w:hAnsi="Courier New" w:cs="Courier New"/>
          <w:sz w:val="22"/>
          <w:szCs w:val="22"/>
          <w:lang w:val="hy-AM"/>
        </w:rPr>
        <w:t> </w:t>
      </w:r>
      <w:r w:rsidR="000E05C6" w:rsidRPr="00CB15FF">
        <w:rPr>
          <w:rFonts w:ascii="GHEA Grapalat" w:hAnsi="GHEA Grapalat" w:cs="Times Armenian"/>
          <w:sz w:val="22"/>
          <w:szCs w:val="22"/>
          <w:lang w:val="hy-AM"/>
        </w:rPr>
        <w:t>մլրդ դրամով)՝ հիմնականում պայմանավորված 2021 թվականի հունիսին ՀՀ Ազգային ժողովի արտահերթ ընտրությունների անցկացմամբ, ինչպես նաև 2021 թվականին ՀՀ Սահմանադրության փոփոխությունների հանրաքվեի կազմակերպման և անցկացման հետ կապված ծախսերի իրականացմամբ:</w:t>
      </w:r>
    </w:p>
    <w:p w:rsidR="001808BB" w:rsidRPr="00CB15FF" w:rsidRDefault="001808BB" w:rsidP="001808BB">
      <w:pPr>
        <w:spacing w:line="360" w:lineRule="auto"/>
        <w:ind w:firstLine="561"/>
        <w:jc w:val="both"/>
        <w:rPr>
          <w:rFonts w:ascii="GHEA Grapalat" w:hAnsi="GHEA Grapalat" w:cs="Sylfaen"/>
          <w:sz w:val="22"/>
          <w:szCs w:val="22"/>
        </w:rPr>
      </w:pPr>
    </w:p>
    <w:p w:rsidR="00194B35" w:rsidRPr="00CB15FF" w:rsidRDefault="001808BB" w:rsidP="00194B35">
      <w:pPr>
        <w:spacing w:line="360" w:lineRule="auto"/>
        <w:ind w:firstLine="561"/>
        <w:jc w:val="both"/>
        <w:rPr>
          <w:rFonts w:ascii="GHEA Grapalat" w:hAnsi="GHEA Grapalat" w:cs="GHEA Grapalat"/>
          <w:sz w:val="22"/>
          <w:szCs w:val="22"/>
          <w:lang w:val="hy-AM"/>
        </w:rPr>
      </w:pPr>
      <w:r w:rsidRPr="00CB15FF">
        <w:rPr>
          <w:rFonts w:ascii="GHEA Grapalat" w:hAnsi="GHEA Grapalat" w:cs="GHEA Grapalat"/>
          <w:i/>
          <w:sz w:val="22"/>
          <w:szCs w:val="22"/>
          <w:u w:val="single"/>
        </w:rPr>
        <w:t>Մրցակցության պաշտպանության հանձնաժողովին</w:t>
      </w:r>
      <w:r w:rsidRPr="00CB15FF">
        <w:rPr>
          <w:rFonts w:ascii="GHEA Grapalat" w:hAnsi="GHEA Grapalat" w:cs="GHEA Grapalat"/>
          <w:sz w:val="22"/>
          <w:szCs w:val="22"/>
        </w:rPr>
        <w:t xml:space="preserve"> </w:t>
      </w:r>
      <w:r w:rsidR="00194B35" w:rsidRPr="00CB15FF">
        <w:rPr>
          <w:rFonts w:ascii="GHEA Grapalat" w:hAnsi="GHEA Grapalat" w:cs="GHEA Grapalat"/>
          <w:sz w:val="22"/>
          <w:szCs w:val="22"/>
          <w:lang w:val="hy-AM"/>
        </w:rPr>
        <w:t xml:space="preserve">2022 թվականի ինն ամիսների ընթացքում </w:t>
      </w:r>
      <w:r w:rsidR="00194B35" w:rsidRPr="00CB15FF">
        <w:rPr>
          <w:rFonts w:ascii="GHEA Grapalat" w:hAnsi="GHEA Grapalat" w:cs="GHEA Grapalat"/>
          <w:i/>
          <w:sz w:val="22"/>
          <w:szCs w:val="22"/>
          <w:lang w:val="hy-AM"/>
        </w:rPr>
        <w:t xml:space="preserve">«Տնտեսական մրցակցության պաշտպանություն» </w:t>
      </w:r>
      <w:r w:rsidR="00194B35" w:rsidRPr="00CB15FF">
        <w:rPr>
          <w:rFonts w:ascii="GHEA Grapalat" w:hAnsi="GHEA Grapalat" w:cs="GHEA Grapalat"/>
          <w:sz w:val="22"/>
          <w:szCs w:val="22"/>
          <w:lang w:val="hy-AM"/>
        </w:rPr>
        <w:t xml:space="preserve">ծրագրի իրականացման համար տրամադրվել է </w:t>
      </w:r>
      <w:r w:rsidR="00194B35" w:rsidRPr="00CB15FF">
        <w:rPr>
          <w:rFonts w:ascii="GHEA Grapalat" w:hAnsi="GHEA Grapalat" w:cs="GHEA Grapalat"/>
          <w:sz w:val="22"/>
          <w:szCs w:val="22"/>
        </w:rPr>
        <w:t>34</w:t>
      </w:r>
      <w:r w:rsidR="00194B35" w:rsidRPr="00CB15FF">
        <w:rPr>
          <w:rFonts w:ascii="GHEA Grapalat" w:hAnsi="GHEA Grapalat" w:cs="GHEA Grapalat"/>
          <w:sz w:val="22"/>
          <w:szCs w:val="22"/>
          <w:lang w:val="hy-AM"/>
        </w:rPr>
        <w:t>9</w:t>
      </w:r>
      <w:r w:rsidR="00194B35" w:rsidRPr="00CB15FF">
        <w:rPr>
          <w:rFonts w:ascii="GHEA Grapalat" w:hAnsi="GHEA Grapalat" w:cs="GHEA Grapalat"/>
          <w:sz w:val="22"/>
          <w:szCs w:val="22"/>
        </w:rPr>
        <w:t>.2</w:t>
      </w:r>
      <w:r w:rsidR="00194B35" w:rsidRPr="00CB15FF">
        <w:rPr>
          <w:rFonts w:ascii="GHEA Grapalat" w:hAnsi="GHEA Grapalat" w:cs="GHEA Grapalat"/>
          <w:sz w:val="22"/>
          <w:szCs w:val="22"/>
          <w:lang w:val="hy-AM"/>
        </w:rPr>
        <w:t xml:space="preserve"> մլն դրամ, որը կազմել է ծրագրված ցուցանիշի 94.</w:t>
      </w:r>
      <w:r w:rsidR="00194B35" w:rsidRPr="00CB15FF">
        <w:rPr>
          <w:rFonts w:ascii="GHEA Grapalat" w:hAnsi="GHEA Grapalat" w:cs="GHEA Grapalat"/>
          <w:sz w:val="22"/>
          <w:szCs w:val="22"/>
        </w:rPr>
        <w:t>4</w:t>
      </w:r>
      <w:r w:rsidR="00194B35" w:rsidRPr="00CB15FF">
        <w:rPr>
          <w:rFonts w:ascii="GHEA Grapalat" w:hAnsi="GHEA Grapalat" w:cs="GHEA Grapalat"/>
          <w:sz w:val="22"/>
          <w:szCs w:val="22"/>
          <w:lang w:val="hy-AM"/>
        </w:rPr>
        <w:t>%</w:t>
      </w:r>
      <w:r w:rsidR="00194B35" w:rsidRPr="00CB15FF">
        <w:rPr>
          <w:rFonts w:ascii="GHEA Grapalat" w:hAnsi="GHEA Grapalat" w:cs="GHEA Grapalat"/>
          <w:sz w:val="22"/>
          <w:szCs w:val="22"/>
          <w:lang w:val="hy-AM"/>
        </w:rPr>
        <w:noBreakHyphen/>
        <w:t xml:space="preserve">ը: </w:t>
      </w:r>
      <w:r w:rsidR="00194B35" w:rsidRPr="00CB15FF">
        <w:rPr>
          <w:rFonts w:ascii="GHEA Grapalat" w:hAnsi="GHEA Grapalat"/>
          <w:sz w:val="22"/>
          <w:szCs w:val="22"/>
          <w:lang w:val="hy-AM"/>
        </w:rPr>
        <w:t xml:space="preserve">Շեղումը </w:t>
      </w:r>
      <w:r w:rsidR="00194B35" w:rsidRPr="00CB15FF">
        <w:rPr>
          <w:rFonts w:ascii="GHEA Grapalat" w:hAnsi="GHEA Grapalat" w:cs="GHEA Grapalat"/>
          <w:sz w:val="22"/>
          <w:szCs w:val="22"/>
          <w:lang w:val="hy-AM"/>
        </w:rPr>
        <w:t>հիմնականում պայմանավորված է</w:t>
      </w:r>
      <w:r w:rsidR="0001143A" w:rsidRPr="00CB15FF">
        <w:rPr>
          <w:rFonts w:ascii="GHEA Grapalat" w:hAnsi="GHEA Grapalat" w:cs="GHEA Grapalat"/>
          <w:sz w:val="22"/>
          <w:szCs w:val="22"/>
        </w:rPr>
        <w:t xml:space="preserve"> </w:t>
      </w:r>
      <w:r w:rsidR="0001143A" w:rsidRPr="00CB15FF">
        <w:rPr>
          <w:rFonts w:ascii="GHEA Grapalat" w:hAnsi="GHEA Grapalat" w:cs="GHEA Grapalat"/>
          <w:sz w:val="22"/>
          <w:szCs w:val="22"/>
          <w:lang w:val="hy-AM"/>
        </w:rPr>
        <w:t>տեխնիկական պատճառներով</w:t>
      </w:r>
      <w:r w:rsidR="00194B35" w:rsidRPr="00CB15FF">
        <w:rPr>
          <w:rFonts w:ascii="GHEA Grapalat" w:hAnsi="GHEA Grapalat" w:cs="GHEA Grapalat"/>
          <w:sz w:val="22"/>
          <w:szCs w:val="22"/>
          <w:lang w:val="hy-AM"/>
        </w:rPr>
        <w:t xml:space="preserve"> գնման գործընթաց</w:t>
      </w:r>
      <w:r w:rsidR="0001143A" w:rsidRPr="00CB15FF">
        <w:rPr>
          <w:rFonts w:ascii="GHEA Grapalat" w:hAnsi="GHEA Grapalat" w:cs="GHEA Grapalat"/>
          <w:sz w:val="22"/>
          <w:szCs w:val="22"/>
        </w:rPr>
        <w:t>ի</w:t>
      </w:r>
      <w:r w:rsidR="00194B35" w:rsidRPr="00CB15FF">
        <w:rPr>
          <w:rFonts w:ascii="GHEA Grapalat" w:hAnsi="GHEA Grapalat" w:cs="GHEA Grapalat"/>
          <w:sz w:val="22"/>
          <w:szCs w:val="22"/>
          <w:lang w:val="hy-AM"/>
        </w:rPr>
        <w:t xml:space="preserve"> </w:t>
      </w:r>
      <w:r w:rsidR="0001143A" w:rsidRPr="00CB15FF">
        <w:rPr>
          <w:rFonts w:ascii="GHEA Grapalat" w:hAnsi="GHEA Grapalat" w:cs="GHEA Grapalat"/>
          <w:sz w:val="22"/>
          <w:szCs w:val="22"/>
          <w:lang w:val="hy-AM"/>
        </w:rPr>
        <w:t>հետաձգ</w:t>
      </w:r>
      <w:r w:rsidR="0001143A" w:rsidRPr="00CB15FF">
        <w:rPr>
          <w:rFonts w:ascii="GHEA Grapalat" w:hAnsi="GHEA Grapalat" w:cs="GHEA Grapalat"/>
          <w:sz w:val="22"/>
          <w:szCs w:val="22"/>
        </w:rPr>
        <w:t>մամբ</w:t>
      </w:r>
      <w:r w:rsidR="00194B35" w:rsidRPr="00CB15FF">
        <w:rPr>
          <w:rFonts w:ascii="GHEA Grapalat" w:hAnsi="GHEA Grapalat" w:cs="GHEA Grapalat"/>
          <w:sz w:val="22"/>
          <w:szCs w:val="22"/>
          <w:lang w:val="hy-AM"/>
        </w:rPr>
        <w:t xml:space="preserve">: Հաշվետու ժամանակահատվածում տնտեսական մրցակցության իրավիճակի գնահատման նպատակով կատարվել են </w:t>
      </w:r>
      <w:r w:rsidR="00194B35" w:rsidRPr="00CB15FF">
        <w:rPr>
          <w:rFonts w:ascii="GHEA Grapalat" w:hAnsi="GHEA Grapalat" w:cs="GHEA Grapalat"/>
          <w:sz w:val="22"/>
          <w:szCs w:val="22"/>
        </w:rPr>
        <w:t>81</w:t>
      </w:r>
      <w:r w:rsidR="00194B35" w:rsidRPr="00CB15FF">
        <w:rPr>
          <w:rFonts w:ascii="GHEA Grapalat" w:hAnsi="GHEA Grapalat" w:cs="GHEA Grapalat"/>
          <w:sz w:val="22"/>
          <w:szCs w:val="22"/>
          <w:lang w:val="hy-AM"/>
        </w:rPr>
        <w:t xml:space="preserve"> ուսումնասիրություններ՝ նախատեսված 65</w:t>
      </w:r>
      <w:r w:rsidR="00194B35" w:rsidRPr="00CB15FF">
        <w:rPr>
          <w:rFonts w:ascii="GHEA Grapalat" w:hAnsi="GHEA Grapalat" w:cs="GHEA Grapalat"/>
          <w:sz w:val="22"/>
          <w:szCs w:val="22"/>
          <w:lang w:val="hy-AM"/>
        </w:rPr>
        <w:noBreakHyphen/>
        <w:t>ի փոխարեն, որը պայմանավորված է անբարեխիղճ մրցակցության դեպքերի բացահայտման ա</w:t>
      </w:r>
      <w:r w:rsidR="0001143A" w:rsidRPr="00CB15FF">
        <w:rPr>
          <w:rFonts w:ascii="GHEA Grapalat" w:hAnsi="GHEA Grapalat" w:cs="GHEA Grapalat"/>
          <w:sz w:val="22"/>
          <w:szCs w:val="22"/>
          <w:lang w:val="hy-AM"/>
        </w:rPr>
        <w:t>ճով</w:t>
      </w:r>
      <w:r w:rsidR="0001143A" w:rsidRPr="00CB15FF">
        <w:rPr>
          <w:rFonts w:ascii="GHEA Grapalat" w:hAnsi="GHEA Grapalat" w:cs="GHEA Grapalat"/>
          <w:sz w:val="22"/>
          <w:szCs w:val="22"/>
        </w:rPr>
        <w:t xml:space="preserve"> </w:t>
      </w:r>
      <w:r w:rsidR="00194B35" w:rsidRPr="00CB15FF">
        <w:rPr>
          <w:rFonts w:ascii="GHEA Grapalat" w:hAnsi="GHEA Grapalat" w:cs="GHEA Grapalat"/>
          <w:sz w:val="22"/>
          <w:szCs w:val="22"/>
          <w:lang w:val="hy-AM"/>
        </w:rPr>
        <w:t>և պարենային ապրանքային շուկաներում առկա իրավիճակով: Նախորդ տարվա ինն ամիսների համեմատ Մրցակցության պաշտպանության հանձնաժողովի ծախսերը գրեթե չեն փոփոխվել:</w:t>
      </w:r>
    </w:p>
    <w:p w:rsidR="001808BB" w:rsidRPr="00CB15FF" w:rsidRDefault="001808BB" w:rsidP="001808BB">
      <w:pPr>
        <w:autoSpaceDE w:val="0"/>
        <w:autoSpaceDN w:val="0"/>
        <w:adjustRightInd w:val="0"/>
        <w:spacing w:line="360" w:lineRule="auto"/>
        <w:ind w:firstLine="567"/>
        <w:jc w:val="both"/>
        <w:rPr>
          <w:rFonts w:ascii="GHEA Grapalat" w:hAnsi="GHEA Grapalat" w:cs="GHEA Grapalat"/>
          <w:sz w:val="22"/>
          <w:szCs w:val="22"/>
          <w:lang w:val="hy-AM"/>
        </w:rPr>
      </w:pPr>
    </w:p>
    <w:p w:rsidR="00194B35" w:rsidRPr="00CB15FF" w:rsidRDefault="001808BB" w:rsidP="00194B35">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i/>
          <w:sz w:val="22"/>
          <w:szCs w:val="22"/>
          <w:u w:val="single"/>
          <w:lang w:val="hy-AM"/>
        </w:rPr>
        <w:t>ՀՀ կադաստրի կոմիտեի</w:t>
      </w:r>
      <w:r w:rsidRPr="00CB15FF">
        <w:rPr>
          <w:rFonts w:ascii="GHEA Grapalat" w:hAnsi="GHEA Grapalat" w:cs="GHEA Grapalat"/>
          <w:sz w:val="22"/>
          <w:szCs w:val="22"/>
          <w:lang w:val="hy-AM"/>
        </w:rPr>
        <w:t xml:space="preserve"> </w:t>
      </w:r>
      <w:r w:rsidR="00194B35" w:rsidRPr="00CB15FF">
        <w:rPr>
          <w:rFonts w:ascii="GHEA Grapalat" w:hAnsi="GHEA Grapalat" w:cs="GHEA Grapalat"/>
          <w:sz w:val="22"/>
          <w:szCs w:val="22"/>
          <w:lang w:val="hy-AM"/>
        </w:rPr>
        <w:t xml:space="preserve">պատասխանատվությամբ 2022 թվականի ինն ամիսների ընթացքում կատարվել է </w:t>
      </w:r>
      <w:r w:rsidR="00194B35" w:rsidRPr="00CB15FF">
        <w:rPr>
          <w:rFonts w:ascii="GHEA Grapalat" w:hAnsi="GHEA Grapalat" w:cs="GHEA Grapalat"/>
          <w:i/>
          <w:sz w:val="22"/>
          <w:szCs w:val="22"/>
          <w:lang w:val="hy-AM"/>
        </w:rPr>
        <w:t>Անշարժ գույքի կադաստրի վարման բնագավառում պետական քաղաքականության իրականացման</w:t>
      </w:r>
      <w:r w:rsidR="00194B35" w:rsidRPr="00CB15FF">
        <w:rPr>
          <w:rFonts w:ascii="GHEA Grapalat" w:hAnsi="GHEA Grapalat" w:cs="GHEA Grapalat"/>
          <w:sz w:val="22"/>
          <w:szCs w:val="22"/>
          <w:lang w:val="hy-AM"/>
        </w:rPr>
        <w:t xml:space="preserve"> ծրագիրը, որի գծով ծախսերը կազմել են </w:t>
      </w:r>
      <w:r w:rsidR="00194B35" w:rsidRPr="00CB15FF">
        <w:rPr>
          <w:rFonts w:ascii="GHEA Grapalat" w:hAnsi="GHEA Grapalat" w:cs="GHEA Grapalat"/>
          <w:sz w:val="22"/>
          <w:szCs w:val="22"/>
        </w:rPr>
        <w:t>ավելի քան 2.9</w:t>
      </w:r>
      <w:r w:rsidR="00194B35" w:rsidRPr="00CB15FF">
        <w:rPr>
          <w:rFonts w:ascii="GHEA Grapalat" w:hAnsi="GHEA Grapalat" w:cs="GHEA Grapalat"/>
          <w:sz w:val="22"/>
          <w:szCs w:val="22"/>
          <w:lang w:val="hy-AM"/>
        </w:rPr>
        <w:t xml:space="preserve"> մլրդ դրամ կամ նախատեսվածի 7</w:t>
      </w:r>
      <w:r w:rsidR="00194B35" w:rsidRPr="00CB15FF">
        <w:rPr>
          <w:rFonts w:ascii="GHEA Grapalat" w:hAnsi="GHEA Grapalat" w:cs="GHEA Grapalat"/>
          <w:sz w:val="22"/>
          <w:szCs w:val="22"/>
        </w:rPr>
        <w:t>7.1</w:t>
      </w:r>
      <w:r w:rsidR="00194B35" w:rsidRPr="00CB15FF">
        <w:rPr>
          <w:rFonts w:ascii="GHEA Grapalat" w:hAnsi="GHEA Grapalat" w:cs="GHEA Grapalat"/>
          <w:sz w:val="22"/>
          <w:szCs w:val="22"/>
          <w:lang w:val="hy-AM"/>
        </w:rPr>
        <w:t>%</w:t>
      </w:r>
      <w:r w:rsidR="00194B35" w:rsidRPr="00CB15FF">
        <w:rPr>
          <w:rFonts w:ascii="GHEA Grapalat" w:hAnsi="GHEA Grapalat" w:cs="GHEA Grapalat"/>
          <w:sz w:val="22"/>
          <w:szCs w:val="22"/>
          <w:lang w:val="hy-AM"/>
        </w:rPr>
        <w:noBreakHyphen/>
        <w:t>ը: Շեղումը հիմնականում պայմանավորված է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ինչպես նաև ՀՀ կադաստրի կոմիտեի շենքային ապահովվածության բարելավման ծախսերի կատարողականով: Նշված առաջին միջոցառման շրջանակներում սահմանված որոշ արդյունքային չափորոշիչների գծով արձանագրվել են գերակատարումներ՝ պայմանավորված ինչպես քաղաքացիների դիմելիությամբ, այնպես էլ գույքի նկատմամբ իրավունքների պետական գրանցման գործարքների թվի աճով: Մասնավորապես՝ հաշվետու ժամանակահատվածում իրականացվել է գույքի նկատմամբ իրավունքների 149799 պետական գրանցում՝ կանխատեսված 147610-ի դիմաց: Միջոցառման շրջանակներում օգտագործվել է 2.4 մլրդ դրամ կամ նախատեսված միջոցների 77.6%-ը: Վերջինս հիմնականում պայմանավորված է թափուր հաստիքների առկայության արդյունքում աշխատավարձի գծով նախատեսված միջոցների տնտեսմամբ, ինչպես նաև</w:t>
      </w:r>
      <w:r w:rsidR="00727AEA" w:rsidRPr="00CB15FF">
        <w:rPr>
          <w:rFonts w:ascii="GHEA Grapalat" w:hAnsi="GHEA Grapalat" w:cs="GHEA Grapalat"/>
          <w:sz w:val="22"/>
          <w:szCs w:val="22"/>
        </w:rPr>
        <w:t xml:space="preserve"> սեպտեմբերի վերջին</w:t>
      </w:r>
      <w:r w:rsidR="00194B35" w:rsidRPr="00CB15FF">
        <w:rPr>
          <w:rFonts w:ascii="GHEA Grapalat" w:hAnsi="GHEA Grapalat" w:cs="GHEA Grapalat"/>
          <w:sz w:val="22"/>
          <w:szCs w:val="22"/>
          <w:lang w:val="hy-AM"/>
        </w:rPr>
        <w:t xml:space="preserve"> ՀՀ կառավարության որոշմամբ</w:t>
      </w:r>
      <w:r w:rsidR="00727AEA" w:rsidRPr="00CB15FF">
        <w:rPr>
          <w:rFonts w:ascii="GHEA Grapalat" w:hAnsi="GHEA Grapalat" w:cs="GHEA Grapalat"/>
          <w:sz w:val="22"/>
          <w:szCs w:val="22"/>
        </w:rPr>
        <w:t xml:space="preserve"> հատկացված</w:t>
      </w:r>
      <w:r w:rsidR="00727AEA" w:rsidRPr="00CB15FF">
        <w:rPr>
          <w:rFonts w:ascii="GHEA Grapalat" w:hAnsi="GHEA Grapalat" w:cs="GHEA Grapalat"/>
          <w:sz w:val="22"/>
          <w:szCs w:val="22"/>
          <w:lang w:val="hy-AM"/>
        </w:rPr>
        <w:t xml:space="preserve"> լրացուցիչ միջոցներ</w:t>
      </w:r>
      <w:r w:rsidR="00727AEA" w:rsidRPr="00CB15FF">
        <w:rPr>
          <w:rFonts w:ascii="GHEA Grapalat" w:hAnsi="GHEA Grapalat" w:cs="GHEA Grapalat"/>
          <w:sz w:val="22"/>
          <w:szCs w:val="22"/>
        </w:rPr>
        <w:t>ը հաշվետու ժամանակահատվածում չ</w:t>
      </w:r>
      <w:r w:rsidR="00194B35" w:rsidRPr="00CB15FF">
        <w:rPr>
          <w:rFonts w:ascii="GHEA Grapalat" w:hAnsi="GHEA Grapalat" w:cs="GHEA Grapalat"/>
          <w:sz w:val="22"/>
          <w:szCs w:val="22"/>
          <w:lang w:val="hy-AM"/>
        </w:rPr>
        <w:t>օգտագործվել</w:t>
      </w:r>
      <w:r w:rsidR="00727AEA" w:rsidRPr="00CB15FF">
        <w:rPr>
          <w:rFonts w:ascii="GHEA Grapalat" w:hAnsi="GHEA Grapalat" w:cs="GHEA Grapalat"/>
          <w:sz w:val="22"/>
          <w:szCs w:val="22"/>
        </w:rPr>
        <w:t>ու հանգամանքով</w:t>
      </w:r>
      <w:r w:rsidR="00194B35" w:rsidRPr="00CB15FF">
        <w:rPr>
          <w:rFonts w:ascii="GHEA Grapalat" w:hAnsi="GHEA Grapalat" w:cs="GHEA Grapalat"/>
          <w:sz w:val="22"/>
          <w:szCs w:val="22"/>
          <w:lang w:val="hy-AM"/>
        </w:rPr>
        <w:t>:</w:t>
      </w:r>
    </w:p>
    <w:p w:rsidR="00194B35" w:rsidRPr="00CB15FF" w:rsidRDefault="00194B35" w:rsidP="00194B35">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lastRenderedPageBreak/>
        <w:t>ՀՀ կադաստրի կոմիտեի միասնական արխիվի ստեղծման, ամբողջականացման և շահագործման պայմանների բարելավման համար նոր շենքի շինարարության, ՀՀ կադաստրի կոմիտեի տարածքային ստորաբաժանումների (շենքերի) նորոգման նպատակով ՀՀ կադաստրի կոմիտեի շենքային ապահովվածության բարելավման միջոցառման շրջանակներում օգտագործվել է 40.7 մլն դրամ կամ նախատեսված միջոցների 26.8%-ը: Ցածր կատարողականը պայմանավորված է կնքված պայմանագրին կից համաձայնագ</w:t>
      </w:r>
      <w:r w:rsidR="00727AEA" w:rsidRPr="00CB15FF">
        <w:rPr>
          <w:rFonts w:ascii="GHEA Grapalat" w:hAnsi="GHEA Grapalat" w:cs="GHEA Grapalat"/>
          <w:sz w:val="22"/>
          <w:szCs w:val="22"/>
        </w:rPr>
        <w:t>րի</w:t>
      </w:r>
      <w:r w:rsidRPr="00CB15FF">
        <w:rPr>
          <w:rFonts w:ascii="GHEA Grapalat" w:hAnsi="GHEA Grapalat" w:cs="GHEA Grapalat"/>
          <w:sz w:val="22"/>
          <w:szCs w:val="22"/>
          <w:lang w:val="hy-AM"/>
        </w:rPr>
        <w:t xml:space="preserve"> ուշ կնք</w:t>
      </w:r>
      <w:r w:rsidR="00727AEA" w:rsidRPr="00CB15FF">
        <w:rPr>
          <w:rFonts w:ascii="GHEA Grapalat" w:hAnsi="GHEA Grapalat" w:cs="GHEA Grapalat"/>
          <w:sz w:val="22"/>
          <w:szCs w:val="22"/>
        </w:rPr>
        <w:t>ման</w:t>
      </w:r>
      <w:r w:rsidRPr="00CB15FF">
        <w:rPr>
          <w:rFonts w:ascii="GHEA Grapalat" w:hAnsi="GHEA Grapalat" w:cs="GHEA Grapalat"/>
          <w:sz w:val="22"/>
          <w:szCs w:val="22"/>
          <w:lang w:val="hy-AM"/>
        </w:rPr>
        <w:t xml:space="preserve"> հետևանքով աշխատանքների ուշ մեկնարկով:</w:t>
      </w:r>
    </w:p>
    <w:p w:rsidR="00194B35" w:rsidRPr="00CB15FF" w:rsidRDefault="00194B35" w:rsidP="00194B35">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Հաշվետու ժամանակահատվածում ՀՀ տարածքի օդալուսանկարահանման, օրթոֆոտոհատակագծերի և թվային բարձունքային մոդելի ստեղծման աշխատանքների համար նախատեսված 215.2 մլն դրամն ամբողջությամբ օգտագործվել </w:t>
      </w:r>
      <w:r w:rsidR="00DD3804" w:rsidRPr="00CB15FF">
        <w:rPr>
          <w:rFonts w:ascii="GHEA Grapalat" w:hAnsi="GHEA Grapalat" w:cs="GHEA Grapalat"/>
          <w:sz w:val="22"/>
          <w:szCs w:val="22"/>
        </w:rPr>
        <w:t>է</w:t>
      </w:r>
      <w:r w:rsidRPr="00CB15FF">
        <w:rPr>
          <w:rFonts w:ascii="GHEA Grapalat" w:hAnsi="GHEA Grapalat" w:cs="GHEA Grapalat"/>
          <w:sz w:val="22"/>
          <w:szCs w:val="22"/>
          <w:lang w:val="hy-AM"/>
        </w:rPr>
        <w:t>: Միջոցառման շրջանակներում նախատեսված աշխատանքներն ամբողջությամբ կատարվել են, և ապահովվել են սահմանված բոլոր արդյունքային չափորոշիչները:</w:t>
      </w:r>
    </w:p>
    <w:p w:rsidR="00194B35" w:rsidRPr="00CB15FF" w:rsidRDefault="00194B35" w:rsidP="00194B35">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lang w:val="hy-AM"/>
        </w:rPr>
        <w:t xml:space="preserve">Նախորդ տարվա ինն ամիսների համեմատ ՀՀ կադաստրի կոմիտեի պատասխանատվությամբ իրականացվող ծախսերն աճել են </w:t>
      </w:r>
      <w:r w:rsidRPr="00CB15FF">
        <w:rPr>
          <w:rFonts w:ascii="GHEA Grapalat" w:hAnsi="GHEA Grapalat" w:cs="GHEA Grapalat"/>
          <w:sz w:val="22"/>
          <w:szCs w:val="22"/>
        </w:rPr>
        <w:t>8.2</w:t>
      </w:r>
      <w:r w:rsidRPr="00CB15FF">
        <w:rPr>
          <w:rFonts w:ascii="GHEA Grapalat" w:hAnsi="GHEA Grapalat" w:cs="GHEA Grapalat"/>
          <w:sz w:val="22"/>
          <w:szCs w:val="22"/>
          <w:lang w:val="hy-AM"/>
        </w:rPr>
        <w:t>%</w:t>
      </w:r>
      <w:r w:rsidRPr="00CB15FF">
        <w:rPr>
          <w:rFonts w:ascii="GHEA Grapalat" w:hAnsi="GHEA Grapalat" w:cs="GHEA Grapalat"/>
          <w:sz w:val="22"/>
          <w:szCs w:val="22"/>
          <w:lang w:val="hy-AM"/>
        </w:rPr>
        <w:noBreakHyphen/>
        <w:t xml:space="preserve">ով կամ </w:t>
      </w:r>
      <w:r w:rsidRPr="00CB15FF">
        <w:rPr>
          <w:rFonts w:ascii="GHEA Grapalat" w:hAnsi="GHEA Grapalat" w:cs="GHEA Grapalat"/>
          <w:sz w:val="22"/>
          <w:szCs w:val="22"/>
        </w:rPr>
        <w:t>222.6</w:t>
      </w:r>
      <w:r w:rsidRPr="00CB15FF">
        <w:rPr>
          <w:rFonts w:ascii="GHEA Grapalat" w:hAnsi="GHEA Grapalat" w:cs="GHEA Grapalat"/>
          <w:sz w:val="22"/>
          <w:szCs w:val="22"/>
          <w:lang w:val="hy-AM"/>
        </w:rPr>
        <w:t xml:space="preserve"> մլն դրամով` հիմնականում պայմանավորված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ծախսերի </w:t>
      </w:r>
      <w:r w:rsidRPr="00CB15FF">
        <w:rPr>
          <w:rFonts w:ascii="GHEA Grapalat" w:hAnsi="GHEA Grapalat" w:cs="GHEA Grapalat"/>
          <w:sz w:val="22"/>
          <w:szCs w:val="22"/>
        </w:rPr>
        <w:t>8.2</w:t>
      </w:r>
      <w:r w:rsidRPr="00CB15FF">
        <w:rPr>
          <w:rFonts w:ascii="GHEA Grapalat" w:hAnsi="GHEA Grapalat" w:cs="GHEA Grapalat"/>
          <w:sz w:val="22"/>
          <w:szCs w:val="22"/>
          <w:lang w:val="hy-AM"/>
        </w:rPr>
        <w:t>% (1</w:t>
      </w:r>
      <w:r w:rsidRPr="00CB15FF">
        <w:rPr>
          <w:rFonts w:ascii="GHEA Grapalat" w:hAnsi="GHEA Grapalat" w:cs="GHEA Grapalat"/>
          <w:sz w:val="22"/>
          <w:szCs w:val="22"/>
        </w:rPr>
        <w:t>82.8</w:t>
      </w:r>
      <w:r w:rsidRPr="00CB15FF">
        <w:rPr>
          <w:rFonts w:ascii="GHEA Grapalat" w:hAnsi="GHEA Grapalat" w:cs="GHEA Grapalat"/>
          <w:sz w:val="22"/>
          <w:szCs w:val="22"/>
          <w:lang w:val="hy-AM"/>
        </w:rPr>
        <w:t xml:space="preserve"> մլն դրամ) աճով</w:t>
      </w:r>
      <w:r w:rsidRPr="00CB15FF">
        <w:rPr>
          <w:rFonts w:ascii="GHEA Grapalat" w:hAnsi="GHEA Grapalat" w:cs="GHEA Grapalat"/>
          <w:sz w:val="22"/>
          <w:szCs w:val="22"/>
        </w:rPr>
        <w:t>:</w:t>
      </w:r>
    </w:p>
    <w:p w:rsidR="001808BB" w:rsidRPr="00CB15FF" w:rsidRDefault="001808BB" w:rsidP="001808BB">
      <w:pPr>
        <w:autoSpaceDE w:val="0"/>
        <w:autoSpaceDN w:val="0"/>
        <w:adjustRightInd w:val="0"/>
        <w:spacing w:line="360" w:lineRule="auto"/>
        <w:ind w:firstLine="567"/>
        <w:jc w:val="both"/>
        <w:rPr>
          <w:rFonts w:ascii="GHEA Grapalat" w:hAnsi="GHEA Grapalat" w:cs="Sylfaen"/>
          <w:sz w:val="22"/>
          <w:szCs w:val="22"/>
        </w:rPr>
      </w:pPr>
    </w:p>
    <w:p w:rsidR="00EC2F41" w:rsidRPr="00CB15FF" w:rsidRDefault="001808BB" w:rsidP="00EC2F41">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Sylfaen"/>
          <w:i/>
          <w:sz w:val="22"/>
          <w:szCs w:val="22"/>
          <w:u w:val="single"/>
          <w:lang w:val="hy-AM"/>
        </w:rPr>
        <w:t>Հեռուստատեսության և ռադիոյի հանձնաժողովի</w:t>
      </w:r>
      <w:r w:rsidR="00EC2F41" w:rsidRPr="00CB15FF">
        <w:rPr>
          <w:rFonts w:ascii="GHEA Grapalat" w:hAnsi="GHEA Grapalat" w:cs="Sylfaen"/>
          <w:sz w:val="22"/>
          <w:szCs w:val="22"/>
        </w:rPr>
        <w:t xml:space="preserve"> </w:t>
      </w:r>
      <w:r w:rsidR="00EC2F41" w:rsidRPr="00CB15FF">
        <w:rPr>
          <w:rFonts w:ascii="GHEA Grapalat" w:hAnsi="GHEA Grapalat" w:cs="GHEA Grapalat"/>
          <w:sz w:val="22"/>
          <w:szCs w:val="22"/>
          <w:lang w:val="hy-AM"/>
        </w:rPr>
        <w:t>պատասխանատվությամբ 2022 թվականի</w:t>
      </w:r>
      <w:r w:rsidR="00EC2F41" w:rsidRPr="00CB15FF">
        <w:rPr>
          <w:rFonts w:ascii="GHEA Grapalat" w:hAnsi="GHEA Grapalat" w:cs="GHEA Grapalat"/>
          <w:sz w:val="22"/>
          <w:szCs w:val="22"/>
        </w:rPr>
        <w:t xml:space="preserve"> ինն ամիսների</w:t>
      </w:r>
      <w:r w:rsidR="00EC2F41" w:rsidRPr="00CB15FF">
        <w:rPr>
          <w:rFonts w:ascii="GHEA Grapalat" w:hAnsi="GHEA Grapalat" w:cs="Sylfaen"/>
          <w:sz w:val="22"/>
          <w:szCs w:val="22"/>
          <w:lang w:val="hy-AM"/>
        </w:rPr>
        <w:t xml:space="preserve"> </w:t>
      </w:r>
      <w:r w:rsidR="00EC2F41" w:rsidRPr="00CB15FF">
        <w:rPr>
          <w:rFonts w:ascii="GHEA Grapalat" w:hAnsi="GHEA Grapalat" w:cs="GHEA Grapalat"/>
          <w:sz w:val="22"/>
          <w:szCs w:val="22"/>
          <w:lang w:val="hy-AM"/>
        </w:rPr>
        <w:t xml:space="preserve">ընթացքում </w:t>
      </w:r>
      <w:r w:rsidR="00EC2F41" w:rsidRPr="00CB15FF">
        <w:rPr>
          <w:rFonts w:ascii="GHEA Grapalat" w:hAnsi="GHEA Grapalat" w:cs="GHEA Grapalat"/>
          <w:i/>
          <w:sz w:val="22"/>
          <w:szCs w:val="22"/>
          <w:lang w:val="hy-AM"/>
        </w:rPr>
        <w:t>Տեսալսողական մեդիայի ոլորտի կանոնակարգման</w:t>
      </w:r>
      <w:r w:rsidR="00EC2F41" w:rsidRPr="00CB15FF">
        <w:rPr>
          <w:rFonts w:ascii="GHEA Grapalat" w:hAnsi="GHEA Grapalat" w:cs="GHEA Grapalat"/>
          <w:sz w:val="22"/>
          <w:szCs w:val="22"/>
          <w:lang w:val="hy-AM"/>
        </w:rPr>
        <w:t xml:space="preserve"> ծրագրի շրջանակներում պետական բյուջեից տրամադրվել է </w:t>
      </w:r>
      <w:r w:rsidR="00EC2F41" w:rsidRPr="00CB15FF">
        <w:rPr>
          <w:rFonts w:ascii="GHEA Grapalat" w:hAnsi="GHEA Grapalat" w:cs="GHEA Grapalat"/>
          <w:sz w:val="22"/>
          <w:szCs w:val="22"/>
        </w:rPr>
        <w:t>220.5</w:t>
      </w:r>
      <w:r w:rsidR="00EC2F41" w:rsidRPr="00CB15FF">
        <w:rPr>
          <w:rFonts w:ascii="GHEA Grapalat" w:hAnsi="GHEA Grapalat" w:cs="GHEA Grapalat"/>
          <w:sz w:val="22"/>
          <w:szCs w:val="22"/>
          <w:lang w:val="hy-AM"/>
        </w:rPr>
        <w:t xml:space="preserve"> մլն դրամ՝ ապահովելով ծրագրված ցուցանիշի 9</w:t>
      </w:r>
      <w:r w:rsidR="00EC2F41" w:rsidRPr="00CB15FF">
        <w:rPr>
          <w:rFonts w:ascii="GHEA Grapalat" w:hAnsi="GHEA Grapalat" w:cs="GHEA Grapalat"/>
          <w:sz w:val="22"/>
          <w:szCs w:val="22"/>
        </w:rPr>
        <w:t>5.3</w:t>
      </w:r>
      <w:r w:rsidR="00EC2F41" w:rsidRPr="00CB15FF">
        <w:rPr>
          <w:rFonts w:ascii="GHEA Grapalat" w:hAnsi="GHEA Grapalat" w:cs="GHEA Grapalat"/>
          <w:sz w:val="22"/>
          <w:szCs w:val="22"/>
          <w:lang w:val="hy-AM"/>
        </w:rPr>
        <w:t xml:space="preserve">% կատարողական: Շեղումը հիմնականում պայմանավորված է </w:t>
      </w:r>
      <w:r w:rsidR="00AB6B8C" w:rsidRPr="00CB15FF">
        <w:rPr>
          <w:rFonts w:ascii="GHEA Grapalat" w:hAnsi="GHEA Grapalat" w:cs="GHEA Grapalat"/>
          <w:sz w:val="22"/>
          <w:szCs w:val="22"/>
        </w:rPr>
        <w:t xml:space="preserve">որոշ </w:t>
      </w:r>
      <w:r w:rsidR="00EC2F41" w:rsidRPr="00CB15FF">
        <w:rPr>
          <w:rFonts w:ascii="GHEA Grapalat" w:hAnsi="GHEA Grapalat" w:cs="GHEA Grapalat"/>
          <w:sz w:val="22"/>
          <w:szCs w:val="22"/>
          <w:lang w:val="hy-AM"/>
        </w:rPr>
        <w:t>աշխատողների արձակուրդների տեղափոխմամբ</w:t>
      </w:r>
      <w:r w:rsidR="00DD3804" w:rsidRPr="00CB15FF">
        <w:rPr>
          <w:rFonts w:ascii="GHEA Grapalat" w:hAnsi="GHEA Grapalat" w:cs="GHEA Grapalat"/>
          <w:sz w:val="22"/>
          <w:szCs w:val="22"/>
        </w:rPr>
        <w:t xml:space="preserve"> չորրորդ եռամսյակ</w:t>
      </w:r>
      <w:r w:rsidR="00EC2F41" w:rsidRPr="00CB15FF">
        <w:rPr>
          <w:rFonts w:ascii="GHEA Grapalat" w:hAnsi="GHEA Grapalat" w:cs="GHEA Grapalat"/>
          <w:sz w:val="22"/>
          <w:szCs w:val="22"/>
          <w:lang w:val="hy-AM"/>
        </w:rPr>
        <w:t>, միջքաղաքային</w:t>
      </w:r>
      <w:r w:rsidR="00D0085A" w:rsidRPr="00CB15FF">
        <w:rPr>
          <w:rFonts w:ascii="GHEA Grapalat" w:hAnsi="GHEA Grapalat" w:cs="GHEA Grapalat"/>
          <w:sz w:val="22"/>
          <w:szCs w:val="22"/>
          <w:lang w:val="hy-AM"/>
        </w:rPr>
        <w:t xml:space="preserve"> </w:t>
      </w:r>
      <w:r w:rsidR="00EC2F41" w:rsidRPr="00CB15FF">
        <w:rPr>
          <w:rFonts w:ascii="GHEA Grapalat" w:hAnsi="GHEA Grapalat" w:cs="GHEA Grapalat"/>
          <w:sz w:val="22"/>
          <w:szCs w:val="22"/>
          <w:lang w:val="hy-AM"/>
        </w:rPr>
        <w:t>կապի ծառ</w:t>
      </w:r>
      <w:r w:rsidR="00EC2F41" w:rsidRPr="00CB15FF">
        <w:rPr>
          <w:rFonts w:ascii="GHEA Grapalat" w:hAnsi="GHEA Grapalat" w:cs="GHEA Grapalat"/>
          <w:sz w:val="22"/>
          <w:szCs w:val="22"/>
        </w:rPr>
        <w:t>այությունների ծախսերի</w:t>
      </w:r>
      <w:r w:rsidR="00EC2F41" w:rsidRPr="00CB15FF">
        <w:rPr>
          <w:rFonts w:ascii="GHEA Grapalat" w:hAnsi="GHEA Grapalat" w:cs="GHEA Grapalat"/>
          <w:sz w:val="22"/>
          <w:szCs w:val="22"/>
          <w:lang w:val="hy-AM"/>
        </w:rPr>
        <w:t xml:space="preserve"> տնտեսմամբ, մրցույթների արդյունքում ապրանքների և ծառայությունների ձեռքբերման ծախսերի տնտեսմամբ, ինչպես նաև սեպտեմբեր ամսվա հարկային հաշիվները հոկտեմբեր ամսին ներկայացնելու հանգամանքով: Նախորդ տարվա </w:t>
      </w:r>
      <w:r w:rsidR="00EC2F41" w:rsidRPr="00CB15FF">
        <w:rPr>
          <w:rFonts w:ascii="GHEA Grapalat" w:hAnsi="GHEA Grapalat" w:cs="GHEA Grapalat"/>
          <w:sz w:val="22"/>
          <w:szCs w:val="22"/>
        </w:rPr>
        <w:t xml:space="preserve">ինն ամիսների </w:t>
      </w:r>
      <w:r w:rsidR="00EC2F41" w:rsidRPr="00CB15FF">
        <w:rPr>
          <w:rFonts w:ascii="GHEA Grapalat" w:hAnsi="GHEA Grapalat" w:cs="GHEA Grapalat"/>
          <w:sz w:val="22"/>
          <w:szCs w:val="22"/>
          <w:lang w:val="hy-AM"/>
        </w:rPr>
        <w:t xml:space="preserve">համեմատ հանձնաժողովի ծախսերը նվազել են </w:t>
      </w:r>
      <w:r w:rsidR="00EC2F41" w:rsidRPr="00CB15FF">
        <w:rPr>
          <w:rFonts w:ascii="GHEA Grapalat" w:hAnsi="GHEA Grapalat" w:cs="GHEA Grapalat"/>
          <w:sz w:val="22"/>
          <w:szCs w:val="22"/>
        </w:rPr>
        <w:t>1.1</w:t>
      </w:r>
      <w:r w:rsidR="00EC2F41" w:rsidRPr="00CB15FF">
        <w:rPr>
          <w:rFonts w:ascii="GHEA Grapalat" w:hAnsi="GHEA Grapalat" w:cs="GHEA Grapalat"/>
          <w:sz w:val="22"/>
          <w:szCs w:val="22"/>
          <w:lang w:val="hy-AM"/>
        </w:rPr>
        <w:t xml:space="preserve">%-ով կամ </w:t>
      </w:r>
      <w:r w:rsidR="00EC2F41" w:rsidRPr="00CB15FF">
        <w:rPr>
          <w:rFonts w:ascii="GHEA Grapalat" w:hAnsi="GHEA Grapalat" w:cs="GHEA Grapalat"/>
          <w:sz w:val="22"/>
          <w:szCs w:val="22"/>
        </w:rPr>
        <w:t>2.5</w:t>
      </w:r>
      <w:r w:rsidR="00EC2F41" w:rsidRPr="00CB15FF">
        <w:rPr>
          <w:rFonts w:ascii="GHEA Grapalat" w:hAnsi="GHEA Grapalat" w:cs="GHEA Grapalat"/>
          <w:sz w:val="22"/>
          <w:szCs w:val="22"/>
          <w:lang w:val="hy-AM"/>
        </w:rPr>
        <w:t xml:space="preserve"> մլն դրամով: </w:t>
      </w:r>
    </w:p>
    <w:p w:rsidR="00EC2F41" w:rsidRPr="00CB15FF" w:rsidRDefault="00EC2F41" w:rsidP="00EC2F41">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t>Տեսալսողական մեդիայի ոլորտի կանոնակարգման ծառայությունների միջոցառման շրջանակներում իրականացվել է տեսալսողական հաղորդումների պատրաստման և հեռարձակման՝ օրենսդրության պահանջների և լիցենզիայի պայմանների պահպանման նկատմամբ մշտադիտարկում և վերահսկողություն (</w:t>
      </w:r>
      <w:r w:rsidRPr="00CB15FF">
        <w:rPr>
          <w:rFonts w:ascii="GHEA Grapalat" w:hAnsi="GHEA Grapalat" w:cs="GHEA Grapalat"/>
          <w:sz w:val="22"/>
          <w:szCs w:val="22"/>
        </w:rPr>
        <w:t>2970</w:t>
      </w:r>
      <w:r w:rsidRPr="00CB15FF">
        <w:rPr>
          <w:rFonts w:ascii="GHEA Grapalat" w:hAnsi="GHEA Grapalat" w:cs="GHEA Grapalat"/>
          <w:sz w:val="22"/>
          <w:szCs w:val="22"/>
          <w:lang w:val="hy-AM"/>
        </w:rPr>
        <w:t xml:space="preserve"> եթերային օր), անցկացվել է սլոթի օգտագործման, լսողական ծրագրի հաճախականության օգտագործման և մասնավոր մուլտիպլեքս օպերատորի գործունեության լիցենզավորման 1</w:t>
      </w:r>
      <w:r w:rsidRPr="00CB15FF">
        <w:rPr>
          <w:rFonts w:ascii="GHEA Grapalat" w:hAnsi="GHEA Grapalat" w:cs="GHEA Grapalat"/>
          <w:sz w:val="22"/>
          <w:szCs w:val="22"/>
        </w:rPr>
        <w:t>2</w:t>
      </w:r>
      <w:r w:rsidR="00DD3804" w:rsidRPr="00CB15FF">
        <w:rPr>
          <w:rFonts w:ascii="GHEA Grapalat" w:hAnsi="GHEA Grapalat" w:cs="GHEA Grapalat"/>
          <w:sz w:val="22"/>
          <w:szCs w:val="22"/>
          <w:lang w:val="hy-AM"/>
        </w:rPr>
        <w:t xml:space="preserve"> մրցույթ, որոնք նախատեսված չէին</w:t>
      </w:r>
      <w:r w:rsidR="00DD3804" w:rsidRPr="00CB15FF">
        <w:rPr>
          <w:rFonts w:ascii="GHEA Grapalat" w:hAnsi="GHEA Grapalat" w:cs="GHEA Grapalat"/>
          <w:sz w:val="22"/>
          <w:szCs w:val="22"/>
        </w:rPr>
        <w:t xml:space="preserve"> և որոնց արդյունքում </w:t>
      </w:r>
      <w:r w:rsidR="00DD3804" w:rsidRPr="00CB15FF">
        <w:rPr>
          <w:rFonts w:ascii="GHEA Grapalat" w:hAnsi="GHEA Grapalat" w:cs="GHEA Grapalat"/>
          <w:sz w:val="22"/>
          <w:szCs w:val="22"/>
        </w:rPr>
        <w:lastRenderedPageBreak/>
        <w:t>տրամադրվել է սլոթի օգտագործման, լսողական ծրագրերի հեռարձակման և մասնավոր մուլտիպլեքս օպերատորի գործունեության 4 լիցենզիա,</w:t>
      </w:r>
      <w:r w:rsidRPr="00CB15FF">
        <w:rPr>
          <w:rFonts w:ascii="GHEA Grapalat" w:hAnsi="GHEA Grapalat" w:cs="GHEA Grapalat"/>
          <w:sz w:val="22"/>
          <w:szCs w:val="22"/>
          <w:lang w:val="hy-AM"/>
        </w:rPr>
        <w:t xml:space="preserve"> տրամադրվել են ցանցային օպերատորի գործունեության </w:t>
      </w:r>
      <w:r w:rsidRPr="00CB15FF">
        <w:rPr>
          <w:rFonts w:ascii="GHEA Grapalat" w:hAnsi="GHEA Grapalat" w:cs="GHEA Grapalat"/>
          <w:sz w:val="22"/>
          <w:szCs w:val="22"/>
        </w:rPr>
        <w:t>9</w:t>
      </w:r>
      <w:r w:rsidRPr="00CB15FF">
        <w:rPr>
          <w:rFonts w:ascii="GHEA Grapalat" w:hAnsi="GHEA Grapalat" w:cs="GHEA Grapalat"/>
          <w:sz w:val="22"/>
          <w:szCs w:val="22"/>
          <w:lang w:val="hy-AM"/>
        </w:rPr>
        <w:t xml:space="preserve"> լիցենզիա, տեսալսողական մեդիածառայություն մատուցողի կարգավիճակի </w:t>
      </w:r>
      <w:r w:rsidRPr="00CB15FF">
        <w:rPr>
          <w:rFonts w:ascii="GHEA Grapalat" w:hAnsi="GHEA Grapalat" w:cs="GHEA Grapalat"/>
          <w:sz w:val="22"/>
          <w:szCs w:val="22"/>
        </w:rPr>
        <w:t>8</w:t>
      </w:r>
      <w:r w:rsidRPr="00CB15FF">
        <w:rPr>
          <w:rFonts w:ascii="GHEA Grapalat" w:hAnsi="GHEA Grapalat" w:cs="GHEA Grapalat"/>
          <w:sz w:val="22"/>
          <w:szCs w:val="22"/>
          <w:lang w:val="hy-AM"/>
        </w:rPr>
        <w:t xml:space="preserve"> հեղինակազորման վկայագրեր, իրականացվել է տեսալսողական </w:t>
      </w:r>
      <w:r w:rsidRPr="00CB15FF">
        <w:rPr>
          <w:rFonts w:ascii="GHEA Grapalat" w:hAnsi="GHEA Grapalat" w:cs="GHEA Grapalat"/>
          <w:sz w:val="22"/>
          <w:szCs w:val="22"/>
        </w:rPr>
        <w:t>63</w:t>
      </w:r>
      <w:r w:rsidRPr="00CB15FF">
        <w:rPr>
          <w:rFonts w:ascii="GHEA Grapalat" w:hAnsi="GHEA Grapalat" w:cs="GHEA Grapalat"/>
          <w:sz w:val="22"/>
          <w:szCs w:val="22"/>
          <w:lang w:val="hy-AM"/>
        </w:rPr>
        <w:t xml:space="preserve"> ծրագրերի դիստրիբյուտորների ծանուցումների հաստատում: Իրականացվել է նաև տեսալսողական մեդիայի ոլորտը կանոնակարգող 1 իրավական ակտի մշակում և տեսալսողական մեդիածառայություն մատուցողների, ցանցային ու մասնավոր մուլտիպլեքս օպերատորների, տեսալսողական ծրագրերի դիստրիբյուտորների գործունեության հետ կապված </w:t>
      </w:r>
      <w:r w:rsidRPr="00CB15FF">
        <w:rPr>
          <w:rFonts w:ascii="GHEA Grapalat" w:hAnsi="GHEA Grapalat" w:cs="GHEA Grapalat"/>
          <w:sz w:val="22"/>
          <w:szCs w:val="22"/>
        </w:rPr>
        <w:t>127</w:t>
      </w:r>
      <w:r w:rsidRPr="00CB15FF">
        <w:rPr>
          <w:rFonts w:ascii="GHEA Grapalat" w:hAnsi="GHEA Grapalat" w:cs="GHEA Grapalat"/>
          <w:sz w:val="22"/>
          <w:szCs w:val="22"/>
          <w:lang w:val="hy-AM"/>
        </w:rPr>
        <w:t xml:space="preserve"> դիմումների քննարկում՝ կանխատեսված </w:t>
      </w:r>
      <w:r w:rsidRPr="00CB15FF">
        <w:rPr>
          <w:rFonts w:ascii="GHEA Grapalat" w:hAnsi="GHEA Grapalat" w:cs="GHEA Grapalat"/>
          <w:sz w:val="22"/>
          <w:szCs w:val="22"/>
        </w:rPr>
        <w:t>96</w:t>
      </w:r>
      <w:r w:rsidRPr="00CB15FF">
        <w:rPr>
          <w:rFonts w:ascii="GHEA Grapalat" w:hAnsi="GHEA Grapalat" w:cs="GHEA Grapalat"/>
          <w:sz w:val="22"/>
          <w:szCs w:val="22"/>
          <w:lang w:val="hy-AM"/>
        </w:rPr>
        <w:noBreakHyphen/>
        <w:t>ի դիմաց:</w:t>
      </w:r>
    </w:p>
    <w:p w:rsidR="001808BB" w:rsidRPr="00CB15FF" w:rsidRDefault="001808BB" w:rsidP="001808BB">
      <w:pPr>
        <w:spacing w:line="360" w:lineRule="auto"/>
        <w:ind w:firstLine="561"/>
        <w:jc w:val="both"/>
        <w:rPr>
          <w:rFonts w:ascii="GHEA Grapalat" w:hAnsi="GHEA Grapalat"/>
          <w:sz w:val="22"/>
          <w:szCs w:val="22"/>
        </w:rPr>
      </w:pPr>
    </w:p>
    <w:p w:rsidR="00194B35" w:rsidRPr="00CB15FF" w:rsidRDefault="001808BB" w:rsidP="00194B35">
      <w:pPr>
        <w:tabs>
          <w:tab w:val="left" w:pos="8931"/>
        </w:tabs>
        <w:spacing w:line="360" w:lineRule="auto"/>
        <w:ind w:firstLine="561"/>
        <w:jc w:val="both"/>
        <w:rPr>
          <w:rFonts w:ascii="GHEA Grapalat" w:hAnsi="GHEA Grapalat" w:cs="GHEA Grapalat"/>
          <w:sz w:val="22"/>
          <w:szCs w:val="22"/>
        </w:rPr>
      </w:pPr>
      <w:r w:rsidRPr="00CB15FF">
        <w:rPr>
          <w:rFonts w:ascii="GHEA Grapalat" w:hAnsi="GHEA Grapalat" w:cs="GHEA Grapalat"/>
          <w:i/>
          <w:sz w:val="22"/>
          <w:szCs w:val="22"/>
          <w:u w:val="single"/>
          <w:lang w:val="hy-AM"/>
        </w:rPr>
        <w:t>ՀՀ պետական եկամուտների կոմիտեի</w:t>
      </w:r>
      <w:r w:rsidR="00194B35" w:rsidRPr="00CB15FF">
        <w:rPr>
          <w:rFonts w:ascii="GHEA Grapalat" w:hAnsi="GHEA Grapalat" w:cs="GHEA Grapalat"/>
          <w:sz w:val="22"/>
          <w:szCs w:val="22"/>
          <w:lang w:val="hy-AM"/>
        </w:rPr>
        <w:t xml:space="preserve"> պատասխանատվությամբ 2022 թվականի ինն ամիսների ընթացքում իրականացվել է «Հարկային և մաքսային ծառայություններ» ծրագիրը, որի շրջանակներում օգտագործվել է շուրջ 1</w:t>
      </w:r>
      <w:r w:rsidR="00194B35" w:rsidRPr="00CB15FF">
        <w:rPr>
          <w:rFonts w:ascii="GHEA Grapalat" w:hAnsi="GHEA Grapalat" w:cs="GHEA Grapalat"/>
          <w:sz w:val="22"/>
          <w:szCs w:val="22"/>
        </w:rPr>
        <w:t>8.</w:t>
      </w:r>
      <w:r w:rsidR="00194B35" w:rsidRPr="00CB15FF">
        <w:rPr>
          <w:rFonts w:ascii="GHEA Grapalat" w:hAnsi="GHEA Grapalat" w:cs="GHEA Grapalat"/>
          <w:sz w:val="22"/>
          <w:szCs w:val="22"/>
          <w:lang w:val="hy-AM"/>
        </w:rPr>
        <w:t>2 մլրդ դրամ կամ նախատեսված միջոցների 78.5%</w:t>
      </w:r>
      <w:r w:rsidR="00194B35" w:rsidRPr="00CB15FF">
        <w:rPr>
          <w:rFonts w:ascii="GHEA Grapalat" w:hAnsi="GHEA Grapalat" w:cs="GHEA Grapalat"/>
          <w:sz w:val="22"/>
          <w:szCs w:val="22"/>
          <w:lang w:val="hy-AM"/>
        </w:rPr>
        <w:noBreakHyphen/>
        <w:t>ը: Ծրագրված ցուցանիշից շեղումը հիմնականում պայմանավորված է նրանով, որ չեն օգտագործվել Վերակառուցման և զարգացման եվրոպական բանկի աջակցությամբ իրականացվող Մեղրիի սահմանային անցակետի ծրագրի շրջանակներում ՀՀ պետական եկամուտների կոմիտեի նոր շենքային պայմանների ապահովման նպաատակով նախատեսված շուրջ 2</w:t>
      </w:r>
      <w:r w:rsidR="00194B35" w:rsidRPr="00CB15FF">
        <w:rPr>
          <w:rFonts w:ascii="GHEA Grapalat" w:hAnsi="GHEA Grapalat" w:cs="GHEA Grapalat"/>
          <w:sz w:val="22"/>
          <w:szCs w:val="22"/>
        </w:rPr>
        <w:t xml:space="preserve">.1 </w:t>
      </w:r>
      <w:r w:rsidR="00194B35" w:rsidRPr="00CB15FF">
        <w:rPr>
          <w:rFonts w:ascii="GHEA Grapalat" w:hAnsi="GHEA Grapalat" w:cs="GHEA Grapalat"/>
          <w:sz w:val="22"/>
          <w:szCs w:val="22"/>
          <w:lang w:val="hy-AM"/>
        </w:rPr>
        <w:t xml:space="preserve">մլրդ դրամ միջոցները՝ պայմանավորված այն հանգամանքով, որ ՎԶԵԲ-ի կողմից մարտ ամսին հայտարարված միջազգային մրցույթը տեղի է ունեցել մայիս ամսին, </w:t>
      </w:r>
      <w:r w:rsidR="00B20B28" w:rsidRPr="00CB15FF">
        <w:rPr>
          <w:rFonts w:ascii="GHEA Grapalat" w:hAnsi="GHEA Grapalat" w:cs="GHEA Grapalat"/>
          <w:sz w:val="22"/>
          <w:szCs w:val="22"/>
        </w:rPr>
        <w:t>որի</w:t>
      </w:r>
      <w:r w:rsidR="00194B35" w:rsidRPr="00CB15FF">
        <w:rPr>
          <w:rFonts w:ascii="GHEA Grapalat" w:hAnsi="GHEA Grapalat" w:cs="GHEA Grapalat"/>
          <w:sz w:val="22"/>
          <w:szCs w:val="22"/>
          <w:lang w:val="hy-AM"/>
        </w:rPr>
        <w:t xml:space="preserve"> արդյունքում հաղթած կազմակերպությունը ներկայացվել է ՎԶԵԲ-ին, սակայն վերջինիս կողմից հաշվետու ժամանակահատվածում համաձայնությունը չի ստացվել: «Հարկային և մաքսային ծառայություններ» ծրագրի կատարողականը պայմանավորված է</w:t>
      </w:r>
      <w:r w:rsidR="00B20B28" w:rsidRPr="00CB15FF">
        <w:rPr>
          <w:rFonts w:ascii="GHEA Grapalat" w:hAnsi="GHEA Grapalat" w:cs="GHEA Grapalat"/>
          <w:sz w:val="22"/>
          <w:szCs w:val="22"/>
        </w:rPr>
        <w:t xml:space="preserve"> նաև</w:t>
      </w:r>
      <w:r w:rsidR="00194B35" w:rsidRPr="00CB15FF">
        <w:rPr>
          <w:rFonts w:ascii="GHEA Grapalat" w:hAnsi="GHEA Grapalat" w:cs="GHEA Grapalat"/>
          <w:sz w:val="22"/>
          <w:szCs w:val="22"/>
          <w:lang w:val="hy-AM"/>
        </w:rPr>
        <w:t xml:space="preserve"> «Հարկային և մաքսային ծառայություններ» </w:t>
      </w:r>
      <w:r w:rsidR="00194B35" w:rsidRPr="00CB15FF">
        <w:rPr>
          <w:rFonts w:ascii="GHEA Grapalat" w:hAnsi="GHEA Grapalat" w:cs="GHEA Grapalat"/>
          <w:sz w:val="22"/>
          <w:szCs w:val="22"/>
        </w:rPr>
        <w:t>ու</w:t>
      </w:r>
      <w:r w:rsidR="00194B35" w:rsidRPr="00CB15FF">
        <w:rPr>
          <w:rFonts w:ascii="GHEA Grapalat" w:hAnsi="GHEA Grapalat" w:cs="GHEA Grapalat"/>
          <w:sz w:val="22"/>
          <w:szCs w:val="22"/>
          <w:lang w:val="hy-AM"/>
        </w:rPr>
        <w:t xml:space="preserve"> «ՀՀ պետական եկամուտների կոմիտեի տեխնիկական հագեցվածության բարելավում» միջոցառումների կատարողականով: Նշված առաջին միջոցառման շրջանակներում օգտագործվել է 13.5 մլրդ դրամ կամ ծրագրված ցուցանիշի 90.5%</w:t>
      </w:r>
      <w:r w:rsidR="00194B35" w:rsidRPr="00CB15FF">
        <w:rPr>
          <w:rFonts w:ascii="GHEA Grapalat" w:hAnsi="GHEA Grapalat" w:cs="GHEA Grapalat"/>
          <w:sz w:val="22"/>
          <w:szCs w:val="22"/>
          <w:lang w:val="hy-AM"/>
        </w:rPr>
        <w:noBreakHyphen/>
        <w:t>ը: Շեղումը հիմնականում պայմանավորված է ապրանքների և ծառայությունների ձեռքբերման դիմաց սեպտեմբեր ամսվա վճարումները հոկտեմբեր</w:t>
      </w:r>
      <w:r w:rsidR="00194B35" w:rsidRPr="00CB15FF">
        <w:rPr>
          <w:rFonts w:ascii="GHEA Grapalat" w:hAnsi="GHEA Grapalat" w:cs="GHEA Grapalat"/>
          <w:sz w:val="22"/>
          <w:szCs w:val="22"/>
        </w:rPr>
        <w:t xml:space="preserve"> ամսին</w:t>
      </w:r>
      <w:r w:rsidR="00194B35" w:rsidRPr="00CB15FF">
        <w:rPr>
          <w:rFonts w:ascii="GHEA Grapalat" w:hAnsi="GHEA Grapalat" w:cs="GHEA Grapalat"/>
          <w:sz w:val="22"/>
          <w:szCs w:val="22"/>
          <w:lang w:val="hy-AM"/>
        </w:rPr>
        <w:t xml:space="preserve"> կատարելու հանգամանքով: ՀՀ պետական եկամուտների կոմիտեի</w:t>
      </w:r>
      <w:r w:rsidR="00194B35" w:rsidRPr="00CB15FF">
        <w:rPr>
          <w:rFonts w:ascii="GHEA Grapalat" w:hAnsi="GHEA Grapalat" w:cs="GHEA Grapalat"/>
          <w:sz w:val="22"/>
          <w:szCs w:val="22"/>
        </w:rPr>
        <w:t xml:space="preserve"> տեխնիկական հագեցվածության բարելավման միջոցառման շրջանակներում սահմանված արդյունքային չափորոշիչների մի մասն ամբողջությամբ ապահովվել է, որոշ ցուցանիշների գծով արձանագրվել է թերակատարում՝ պայմանավորված նրանով, որ պահեստում առկա ապրանքների մնացորդը բավարարել է պահանջները:</w:t>
      </w:r>
      <w:r w:rsidR="007D50F0" w:rsidRPr="00CB15FF">
        <w:rPr>
          <w:rFonts w:ascii="GHEA Grapalat" w:hAnsi="GHEA Grapalat" w:cs="GHEA Grapalat"/>
          <w:sz w:val="22"/>
          <w:szCs w:val="22"/>
        </w:rPr>
        <w:t xml:space="preserve"> Նախատեսված 9 էլեկտրոնային հաշվառման համակարգերից հաշվետու ժամանակահատվածում ներդրվել է 3-ը, իսկ մյուսների ներդրումը հետաձգվել է չորրորդ եռամսյակ:</w:t>
      </w:r>
      <w:r w:rsidR="00194B35" w:rsidRPr="00CB15FF">
        <w:rPr>
          <w:rFonts w:ascii="GHEA Grapalat" w:hAnsi="GHEA Grapalat" w:cs="GHEA Grapalat"/>
          <w:sz w:val="22"/>
          <w:szCs w:val="22"/>
        </w:rPr>
        <w:t xml:space="preserve"> Միջոցառման շրջանակներում օգտագործվել է նախատեսված միջոցների 33.5%</w:t>
      </w:r>
      <w:r w:rsidR="00194B35" w:rsidRPr="00CB15FF">
        <w:rPr>
          <w:rFonts w:ascii="GHEA Grapalat" w:hAnsi="GHEA Grapalat" w:cs="GHEA Grapalat"/>
          <w:sz w:val="22"/>
          <w:szCs w:val="22"/>
        </w:rPr>
        <w:noBreakHyphen/>
        <w:t xml:space="preserve">ը՝ շուրջ 532 մլն </w:t>
      </w:r>
      <w:r w:rsidR="00194B35" w:rsidRPr="00CB15FF">
        <w:rPr>
          <w:rFonts w:ascii="GHEA Grapalat" w:hAnsi="GHEA Grapalat" w:cs="GHEA Grapalat"/>
          <w:sz w:val="22"/>
          <w:szCs w:val="22"/>
        </w:rPr>
        <w:lastRenderedPageBreak/>
        <w:t>դրամ՝ հիմնականում պայմանավորված այն հանգամանքով, որ ելնելով անհրաժեշտությունից՝ համակարգչային տեխնիկայի և գրասենյակային գույքի մատակարարումը տեղափոխվել է չորրորդ եռամսյակ:</w:t>
      </w:r>
    </w:p>
    <w:p w:rsidR="00194B35" w:rsidRPr="00CB15FF" w:rsidRDefault="00194B35" w:rsidP="00194B35">
      <w:pPr>
        <w:tabs>
          <w:tab w:val="left" w:pos="8931"/>
        </w:tabs>
        <w:spacing w:line="360" w:lineRule="auto"/>
        <w:ind w:firstLine="561"/>
        <w:jc w:val="both"/>
        <w:rPr>
          <w:rFonts w:ascii="GHEA Grapalat" w:hAnsi="GHEA Grapalat" w:cs="GHEA Grapalat"/>
          <w:sz w:val="22"/>
          <w:szCs w:val="22"/>
        </w:rPr>
      </w:pPr>
      <w:r w:rsidRPr="00CB15FF">
        <w:rPr>
          <w:rFonts w:ascii="GHEA Grapalat" w:hAnsi="GHEA Grapalat" w:cs="GHEA Grapalat"/>
          <w:sz w:val="22"/>
          <w:szCs w:val="22"/>
        </w:rPr>
        <w:t>Հաշվետու ժամանակահատվածում ձեռք են բերվել 980000 դրոշմապիտակներ, որի համար նախատեսված միջոցներն օգտագործվել են ամբողջությամբ՝ կազմելով 3.7 մլրդ դրամ:</w:t>
      </w:r>
    </w:p>
    <w:p w:rsidR="00194B35" w:rsidRPr="00CB15FF" w:rsidRDefault="00194B35" w:rsidP="00194B35">
      <w:pPr>
        <w:tabs>
          <w:tab w:val="left" w:pos="8931"/>
        </w:tabs>
        <w:spacing w:line="360" w:lineRule="auto"/>
        <w:ind w:firstLine="561"/>
        <w:jc w:val="both"/>
        <w:rPr>
          <w:rFonts w:ascii="GHEA Grapalat" w:hAnsi="GHEA Grapalat" w:cs="GHEA Grapalat"/>
          <w:sz w:val="22"/>
          <w:szCs w:val="22"/>
          <w:lang w:val="hy-AM"/>
        </w:rPr>
      </w:pPr>
      <w:r w:rsidRPr="00CB15FF">
        <w:rPr>
          <w:rFonts w:ascii="GHEA Grapalat" w:hAnsi="GHEA Grapalat" w:cs="GHEA Grapalat"/>
          <w:sz w:val="22"/>
          <w:szCs w:val="22"/>
        </w:rPr>
        <w:t>Նախորդ տարվա ինն ամիսների համեմատ ՀՀ պետական եկամուտների կոմիտեի պատասխանատվությամբ իրականացվող ծախսերը նվազել են 5.1%</w:t>
      </w:r>
      <w:r w:rsidRPr="00CB15FF">
        <w:rPr>
          <w:rFonts w:ascii="GHEA Grapalat" w:hAnsi="GHEA Grapalat" w:cs="GHEA Grapalat"/>
          <w:sz w:val="22"/>
          <w:szCs w:val="22"/>
        </w:rPr>
        <w:noBreakHyphen/>
        <w:t>ով կամ 981.5 մլն դրամով</w:t>
      </w:r>
      <w:r w:rsidR="007D50F0" w:rsidRPr="00CB15FF">
        <w:rPr>
          <w:rFonts w:ascii="GHEA Grapalat" w:hAnsi="GHEA Grapalat" w:cs="GHEA Grapalat"/>
          <w:sz w:val="22"/>
          <w:szCs w:val="22"/>
        </w:rPr>
        <w:t xml:space="preserve">՝ </w:t>
      </w:r>
      <w:r w:rsidRPr="00CB15FF">
        <w:rPr>
          <w:rFonts w:ascii="GHEA Grapalat" w:hAnsi="GHEA Grapalat" w:cs="GHEA Grapalat"/>
          <w:sz w:val="22"/>
          <w:szCs w:val="22"/>
        </w:rPr>
        <w:t xml:space="preserve">հիմնականում պայմանավորված </w:t>
      </w:r>
      <w:r w:rsidRPr="00CB15FF">
        <w:rPr>
          <w:rFonts w:ascii="GHEA Grapalat" w:hAnsi="GHEA Grapalat" w:cs="GHEA Grapalat"/>
          <w:sz w:val="22"/>
          <w:szCs w:val="22"/>
          <w:lang w:val="hy-AM"/>
        </w:rPr>
        <w:t>2021 թվականի ինն ամիսների ընթացքում ակցիզային դրոշմանիշերի ձեռքբերման նպատակով 2.4 մլրդ դրամ</w:t>
      </w:r>
      <w:r w:rsidR="007D50F0" w:rsidRPr="00CB15FF">
        <w:rPr>
          <w:rFonts w:ascii="GHEA Grapalat" w:hAnsi="GHEA Grapalat" w:cs="GHEA Grapalat"/>
          <w:sz w:val="22"/>
          <w:szCs w:val="22"/>
        </w:rPr>
        <w:t>ի հատկացմամբ</w:t>
      </w:r>
      <w:r w:rsidRPr="00CB15FF">
        <w:rPr>
          <w:rFonts w:ascii="GHEA Grapalat" w:hAnsi="GHEA Grapalat" w:cs="GHEA Grapalat"/>
          <w:sz w:val="22"/>
          <w:szCs w:val="22"/>
          <w:lang w:val="hy-AM"/>
        </w:rPr>
        <w:t>, որոն</w:t>
      </w:r>
      <w:r w:rsidR="007D50F0" w:rsidRPr="00CB15FF">
        <w:rPr>
          <w:rFonts w:ascii="GHEA Grapalat" w:hAnsi="GHEA Grapalat" w:cs="GHEA Grapalat"/>
          <w:sz w:val="22"/>
          <w:szCs w:val="22"/>
        </w:rPr>
        <w:t>ց համար</w:t>
      </w:r>
      <w:r w:rsidRPr="00CB15FF">
        <w:rPr>
          <w:rFonts w:ascii="GHEA Grapalat" w:hAnsi="GHEA Grapalat" w:cs="GHEA Grapalat"/>
          <w:sz w:val="22"/>
          <w:szCs w:val="22"/>
          <w:lang w:val="hy-AM"/>
        </w:rPr>
        <w:t xml:space="preserve"> 2022 թվականի</w:t>
      </w:r>
      <w:r w:rsidR="007D50F0" w:rsidRPr="00CB15FF">
        <w:rPr>
          <w:rFonts w:ascii="GHEA Grapalat" w:hAnsi="GHEA Grapalat" w:cs="GHEA Grapalat"/>
          <w:sz w:val="22"/>
          <w:szCs w:val="22"/>
        </w:rPr>
        <w:t>ն միջոցներ</w:t>
      </w:r>
      <w:r w:rsidRPr="00CB15FF">
        <w:rPr>
          <w:rFonts w:ascii="GHEA Grapalat" w:hAnsi="GHEA Grapalat" w:cs="GHEA Grapalat"/>
          <w:sz w:val="22"/>
          <w:szCs w:val="22"/>
          <w:lang w:val="hy-AM"/>
        </w:rPr>
        <w:t xml:space="preserve"> չեն </w:t>
      </w:r>
      <w:r w:rsidRPr="00CB15FF">
        <w:rPr>
          <w:rFonts w:ascii="GHEA Grapalat" w:hAnsi="GHEA Grapalat" w:cs="GHEA Grapalat"/>
          <w:sz w:val="22"/>
          <w:szCs w:val="22"/>
        </w:rPr>
        <w:t>հատկացվ</w:t>
      </w:r>
      <w:r w:rsidRPr="00CB15FF">
        <w:rPr>
          <w:rFonts w:ascii="GHEA Grapalat" w:hAnsi="GHEA Grapalat" w:cs="GHEA Grapalat"/>
          <w:sz w:val="22"/>
          <w:szCs w:val="22"/>
          <w:lang w:val="hy-AM"/>
        </w:rPr>
        <w:t>ել: Միաժամանակ հարկ է նշել, որ</w:t>
      </w:r>
      <w:r w:rsidRPr="00CB15FF">
        <w:rPr>
          <w:rFonts w:ascii="GHEA Grapalat" w:hAnsi="GHEA Grapalat" w:cs="GHEA Grapalat"/>
          <w:sz w:val="22"/>
          <w:szCs w:val="22"/>
        </w:rPr>
        <w:t xml:space="preserve"> նախորդ տարվա ինն ամիսների համեմատ դրոշմապիտակների ձեռքբերման ու </w:t>
      </w:r>
      <w:r w:rsidRPr="00CB15FF">
        <w:rPr>
          <w:rFonts w:ascii="GHEA Grapalat" w:hAnsi="GHEA Grapalat" w:cs="GHEA Grapalat"/>
          <w:sz w:val="22"/>
          <w:szCs w:val="22"/>
          <w:lang w:val="hy-AM"/>
        </w:rPr>
        <w:t>«Հարկային և մաքսային ծառայություններ»</w:t>
      </w:r>
      <w:r w:rsidRPr="00CB15FF">
        <w:rPr>
          <w:rFonts w:ascii="GHEA Grapalat" w:hAnsi="GHEA Grapalat" w:cs="GHEA Grapalat"/>
          <w:sz w:val="22"/>
          <w:szCs w:val="22"/>
        </w:rPr>
        <w:t xml:space="preserve"> միջոցառումների շրջանակներում կատարված ծախսերն աճել են համապատ</w:t>
      </w:r>
      <w:r w:rsidR="007D50F0" w:rsidRPr="00CB15FF">
        <w:rPr>
          <w:rFonts w:ascii="GHEA Grapalat" w:hAnsi="GHEA Grapalat" w:cs="GHEA Grapalat"/>
          <w:sz w:val="22"/>
          <w:szCs w:val="22"/>
        </w:rPr>
        <w:t>ա</w:t>
      </w:r>
      <w:r w:rsidRPr="00CB15FF">
        <w:rPr>
          <w:rFonts w:ascii="GHEA Grapalat" w:hAnsi="GHEA Grapalat" w:cs="GHEA Grapalat"/>
          <w:sz w:val="22"/>
          <w:szCs w:val="22"/>
        </w:rPr>
        <w:t>սխանաբար 30.7%-ով (869.4 մլն դրամով) և 2.6%-ով (347 մլն դրամով):</w:t>
      </w:r>
    </w:p>
    <w:p w:rsidR="003D1E37" w:rsidRPr="00CB15FF" w:rsidRDefault="003D1E37" w:rsidP="00194B35">
      <w:pPr>
        <w:autoSpaceDE w:val="0"/>
        <w:autoSpaceDN w:val="0"/>
        <w:adjustRightInd w:val="0"/>
        <w:spacing w:line="360" w:lineRule="auto"/>
        <w:ind w:firstLine="567"/>
        <w:jc w:val="both"/>
        <w:rPr>
          <w:rFonts w:ascii="GHEA Grapalat" w:hAnsi="GHEA Grapalat"/>
          <w:i/>
          <w:sz w:val="22"/>
          <w:szCs w:val="22"/>
          <w:u w:val="single"/>
        </w:rPr>
      </w:pPr>
    </w:p>
    <w:p w:rsidR="00194B35" w:rsidRPr="00CB15FF" w:rsidRDefault="001808BB" w:rsidP="00194B35">
      <w:pPr>
        <w:autoSpaceDE w:val="0"/>
        <w:autoSpaceDN w:val="0"/>
        <w:adjustRightInd w:val="0"/>
        <w:spacing w:line="360" w:lineRule="auto"/>
        <w:ind w:firstLine="567"/>
        <w:jc w:val="both"/>
        <w:rPr>
          <w:rFonts w:ascii="GHEA Grapalat" w:hAnsi="GHEA Grapalat"/>
          <w:sz w:val="22"/>
          <w:szCs w:val="22"/>
        </w:rPr>
      </w:pPr>
      <w:r w:rsidRPr="00CB15FF">
        <w:rPr>
          <w:rFonts w:ascii="GHEA Grapalat" w:hAnsi="GHEA Grapalat"/>
          <w:i/>
          <w:sz w:val="22"/>
          <w:szCs w:val="22"/>
          <w:u w:val="single"/>
          <w:lang w:val="hy-AM"/>
        </w:rPr>
        <w:t>ՀՀ ազգային անվտանգության ծառայության</w:t>
      </w:r>
      <w:r w:rsidRPr="00CB15FF">
        <w:rPr>
          <w:rFonts w:ascii="GHEA Grapalat" w:hAnsi="GHEA Grapalat"/>
          <w:sz w:val="22"/>
          <w:szCs w:val="22"/>
          <w:lang w:val="hy-AM"/>
        </w:rPr>
        <w:t xml:space="preserve"> </w:t>
      </w:r>
      <w:r w:rsidR="00194B35" w:rsidRPr="00CB15FF">
        <w:rPr>
          <w:rFonts w:ascii="GHEA Grapalat" w:hAnsi="GHEA Grapalat"/>
          <w:sz w:val="22"/>
          <w:szCs w:val="22"/>
          <w:lang w:val="hy-AM"/>
        </w:rPr>
        <w:t xml:space="preserve">պատասխանատվությամբ 2022 թվականի ինն ամիսների ընթացքում կատարվել են </w:t>
      </w:r>
      <w:r w:rsidR="00194B35" w:rsidRPr="00CB15FF">
        <w:rPr>
          <w:rFonts w:ascii="GHEA Grapalat" w:hAnsi="GHEA Grapalat"/>
          <w:sz w:val="22"/>
          <w:szCs w:val="22"/>
        </w:rPr>
        <w:t xml:space="preserve">ավելի քան 32 </w:t>
      </w:r>
      <w:r w:rsidR="00194B35" w:rsidRPr="00CB15FF">
        <w:rPr>
          <w:rFonts w:ascii="GHEA Grapalat" w:hAnsi="GHEA Grapalat" w:cs="GHEA Grapalat"/>
          <w:sz w:val="22"/>
          <w:szCs w:val="22"/>
          <w:lang w:val="hy-AM"/>
        </w:rPr>
        <w:t>մլրդ</w:t>
      </w:r>
      <w:r w:rsidR="00194B35" w:rsidRPr="00CB15FF">
        <w:rPr>
          <w:rFonts w:ascii="GHEA Grapalat" w:hAnsi="GHEA Grapalat"/>
          <w:sz w:val="22"/>
          <w:szCs w:val="22"/>
          <w:lang w:val="hy-AM"/>
        </w:rPr>
        <w:t xml:space="preserve"> </w:t>
      </w:r>
      <w:r w:rsidR="00194B35" w:rsidRPr="00CB15FF">
        <w:rPr>
          <w:rFonts w:ascii="GHEA Grapalat" w:hAnsi="GHEA Grapalat" w:cs="GHEA Grapalat"/>
          <w:sz w:val="22"/>
          <w:szCs w:val="22"/>
          <w:lang w:val="hy-AM"/>
        </w:rPr>
        <w:t>դրամի</w:t>
      </w:r>
      <w:r w:rsidR="00194B35" w:rsidRPr="00CB15FF">
        <w:rPr>
          <w:rFonts w:ascii="GHEA Grapalat" w:hAnsi="GHEA Grapalat"/>
          <w:sz w:val="22"/>
          <w:szCs w:val="22"/>
          <w:lang w:val="hy-AM"/>
        </w:rPr>
        <w:t xml:space="preserve"> </w:t>
      </w:r>
      <w:r w:rsidR="00194B35" w:rsidRPr="00CB15FF">
        <w:rPr>
          <w:rFonts w:ascii="GHEA Grapalat" w:hAnsi="GHEA Grapalat" w:cs="GHEA Grapalat"/>
          <w:sz w:val="22"/>
          <w:szCs w:val="22"/>
          <w:lang w:val="hy-AM"/>
        </w:rPr>
        <w:t>ծախսեր՝</w:t>
      </w:r>
      <w:r w:rsidR="00194B35" w:rsidRPr="00CB15FF">
        <w:rPr>
          <w:rFonts w:ascii="GHEA Grapalat" w:hAnsi="GHEA Grapalat"/>
          <w:sz w:val="22"/>
          <w:szCs w:val="22"/>
          <w:lang w:val="hy-AM"/>
        </w:rPr>
        <w:t xml:space="preserve"> </w:t>
      </w:r>
      <w:r w:rsidR="00194B35" w:rsidRPr="00CB15FF">
        <w:rPr>
          <w:rFonts w:ascii="GHEA Grapalat" w:hAnsi="GHEA Grapalat" w:cs="GHEA Grapalat"/>
          <w:sz w:val="22"/>
          <w:szCs w:val="22"/>
          <w:lang w:val="hy-AM"/>
        </w:rPr>
        <w:t>ապահովելով</w:t>
      </w:r>
      <w:r w:rsidR="00194B35" w:rsidRPr="00CB15FF">
        <w:rPr>
          <w:rFonts w:ascii="GHEA Grapalat" w:hAnsi="GHEA Grapalat"/>
          <w:sz w:val="22"/>
          <w:szCs w:val="22"/>
          <w:lang w:val="hy-AM"/>
        </w:rPr>
        <w:t xml:space="preserve"> </w:t>
      </w:r>
      <w:r w:rsidR="00194B35" w:rsidRPr="00CB15FF">
        <w:rPr>
          <w:rFonts w:ascii="GHEA Grapalat" w:hAnsi="GHEA Grapalat" w:cs="GHEA Grapalat"/>
          <w:sz w:val="22"/>
          <w:szCs w:val="22"/>
          <w:lang w:val="hy-AM"/>
        </w:rPr>
        <w:t>ծրագրված</w:t>
      </w:r>
      <w:r w:rsidR="00194B35" w:rsidRPr="00CB15FF">
        <w:rPr>
          <w:rFonts w:ascii="GHEA Grapalat" w:hAnsi="GHEA Grapalat"/>
          <w:sz w:val="22"/>
          <w:szCs w:val="22"/>
          <w:lang w:val="hy-AM"/>
        </w:rPr>
        <w:t xml:space="preserve"> </w:t>
      </w:r>
      <w:r w:rsidR="00194B35" w:rsidRPr="00CB15FF">
        <w:rPr>
          <w:rFonts w:ascii="GHEA Grapalat" w:hAnsi="GHEA Grapalat" w:cs="GHEA Grapalat"/>
          <w:sz w:val="22"/>
          <w:szCs w:val="22"/>
          <w:lang w:val="hy-AM"/>
        </w:rPr>
        <w:t>ցուցանիշի</w:t>
      </w:r>
      <w:r w:rsidR="00194B35" w:rsidRPr="00CB15FF">
        <w:rPr>
          <w:rFonts w:ascii="GHEA Grapalat" w:hAnsi="GHEA Grapalat"/>
          <w:sz w:val="22"/>
          <w:szCs w:val="22"/>
          <w:lang w:val="hy-AM"/>
        </w:rPr>
        <w:t xml:space="preserve"> 8</w:t>
      </w:r>
      <w:r w:rsidR="00194B35" w:rsidRPr="00CB15FF">
        <w:rPr>
          <w:rFonts w:ascii="GHEA Grapalat" w:hAnsi="GHEA Grapalat"/>
          <w:sz w:val="22"/>
          <w:szCs w:val="22"/>
        </w:rPr>
        <w:t>3.1</w:t>
      </w:r>
      <w:r w:rsidR="00194B35" w:rsidRPr="00CB15FF">
        <w:rPr>
          <w:rFonts w:ascii="GHEA Grapalat" w:hAnsi="GHEA Grapalat"/>
          <w:sz w:val="22"/>
          <w:szCs w:val="22"/>
          <w:lang w:val="hy-AM"/>
        </w:rPr>
        <w:t>%-ը: Հատկացված միջոցներով իրականացվել են երկու ծրագրեր</w:t>
      </w:r>
      <w:r w:rsidR="00A92EC5" w:rsidRPr="00CB15FF">
        <w:rPr>
          <w:rFonts w:ascii="GHEA Grapalat" w:hAnsi="GHEA Grapalat"/>
          <w:sz w:val="22"/>
          <w:szCs w:val="22"/>
        </w:rPr>
        <w:t>՝ «Պետական պահպանության ապահովում» և «Ազգային անվտանգություն»</w:t>
      </w:r>
      <w:r w:rsidR="00194B35" w:rsidRPr="00CB15FF">
        <w:rPr>
          <w:rFonts w:ascii="GHEA Grapalat" w:hAnsi="GHEA Grapalat"/>
          <w:sz w:val="22"/>
          <w:szCs w:val="22"/>
          <w:lang w:val="hy-AM"/>
        </w:rPr>
        <w:t>։ Շեղումը</w:t>
      </w:r>
      <w:r w:rsidR="00DD35E9" w:rsidRPr="00CB15FF">
        <w:rPr>
          <w:rFonts w:ascii="GHEA Grapalat" w:hAnsi="GHEA Grapalat"/>
          <w:sz w:val="22"/>
          <w:szCs w:val="22"/>
        </w:rPr>
        <w:t>, ինչպես նաև ն</w:t>
      </w:r>
      <w:r w:rsidR="00DD35E9" w:rsidRPr="00CB15FF">
        <w:rPr>
          <w:rFonts w:ascii="GHEA Grapalat" w:hAnsi="GHEA Grapalat"/>
          <w:sz w:val="22"/>
          <w:szCs w:val="22"/>
          <w:lang w:val="hy-AM"/>
        </w:rPr>
        <w:t>ախորդ տարվա նույն ժամանակահատվածի համեմատ</w:t>
      </w:r>
      <w:r w:rsidR="00DD35E9" w:rsidRPr="00CB15FF">
        <w:rPr>
          <w:rFonts w:ascii="GHEA Grapalat" w:hAnsi="GHEA Grapalat"/>
          <w:sz w:val="22"/>
          <w:szCs w:val="22"/>
        </w:rPr>
        <w:t xml:space="preserve"> </w:t>
      </w:r>
      <w:r w:rsidR="00DD35E9" w:rsidRPr="00CB15FF">
        <w:rPr>
          <w:rFonts w:ascii="GHEA Grapalat" w:hAnsi="GHEA Grapalat" w:cs="Calibri"/>
          <w:sz w:val="22"/>
          <w:szCs w:val="22"/>
          <w:lang w:val="hy-AM"/>
        </w:rPr>
        <w:t>2</w:t>
      </w:r>
      <w:r w:rsidR="00DD35E9" w:rsidRPr="00CB15FF">
        <w:rPr>
          <w:rFonts w:ascii="GHEA Grapalat" w:hAnsi="GHEA Grapalat" w:cs="Calibri"/>
          <w:sz w:val="22"/>
          <w:szCs w:val="22"/>
        </w:rPr>
        <w:t>4.9</w:t>
      </w:r>
      <w:r w:rsidR="00DD35E9" w:rsidRPr="00CB15FF">
        <w:rPr>
          <w:rFonts w:ascii="GHEA Grapalat" w:hAnsi="GHEA Grapalat" w:cs="Calibri"/>
          <w:sz w:val="22"/>
          <w:szCs w:val="22"/>
          <w:lang w:val="hy-AM"/>
        </w:rPr>
        <w:t xml:space="preserve">% կամ </w:t>
      </w:r>
      <w:r w:rsidR="00DD35E9" w:rsidRPr="00CB15FF">
        <w:rPr>
          <w:rFonts w:ascii="GHEA Grapalat" w:hAnsi="GHEA Grapalat" w:cs="Calibri"/>
          <w:sz w:val="22"/>
          <w:szCs w:val="22"/>
        </w:rPr>
        <w:t>6.4</w:t>
      </w:r>
      <w:r w:rsidR="00DD35E9" w:rsidRPr="00CB15FF">
        <w:rPr>
          <w:rFonts w:ascii="GHEA Grapalat" w:hAnsi="GHEA Grapalat" w:cs="Calibri"/>
          <w:sz w:val="22"/>
          <w:szCs w:val="22"/>
          <w:lang w:val="hy-AM"/>
        </w:rPr>
        <w:t xml:space="preserve"> մլրդ դրամ</w:t>
      </w:r>
      <w:r w:rsidR="00DD35E9" w:rsidRPr="00CB15FF">
        <w:rPr>
          <w:rFonts w:ascii="GHEA Grapalat" w:hAnsi="GHEA Grapalat" w:cs="Calibri"/>
          <w:sz w:val="22"/>
          <w:szCs w:val="22"/>
        </w:rPr>
        <w:t xml:space="preserve"> աճը</w:t>
      </w:r>
      <w:r w:rsidR="00194B35" w:rsidRPr="00CB15FF">
        <w:rPr>
          <w:rFonts w:ascii="GHEA Grapalat" w:hAnsi="GHEA Grapalat"/>
          <w:sz w:val="22"/>
          <w:szCs w:val="22"/>
          <w:lang w:val="hy-AM"/>
        </w:rPr>
        <w:t xml:space="preserve"> հիմնականում պայմանավորված </w:t>
      </w:r>
      <w:r w:rsidR="00DD35E9" w:rsidRPr="00CB15FF">
        <w:rPr>
          <w:rFonts w:ascii="GHEA Grapalat" w:hAnsi="GHEA Grapalat"/>
          <w:sz w:val="22"/>
          <w:szCs w:val="22"/>
        </w:rPr>
        <w:t>են</w:t>
      </w:r>
      <w:r w:rsidR="00194B35" w:rsidRPr="00CB15FF">
        <w:rPr>
          <w:rFonts w:ascii="GHEA Grapalat" w:hAnsi="GHEA Grapalat"/>
          <w:sz w:val="22"/>
          <w:szCs w:val="22"/>
          <w:lang w:val="hy-AM"/>
        </w:rPr>
        <w:t xml:space="preserve"> Ազգային անվտանգության ծրագրի </w:t>
      </w:r>
      <w:r w:rsidR="00DD35E9" w:rsidRPr="00CB15FF">
        <w:rPr>
          <w:rFonts w:ascii="GHEA Grapalat" w:hAnsi="GHEA Grapalat"/>
          <w:sz w:val="22"/>
          <w:szCs w:val="22"/>
        </w:rPr>
        <w:t>ծախսեր</w:t>
      </w:r>
      <w:r w:rsidR="00194B35" w:rsidRPr="00CB15FF">
        <w:rPr>
          <w:rFonts w:ascii="GHEA Grapalat" w:hAnsi="GHEA Grapalat"/>
          <w:sz w:val="22"/>
          <w:szCs w:val="22"/>
          <w:lang w:val="hy-AM"/>
        </w:rPr>
        <w:t>ով</w:t>
      </w:r>
      <w:r w:rsidR="00DD35E9" w:rsidRPr="00CB15FF">
        <w:rPr>
          <w:rFonts w:ascii="GHEA Grapalat" w:hAnsi="GHEA Grapalat"/>
          <w:sz w:val="22"/>
          <w:szCs w:val="22"/>
        </w:rPr>
        <w:t>:</w:t>
      </w:r>
    </w:p>
    <w:p w:rsidR="00194B35" w:rsidRPr="00CB15FF" w:rsidRDefault="00194B35" w:rsidP="00194B35">
      <w:pPr>
        <w:autoSpaceDE w:val="0"/>
        <w:autoSpaceDN w:val="0"/>
        <w:adjustRightInd w:val="0"/>
        <w:spacing w:line="360" w:lineRule="auto"/>
        <w:ind w:firstLine="567"/>
        <w:jc w:val="both"/>
        <w:rPr>
          <w:rFonts w:ascii="GHEA Grapalat" w:hAnsi="GHEA Grapalat"/>
          <w:sz w:val="22"/>
          <w:szCs w:val="22"/>
          <w:lang w:val="zu-ZA"/>
        </w:rPr>
      </w:pPr>
      <w:r w:rsidRPr="00CB15FF">
        <w:rPr>
          <w:rFonts w:ascii="GHEA Grapalat" w:hAnsi="GHEA Grapalat" w:cs="Sylfaen"/>
          <w:sz w:val="22"/>
          <w:szCs w:val="22"/>
          <w:lang w:val="hy-AM"/>
        </w:rPr>
        <w:t>Հաշվետու ժամանակահատվածում</w:t>
      </w:r>
      <w:r w:rsidRPr="00CB15FF">
        <w:rPr>
          <w:rFonts w:ascii="GHEA Grapalat" w:hAnsi="GHEA Grapalat"/>
          <w:sz w:val="22"/>
          <w:szCs w:val="22"/>
          <w:lang w:val="hy-AM"/>
        </w:rPr>
        <w:t xml:space="preserve"> </w:t>
      </w:r>
      <w:r w:rsidRPr="00CB15FF">
        <w:rPr>
          <w:rFonts w:ascii="GHEA Grapalat" w:hAnsi="GHEA Grapalat"/>
          <w:sz w:val="22"/>
          <w:szCs w:val="22"/>
        </w:rPr>
        <w:t>3.4</w:t>
      </w:r>
      <w:r w:rsidRPr="00CB15FF">
        <w:rPr>
          <w:rFonts w:ascii="GHEA Grapalat" w:hAnsi="GHEA Grapalat"/>
          <w:sz w:val="22"/>
          <w:szCs w:val="22"/>
          <w:lang w:val="hy-AM"/>
        </w:rPr>
        <w:t xml:space="preserve"> մլրդ դրամ է տրամադրվել </w:t>
      </w:r>
      <w:r w:rsidRPr="00CB15FF">
        <w:rPr>
          <w:rFonts w:ascii="GHEA Grapalat" w:hAnsi="GHEA Grapalat"/>
          <w:i/>
          <w:sz w:val="22"/>
          <w:szCs w:val="22"/>
          <w:lang w:val="hy-AM"/>
        </w:rPr>
        <w:t xml:space="preserve">Պետական պահպանության ապահովման </w:t>
      </w:r>
      <w:r w:rsidRPr="00CB15FF">
        <w:rPr>
          <w:rFonts w:ascii="GHEA Grapalat" w:hAnsi="GHEA Grapalat"/>
          <w:sz w:val="22"/>
          <w:szCs w:val="22"/>
          <w:lang w:val="hy-AM"/>
        </w:rPr>
        <w:t xml:space="preserve">ծրագրին՝ </w:t>
      </w:r>
      <w:r w:rsidRPr="00CB15FF">
        <w:rPr>
          <w:rFonts w:ascii="GHEA Grapalat" w:hAnsi="GHEA Grapalat" w:cs="Sylfaen"/>
          <w:sz w:val="22"/>
          <w:szCs w:val="22"/>
          <w:lang w:val="hy-AM"/>
        </w:rPr>
        <w:t xml:space="preserve">կազմելով ծրագրված ցուցանիշի </w:t>
      </w:r>
      <w:r w:rsidRPr="00CB15FF">
        <w:rPr>
          <w:rFonts w:ascii="GHEA Grapalat" w:hAnsi="GHEA Grapalat" w:cs="Sylfaen"/>
          <w:sz w:val="22"/>
          <w:szCs w:val="22"/>
        </w:rPr>
        <w:t>82.7</w:t>
      </w:r>
      <w:r w:rsidRPr="00CB15FF">
        <w:rPr>
          <w:rFonts w:ascii="GHEA Grapalat" w:hAnsi="GHEA Grapalat" w:cs="Sylfaen"/>
          <w:sz w:val="22"/>
          <w:szCs w:val="22"/>
          <w:lang w:val="hy-AM"/>
        </w:rPr>
        <w:t>%-ը: Շեղումը</w:t>
      </w:r>
      <w:r w:rsidRPr="00CB15FF">
        <w:rPr>
          <w:rFonts w:ascii="GHEA Grapalat" w:hAnsi="GHEA Grapalat"/>
          <w:sz w:val="22"/>
          <w:szCs w:val="22"/>
          <w:lang w:val="hy-AM"/>
        </w:rPr>
        <w:t xml:space="preserve"> հիմնականում պայմանավորված է</w:t>
      </w:r>
      <w:r w:rsidRPr="00CB15FF">
        <w:rPr>
          <w:rFonts w:ascii="GHEA Grapalat" w:hAnsi="GHEA Grapalat"/>
          <w:sz w:val="22"/>
          <w:szCs w:val="22"/>
          <w:lang w:val="zu-ZA"/>
        </w:rPr>
        <w:t xml:space="preserve"> «Պետական պահպանության ծառայություններ»</w:t>
      </w:r>
      <w:r w:rsidRPr="00CB15FF">
        <w:rPr>
          <w:rFonts w:ascii="GHEA Grapalat" w:hAnsi="GHEA Grapalat" w:cs="GHEA Grapalat"/>
          <w:sz w:val="22"/>
          <w:szCs w:val="22"/>
          <w:lang w:val="hy-AM"/>
        </w:rPr>
        <w:t xml:space="preserve"> միջոցառմ</w:t>
      </w:r>
      <w:r w:rsidRPr="00CB15FF">
        <w:rPr>
          <w:rFonts w:ascii="GHEA Grapalat" w:hAnsi="GHEA Grapalat" w:cs="GHEA Grapalat"/>
          <w:sz w:val="22"/>
          <w:szCs w:val="22"/>
        </w:rPr>
        <w:t>ա</w:t>
      </w:r>
      <w:r w:rsidRPr="00CB15FF">
        <w:rPr>
          <w:rFonts w:ascii="GHEA Grapalat" w:hAnsi="GHEA Grapalat" w:cs="GHEA Grapalat"/>
          <w:sz w:val="22"/>
          <w:szCs w:val="22"/>
          <w:lang w:val="hy-AM"/>
        </w:rPr>
        <w:t xml:space="preserve">ն </w:t>
      </w:r>
      <w:r w:rsidRPr="00CB15FF">
        <w:rPr>
          <w:rFonts w:ascii="GHEA Grapalat" w:hAnsi="GHEA Grapalat"/>
          <w:sz w:val="22"/>
          <w:szCs w:val="22"/>
          <w:lang w:val="zu-ZA"/>
        </w:rPr>
        <w:t xml:space="preserve">կատարողականով: Միջոցառման շրջանակներում ապահովվել է մշտապես պահպանվող 10 օբյեկտների 24-ժամյա անվտանգությունը: Միջոցառման ծախսերը կազմել են </w:t>
      </w:r>
      <w:r w:rsidRPr="00CB15FF">
        <w:rPr>
          <w:rFonts w:ascii="GHEA Grapalat" w:hAnsi="GHEA Grapalat"/>
          <w:sz w:val="22"/>
          <w:szCs w:val="22"/>
        </w:rPr>
        <w:t xml:space="preserve">ավելի քան </w:t>
      </w:r>
      <w:r w:rsidRPr="00CB15FF">
        <w:rPr>
          <w:rFonts w:ascii="GHEA Grapalat" w:hAnsi="GHEA Grapalat"/>
          <w:sz w:val="22"/>
          <w:szCs w:val="22"/>
          <w:lang w:val="zu-ZA"/>
        </w:rPr>
        <w:t>2.9 մլրդ դրամ կամ ծրագրված ցուցանիշի 83.4%-ը: Շեղումը հիմնականում պայմանավորված է ապրանքների մատակարարման</w:t>
      </w:r>
      <w:r w:rsidR="00A92EC5" w:rsidRPr="00CB15FF">
        <w:rPr>
          <w:rFonts w:ascii="GHEA Grapalat" w:hAnsi="GHEA Grapalat"/>
          <w:sz w:val="22"/>
          <w:szCs w:val="22"/>
          <w:lang w:val="zu-ZA"/>
        </w:rPr>
        <w:t xml:space="preserve"> և աշխատանքների կատարման</w:t>
      </w:r>
      <w:r w:rsidRPr="00CB15FF">
        <w:rPr>
          <w:rFonts w:ascii="GHEA Grapalat" w:hAnsi="GHEA Grapalat"/>
          <w:sz w:val="22"/>
          <w:szCs w:val="22"/>
          <w:lang w:val="zu-ZA"/>
        </w:rPr>
        <w:t xml:space="preserve"> ժամանակացույցերի փոփոխությամբ:</w:t>
      </w:r>
    </w:p>
    <w:p w:rsidR="00194B35" w:rsidRPr="00CB15FF" w:rsidRDefault="00194B35" w:rsidP="00194B35">
      <w:pPr>
        <w:autoSpaceDE w:val="0"/>
        <w:autoSpaceDN w:val="0"/>
        <w:adjustRightInd w:val="0"/>
        <w:spacing w:line="360" w:lineRule="auto"/>
        <w:ind w:firstLine="567"/>
        <w:jc w:val="both"/>
        <w:rPr>
          <w:rFonts w:ascii="GHEA Grapalat" w:hAnsi="GHEA Grapalat" w:cs="GHEA Grapalat"/>
          <w:sz w:val="22"/>
          <w:szCs w:val="22"/>
          <w:lang w:val="zu-ZA"/>
        </w:rPr>
      </w:pPr>
      <w:r w:rsidRPr="00CB15FF">
        <w:rPr>
          <w:rFonts w:ascii="GHEA Grapalat" w:hAnsi="GHEA Grapalat"/>
          <w:sz w:val="22"/>
          <w:szCs w:val="22"/>
          <w:lang w:val="zu-ZA"/>
        </w:rPr>
        <w:t>Պահպանության ծառայության կարիքների համար ավտոմեքենաների ձեռքբերման նպատակով ՊՊԾ տրանսպորտային</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միջոցներով</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ապահովվածության</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բարելավման</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միջոցառման</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շրջանակներում</w:t>
      </w:r>
      <w:r w:rsidR="00A92EC5" w:rsidRPr="00CB15FF">
        <w:rPr>
          <w:rFonts w:ascii="GHEA Grapalat" w:hAnsi="GHEA Grapalat" w:cs="GHEA Grapalat"/>
          <w:sz w:val="22"/>
          <w:szCs w:val="22"/>
        </w:rPr>
        <w:t xml:space="preserve"> </w:t>
      </w:r>
      <w:r w:rsidR="00A92EC5" w:rsidRPr="00CB15FF">
        <w:rPr>
          <w:rFonts w:ascii="GHEA Grapalat" w:hAnsi="GHEA Grapalat"/>
          <w:sz w:val="22"/>
          <w:szCs w:val="22"/>
        </w:rPr>
        <w:t>ձեռք է բերվել</w:t>
      </w:r>
      <w:r w:rsidR="00A92EC5" w:rsidRPr="00CB15FF">
        <w:rPr>
          <w:rFonts w:ascii="GHEA Grapalat" w:hAnsi="GHEA Grapalat" w:cs="GHEA Grapalat"/>
          <w:sz w:val="22"/>
          <w:szCs w:val="22"/>
          <w:lang w:val="zu-ZA"/>
        </w:rPr>
        <w:t xml:space="preserve"> 1 հատ մարդատար ավտոմեքենա՝</w:t>
      </w:r>
      <w:r w:rsidRPr="00CB15FF">
        <w:rPr>
          <w:rFonts w:ascii="GHEA Grapalat" w:hAnsi="GHEA Grapalat" w:cs="GHEA Grapalat"/>
          <w:sz w:val="22"/>
          <w:szCs w:val="22"/>
          <w:lang w:val="zu-ZA"/>
        </w:rPr>
        <w:t xml:space="preserve"> </w:t>
      </w:r>
      <w:r w:rsidRPr="00CB15FF">
        <w:rPr>
          <w:rFonts w:ascii="GHEA Grapalat" w:hAnsi="GHEA Grapalat"/>
          <w:sz w:val="22"/>
          <w:szCs w:val="22"/>
        </w:rPr>
        <w:t>նախատեսված 3</w:t>
      </w:r>
      <w:r w:rsidR="00A92EC5" w:rsidRPr="00CB15FF">
        <w:rPr>
          <w:rFonts w:ascii="GHEA Grapalat" w:hAnsi="GHEA Grapalat"/>
          <w:sz w:val="22"/>
          <w:szCs w:val="22"/>
        </w:rPr>
        <w:t>-ի դիմաց, որը</w:t>
      </w:r>
      <w:r w:rsidRPr="00CB15FF">
        <w:rPr>
          <w:rFonts w:ascii="GHEA Grapalat" w:hAnsi="GHEA Grapalat" w:cs="GHEA Grapalat"/>
          <w:sz w:val="22"/>
          <w:szCs w:val="22"/>
          <w:lang w:val="zu-ZA"/>
        </w:rPr>
        <w:t xml:space="preserve"> պայմանավորված</w:t>
      </w:r>
      <w:r w:rsidR="00A92EC5" w:rsidRPr="00CB15FF">
        <w:rPr>
          <w:rFonts w:ascii="GHEA Grapalat" w:hAnsi="GHEA Grapalat" w:cs="GHEA Grapalat"/>
          <w:sz w:val="22"/>
          <w:szCs w:val="22"/>
          <w:lang w:val="zu-ZA"/>
        </w:rPr>
        <w:t xml:space="preserve"> է</w:t>
      </w:r>
      <w:r w:rsidRPr="00CB15FF">
        <w:rPr>
          <w:rFonts w:ascii="GHEA Grapalat" w:hAnsi="GHEA Grapalat" w:cs="GHEA Grapalat"/>
          <w:sz w:val="22"/>
          <w:szCs w:val="22"/>
          <w:lang w:val="zu-ZA"/>
        </w:rPr>
        <w:t xml:space="preserve"> ապրանքների մատակարարման ժամանակացույցերի փոփոխությամբ: Ծախսերը կազմել են 438.8 մլն դրամ՝ ապահովելով 84.2% կատարողական:</w:t>
      </w:r>
    </w:p>
    <w:p w:rsidR="00194B35" w:rsidRPr="00CB15FF" w:rsidRDefault="00194B35" w:rsidP="00194B35">
      <w:pPr>
        <w:autoSpaceDE w:val="0"/>
        <w:autoSpaceDN w:val="0"/>
        <w:adjustRightInd w:val="0"/>
        <w:spacing w:line="360" w:lineRule="auto"/>
        <w:ind w:firstLine="567"/>
        <w:jc w:val="both"/>
        <w:rPr>
          <w:rFonts w:ascii="GHEA Grapalat" w:hAnsi="GHEA Grapalat"/>
          <w:sz w:val="22"/>
          <w:szCs w:val="22"/>
          <w:lang w:val="zu-ZA"/>
        </w:rPr>
      </w:pPr>
      <w:r w:rsidRPr="00CB15FF">
        <w:rPr>
          <w:rFonts w:ascii="GHEA Grapalat" w:hAnsi="GHEA Grapalat" w:cs="GHEA Grapalat"/>
          <w:sz w:val="22"/>
          <w:szCs w:val="22"/>
          <w:lang w:val="zu-ZA"/>
        </w:rPr>
        <w:lastRenderedPageBreak/>
        <w:t>Նախորդ տարվա նույն ժամանակահատվածի համեմատ Պետական պահպանության ապահովման ծրագրի ծախսերն աճել են 19.9%-ով կամ 565.3 մլն</w:t>
      </w:r>
      <w:r w:rsidRPr="00CB15FF">
        <w:rPr>
          <w:rFonts w:ascii="GHEA Grapalat" w:hAnsi="GHEA Grapalat"/>
          <w:sz w:val="22"/>
          <w:szCs w:val="22"/>
          <w:lang w:val="zu-ZA"/>
        </w:rPr>
        <w:t xml:space="preserve"> դրամով՝ հիմնականում պայմանավորված «ՊՊԾ տրանսպորտային միջոցներով ապահովվածության բարելավում» և «Պետական պահպանության ծառայություններ» </w:t>
      </w:r>
      <w:r w:rsidRPr="00CB15FF">
        <w:rPr>
          <w:rFonts w:ascii="GHEA Grapalat" w:hAnsi="GHEA Grapalat" w:cs="GHEA Grapalat"/>
          <w:sz w:val="22"/>
          <w:szCs w:val="22"/>
          <w:lang w:val="hy-AM"/>
        </w:rPr>
        <w:t>միջոցառումների</w:t>
      </w:r>
      <w:r w:rsidRPr="00CB15FF">
        <w:rPr>
          <w:rFonts w:ascii="GHEA Grapalat" w:hAnsi="GHEA Grapalat" w:cs="GHEA Grapalat"/>
          <w:sz w:val="22"/>
          <w:szCs w:val="22"/>
        </w:rPr>
        <w:t xml:space="preserve"> շրջանակներում կատարված </w:t>
      </w:r>
      <w:r w:rsidRPr="00CB15FF">
        <w:rPr>
          <w:rFonts w:ascii="GHEA Grapalat" w:hAnsi="GHEA Grapalat"/>
          <w:sz w:val="22"/>
          <w:szCs w:val="22"/>
          <w:lang w:val="zu-ZA"/>
        </w:rPr>
        <w:t>ծախսերի համապատասխանաբար 7.3 անգամ (378.8 մլն դրամ) և 5.7% (159.1 մլն դրամ) աճով:</w:t>
      </w:r>
    </w:p>
    <w:p w:rsidR="00194B35" w:rsidRPr="00CB15FF" w:rsidRDefault="00194B35" w:rsidP="00194B35">
      <w:pPr>
        <w:autoSpaceDE w:val="0"/>
        <w:autoSpaceDN w:val="0"/>
        <w:adjustRightInd w:val="0"/>
        <w:spacing w:line="360" w:lineRule="auto"/>
        <w:ind w:firstLine="567"/>
        <w:jc w:val="both"/>
        <w:rPr>
          <w:rFonts w:ascii="GHEA Grapalat" w:hAnsi="GHEA Grapalat"/>
          <w:sz w:val="22"/>
          <w:szCs w:val="22"/>
          <w:lang w:val="zu-ZA"/>
        </w:rPr>
      </w:pPr>
      <w:r w:rsidRPr="00CB15FF">
        <w:rPr>
          <w:rFonts w:ascii="GHEA Grapalat" w:hAnsi="GHEA Grapalat"/>
          <w:sz w:val="22"/>
          <w:szCs w:val="22"/>
          <w:lang w:val="zu-ZA"/>
        </w:rPr>
        <w:t xml:space="preserve">2022 թվականի ինն ամիսների ընթացքում </w:t>
      </w:r>
      <w:r w:rsidRPr="00CB15FF">
        <w:rPr>
          <w:rFonts w:ascii="GHEA Grapalat" w:hAnsi="GHEA Grapalat" w:cs="Sylfaen"/>
          <w:i/>
          <w:sz w:val="22"/>
          <w:szCs w:val="22"/>
        </w:rPr>
        <w:t>Ազգային</w:t>
      </w:r>
      <w:r w:rsidRPr="00CB15FF">
        <w:rPr>
          <w:rFonts w:ascii="GHEA Grapalat" w:hAnsi="GHEA Grapalat" w:cs="Sylfaen"/>
          <w:i/>
          <w:sz w:val="22"/>
          <w:szCs w:val="22"/>
          <w:lang w:val="zu-ZA"/>
        </w:rPr>
        <w:t xml:space="preserve"> </w:t>
      </w:r>
      <w:r w:rsidRPr="00CB15FF">
        <w:rPr>
          <w:rFonts w:ascii="GHEA Grapalat" w:hAnsi="GHEA Grapalat" w:cs="Sylfaen"/>
          <w:i/>
          <w:sz w:val="22"/>
          <w:szCs w:val="22"/>
        </w:rPr>
        <w:t>անվտանգության</w:t>
      </w:r>
      <w:r w:rsidRPr="00CB15FF">
        <w:rPr>
          <w:rFonts w:ascii="GHEA Grapalat" w:hAnsi="GHEA Grapalat" w:cs="Sylfaen"/>
          <w:sz w:val="22"/>
          <w:szCs w:val="22"/>
          <w:lang w:val="zu-ZA"/>
        </w:rPr>
        <w:t xml:space="preserve"> </w:t>
      </w:r>
      <w:r w:rsidRPr="00CB15FF">
        <w:rPr>
          <w:rFonts w:ascii="GHEA Grapalat" w:hAnsi="GHEA Grapalat" w:cs="GHEA Grapalat"/>
          <w:sz w:val="22"/>
          <w:szCs w:val="22"/>
        </w:rPr>
        <w:t>ծրագրին</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պետական</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բյուջեից</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տրամադրվել</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է</w:t>
      </w:r>
      <w:r w:rsidRPr="00CB15FF">
        <w:rPr>
          <w:rFonts w:ascii="GHEA Grapalat" w:hAnsi="GHEA Grapalat" w:cs="GHEA Grapalat"/>
          <w:sz w:val="22"/>
          <w:szCs w:val="22"/>
          <w:lang w:val="zu-ZA"/>
        </w:rPr>
        <w:t xml:space="preserve"> 28.6 </w:t>
      </w:r>
      <w:r w:rsidRPr="00CB15FF">
        <w:rPr>
          <w:rFonts w:ascii="GHEA Grapalat" w:hAnsi="GHEA Grapalat" w:cs="GHEA Grapalat"/>
          <w:sz w:val="22"/>
          <w:szCs w:val="22"/>
        </w:rPr>
        <w:t>մլրդ</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դրամ</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կազմելով</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ծրագրված</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ցուցանիշի</w:t>
      </w:r>
      <w:r w:rsidRPr="00CB15FF">
        <w:rPr>
          <w:rFonts w:ascii="GHEA Grapalat" w:hAnsi="GHEA Grapalat" w:cs="GHEA Grapalat"/>
          <w:sz w:val="22"/>
          <w:szCs w:val="22"/>
          <w:lang w:val="zu-ZA"/>
        </w:rPr>
        <w:t xml:space="preserve"> 83.2%</w:t>
      </w:r>
      <w:r w:rsidRPr="00CB15FF">
        <w:rPr>
          <w:rFonts w:ascii="GHEA Grapalat" w:hAnsi="GHEA Grapalat" w:cs="GHEA Grapalat"/>
          <w:sz w:val="22"/>
          <w:szCs w:val="22"/>
          <w:lang w:val="zu-ZA"/>
        </w:rPr>
        <w:noBreakHyphen/>
        <w:t>ը: Ծրագրված ցուցանիշից ծախսերի շեղումը հիմնականում պայմանավորված է հետախուզական, հակահետախուզական, ռազմական հակահետախուզության, հանցագործությունների դեմ պայքարի և պետական սահմանի պահպանության գործունեության կազմակերպման ծախսերի 85.8% կատարողականով, որ</w:t>
      </w:r>
      <w:r w:rsidR="00A92EC5" w:rsidRPr="00CB15FF">
        <w:rPr>
          <w:rFonts w:ascii="GHEA Grapalat" w:hAnsi="GHEA Grapalat" w:cs="GHEA Grapalat"/>
          <w:sz w:val="22"/>
          <w:szCs w:val="22"/>
          <w:lang w:val="zu-ZA"/>
        </w:rPr>
        <w:t xml:space="preserve">ոնք կազմել են </w:t>
      </w:r>
      <w:r w:rsidRPr="00CB15FF">
        <w:rPr>
          <w:rFonts w:ascii="GHEA Grapalat" w:hAnsi="GHEA Grapalat" w:cs="GHEA Grapalat"/>
          <w:sz w:val="22"/>
          <w:szCs w:val="22"/>
          <w:lang w:val="zu-ZA"/>
        </w:rPr>
        <w:t>18.4 մլրդ դրամ</w:t>
      </w:r>
      <w:r w:rsidRPr="00CB15FF">
        <w:rPr>
          <w:rFonts w:ascii="GHEA Grapalat" w:hAnsi="GHEA Grapalat"/>
          <w:sz w:val="22"/>
          <w:szCs w:val="22"/>
          <w:lang w:val="zu-ZA"/>
        </w:rPr>
        <w:t xml:space="preserve">: Շեղումը պայմանավորված է մրցույթների վերահայտարարման պատճառով պայմանագրերի՝ կանախատեսված ժամկետից ուշ կնքմամբ, գնումների արդյունքում առաջացած տնտեսումներով, պայմանագրային պարտավորությունները չկատարելու պատճառով մատակարարի հետ կնքված պայմանագրի լուծմամբ, ինչպես նաև թափուր հաստիքների առկայության արդյունքում աշխատանքի վարձատրության համար նախատեսված միջոցների տնտեսմամբ։ </w:t>
      </w:r>
    </w:p>
    <w:p w:rsidR="00194B35" w:rsidRPr="00CB15FF" w:rsidRDefault="00194B35" w:rsidP="00194B35">
      <w:pPr>
        <w:autoSpaceDE w:val="0"/>
        <w:autoSpaceDN w:val="0"/>
        <w:adjustRightInd w:val="0"/>
        <w:spacing w:line="360" w:lineRule="auto"/>
        <w:ind w:firstLine="567"/>
        <w:jc w:val="both"/>
        <w:rPr>
          <w:rFonts w:ascii="GHEA Grapalat" w:hAnsi="GHEA Grapalat" w:cs="Sylfaen"/>
          <w:sz w:val="22"/>
          <w:szCs w:val="22"/>
        </w:rPr>
      </w:pPr>
      <w:r w:rsidRPr="00CB15FF">
        <w:rPr>
          <w:rFonts w:ascii="GHEA Grapalat" w:hAnsi="GHEA Grapalat"/>
          <w:sz w:val="22"/>
          <w:szCs w:val="22"/>
          <w:lang w:val="zu-ZA"/>
        </w:rPr>
        <w:t xml:space="preserve">Ազգային անվտանգության ծրագրի կատարողականը մասամբ </w:t>
      </w:r>
      <w:r w:rsidRPr="00CB15FF">
        <w:rPr>
          <w:rFonts w:ascii="GHEA Grapalat" w:hAnsi="GHEA Grapalat" w:cs="Sylfaen"/>
          <w:sz w:val="22"/>
          <w:szCs w:val="22"/>
        </w:rPr>
        <w:t>պայմանավորված</w:t>
      </w:r>
      <w:r w:rsidRPr="00CB15FF">
        <w:rPr>
          <w:rFonts w:ascii="GHEA Grapalat" w:hAnsi="GHEA Grapalat" w:cs="Sylfaen"/>
          <w:sz w:val="22"/>
          <w:szCs w:val="22"/>
          <w:lang w:val="zu-ZA"/>
        </w:rPr>
        <w:t xml:space="preserve"> </w:t>
      </w:r>
      <w:r w:rsidRPr="00CB15FF">
        <w:rPr>
          <w:rFonts w:ascii="GHEA Grapalat" w:hAnsi="GHEA Grapalat" w:cs="Sylfaen"/>
          <w:sz w:val="22"/>
          <w:szCs w:val="22"/>
        </w:rPr>
        <w:t>է</w:t>
      </w:r>
      <w:r w:rsidRPr="00CB15FF">
        <w:rPr>
          <w:rFonts w:ascii="GHEA Grapalat" w:hAnsi="GHEA Grapalat" w:cs="Sylfaen"/>
          <w:sz w:val="22"/>
          <w:szCs w:val="22"/>
          <w:lang w:val="zu-ZA"/>
        </w:rPr>
        <w:t xml:space="preserve"> </w:t>
      </w:r>
      <w:r w:rsidRPr="00CB15FF">
        <w:rPr>
          <w:rFonts w:ascii="GHEA Grapalat" w:hAnsi="GHEA Grapalat"/>
          <w:sz w:val="22"/>
          <w:szCs w:val="22"/>
          <w:lang w:val="zu-ZA"/>
        </w:rPr>
        <w:t>պաշտպանության բնագավառի այլ ծախսերի 84.2</w:t>
      </w:r>
      <w:r w:rsidRPr="00CB15FF">
        <w:rPr>
          <w:rFonts w:ascii="GHEA Grapalat" w:hAnsi="GHEA Grapalat" w:cs="Sylfaen"/>
          <w:sz w:val="22"/>
          <w:szCs w:val="22"/>
          <w:lang w:val="zu-ZA"/>
        </w:rPr>
        <w:t xml:space="preserve">% </w:t>
      </w:r>
      <w:r w:rsidRPr="00CB15FF">
        <w:rPr>
          <w:rFonts w:ascii="GHEA Grapalat" w:hAnsi="GHEA Grapalat" w:cs="Sylfaen"/>
          <w:sz w:val="22"/>
          <w:szCs w:val="22"/>
        </w:rPr>
        <w:t>կատարողականով</w:t>
      </w:r>
      <w:r w:rsidRPr="00CB15FF">
        <w:rPr>
          <w:rFonts w:ascii="GHEA Grapalat" w:hAnsi="GHEA Grapalat" w:cs="Sylfaen"/>
          <w:sz w:val="22"/>
          <w:szCs w:val="22"/>
          <w:lang w:val="zu-ZA"/>
        </w:rPr>
        <w:t xml:space="preserve">, </w:t>
      </w:r>
      <w:r w:rsidRPr="00CB15FF">
        <w:rPr>
          <w:rFonts w:ascii="GHEA Grapalat" w:hAnsi="GHEA Grapalat" w:cs="Sylfaen"/>
          <w:sz w:val="22"/>
          <w:szCs w:val="22"/>
        </w:rPr>
        <w:t>որի</w:t>
      </w:r>
      <w:r w:rsidRPr="00CB15FF">
        <w:rPr>
          <w:rFonts w:ascii="GHEA Grapalat" w:hAnsi="GHEA Grapalat" w:cs="Sylfaen"/>
          <w:sz w:val="22"/>
          <w:szCs w:val="22"/>
          <w:lang w:val="zu-ZA"/>
        </w:rPr>
        <w:t xml:space="preserve"> </w:t>
      </w:r>
      <w:r w:rsidRPr="00CB15FF">
        <w:rPr>
          <w:rFonts w:ascii="GHEA Grapalat" w:hAnsi="GHEA Grapalat" w:cs="Sylfaen"/>
          <w:sz w:val="22"/>
          <w:szCs w:val="22"/>
        </w:rPr>
        <w:t>շրջանակներում</w:t>
      </w:r>
      <w:r w:rsidRPr="00CB15FF">
        <w:rPr>
          <w:rFonts w:ascii="GHEA Grapalat" w:hAnsi="GHEA Grapalat" w:cs="Sylfaen"/>
          <w:sz w:val="22"/>
          <w:szCs w:val="22"/>
          <w:lang w:val="zu-ZA"/>
        </w:rPr>
        <w:t xml:space="preserve"> </w:t>
      </w:r>
      <w:r w:rsidRPr="00CB15FF">
        <w:rPr>
          <w:rFonts w:ascii="GHEA Grapalat" w:hAnsi="GHEA Grapalat" w:cs="Sylfaen"/>
          <w:sz w:val="22"/>
          <w:szCs w:val="22"/>
        </w:rPr>
        <w:t>օգտագործվել</w:t>
      </w:r>
      <w:r w:rsidRPr="00CB15FF">
        <w:rPr>
          <w:rFonts w:ascii="GHEA Grapalat" w:hAnsi="GHEA Grapalat" w:cs="Sylfaen"/>
          <w:sz w:val="22"/>
          <w:szCs w:val="22"/>
          <w:lang w:val="zu-ZA"/>
        </w:rPr>
        <w:t xml:space="preserve"> </w:t>
      </w:r>
      <w:r w:rsidRPr="00CB15FF">
        <w:rPr>
          <w:rFonts w:ascii="GHEA Grapalat" w:hAnsi="GHEA Grapalat" w:cs="Sylfaen"/>
          <w:sz w:val="22"/>
          <w:szCs w:val="22"/>
        </w:rPr>
        <w:t>է</w:t>
      </w:r>
      <w:r w:rsidRPr="00CB15FF">
        <w:rPr>
          <w:rFonts w:ascii="GHEA Grapalat" w:hAnsi="GHEA Grapalat" w:cs="Sylfaen"/>
          <w:sz w:val="22"/>
          <w:szCs w:val="22"/>
          <w:lang w:val="zu-ZA"/>
        </w:rPr>
        <w:t xml:space="preserve"> 8.8 </w:t>
      </w:r>
      <w:r w:rsidRPr="00CB15FF">
        <w:rPr>
          <w:rFonts w:ascii="GHEA Grapalat" w:hAnsi="GHEA Grapalat" w:cs="Sylfaen"/>
          <w:sz w:val="22"/>
          <w:szCs w:val="22"/>
        </w:rPr>
        <w:t>մլրդ դրամ: Ծրագրված ցուցանիշի նկատմամբ շեղումը պայմանավորված է նրանով, որ ՀՀ կառավարության որոշմամբ հատկացված լրացուցիչ 3 մլրդ դրամ ծախսերի ընդունման-հանձման արձանագրություններն ամբողջությամբ չեն ներկայացվել, վճարումները կկատարվեն դրանք ներկայացվելուց հետո:</w:t>
      </w:r>
    </w:p>
    <w:p w:rsidR="00194B35" w:rsidRPr="00CB15FF" w:rsidRDefault="00194B35" w:rsidP="00194B35">
      <w:pPr>
        <w:autoSpaceDE w:val="0"/>
        <w:autoSpaceDN w:val="0"/>
        <w:adjustRightInd w:val="0"/>
        <w:spacing w:line="360" w:lineRule="auto"/>
        <w:ind w:firstLine="567"/>
        <w:jc w:val="both"/>
        <w:rPr>
          <w:rFonts w:ascii="GHEA Grapalat" w:hAnsi="GHEA Grapalat" w:cs="Sylfaen"/>
          <w:sz w:val="22"/>
          <w:szCs w:val="22"/>
          <w:lang w:val="zu-ZA"/>
        </w:rPr>
      </w:pPr>
      <w:r w:rsidRPr="00CB15FF">
        <w:rPr>
          <w:rFonts w:ascii="GHEA Grapalat" w:hAnsi="GHEA Grapalat" w:cs="Sylfaen"/>
          <w:sz w:val="22"/>
          <w:szCs w:val="22"/>
        </w:rPr>
        <w:t>Հաշվետու ժամանակահատվածում Ազգային անվտանգության համակարգի շենքային ապահովվածության բարելավման միջոցառման</w:t>
      </w:r>
      <w:r w:rsidRPr="00CB15FF">
        <w:rPr>
          <w:rFonts w:ascii="GHEA Grapalat" w:hAnsi="GHEA Grapalat" w:cs="Sylfaen"/>
          <w:sz w:val="22"/>
          <w:szCs w:val="22"/>
          <w:lang w:val="zu-ZA"/>
        </w:rPr>
        <w:t xml:space="preserve"> </w:t>
      </w:r>
      <w:r w:rsidRPr="00CB15FF">
        <w:rPr>
          <w:rFonts w:ascii="GHEA Grapalat" w:hAnsi="GHEA Grapalat" w:cs="Sylfaen"/>
          <w:sz w:val="22"/>
          <w:szCs w:val="22"/>
        </w:rPr>
        <w:t>շրջանակներում</w:t>
      </w:r>
      <w:r w:rsidRPr="00CB15FF">
        <w:rPr>
          <w:rFonts w:ascii="GHEA Grapalat" w:hAnsi="GHEA Grapalat" w:cs="Sylfaen"/>
          <w:sz w:val="22"/>
          <w:szCs w:val="22"/>
          <w:lang w:val="zu-ZA"/>
        </w:rPr>
        <w:t xml:space="preserve"> </w:t>
      </w:r>
      <w:r w:rsidRPr="00CB15FF">
        <w:rPr>
          <w:rFonts w:ascii="GHEA Grapalat" w:hAnsi="GHEA Grapalat" w:cs="Sylfaen"/>
          <w:sz w:val="22"/>
          <w:szCs w:val="22"/>
        </w:rPr>
        <w:t>օգտագործվել</w:t>
      </w:r>
      <w:r w:rsidRPr="00CB15FF">
        <w:rPr>
          <w:rFonts w:ascii="GHEA Grapalat" w:hAnsi="GHEA Grapalat" w:cs="Sylfaen"/>
          <w:sz w:val="22"/>
          <w:szCs w:val="22"/>
          <w:lang w:val="zu-ZA"/>
        </w:rPr>
        <w:t xml:space="preserve"> </w:t>
      </w:r>
      <w:r w:rsidRPr="00CB15FF">
        <w:rPr>
          <w:rFonts w:ascii="GHEA Grapalat" w:hAnsi="GHEA Grapalat" w:cs="Sylfaen"/>
          <w:sz w:val="22"/>
          <w:szCs w:val="22"/>
        </w:rPr>
        <w:t>է</w:t>
      </w:r>
      <w:r w:rsidRPr="00CB15FF">
        <w:rPr>
          <w:rFonts w:ascii="GHEA Grapalat" w:hAnsi="GHEA Grapalat" w:cs="Sylfaen"/>
          <w:sz w:val="22"/>
          <w:szCs w:val="22"/>
          <w:lang w:val="zu-ZA"/>
        </w:rPr>
        <w:t xml:space="preserve"> 1.2 </w:t>
      </w:r>
      <w:r w:rsidRPr="00CB15FF">
        <w:rPr>
          <w:rFonts w:ascii="GHEA Grapalat" w:hAnsi="GHEA Grapalat" w:cs="Sylfaen"/>
          <w:sz w:val="22"/>
          <w:szCs w:val="22"/>
        </w:rPr>
        <w:t>մլրդ</w:t>
      </w:r>
      <w:r w:rsidRPr="00CB15FF">
        <w:rPr>
          <w:rFonts w:ascii="GHEA Grapalat" w:hAnsi="GHEA Grapalat" w:cs="Sylfaen"/>
          <w:sz w:val="22"/>
          <w:szCs w:val="22"/>
          <w:lang w:val="zu-ZA"/>
        </w:rPr>
        <w:t xml:space="preserve"> </w:t>
      </w:r>
      <w:r w:rsidRPr="00CB15FF">
        <w:rPr>
          <w:rFonts w:ascii="GHEA Grapalat" w:hAnsi="GHEA Grapalat" w:cs="Sylfaen"/>
          <w:sz w:val="22"/>
          <w:szCs w:val="22"/>
        </w:rPr>
        <w:t>դրամ</w:t>
      </w:r>
      <w:r w:rsidRPr="00CB15FF">
        <w:rPr>
          <w:rFonts w:ascii="GHEA Grapalat" w:hAnsi="GHEA Grapalat" w:cs="Sylfaen"/>
          <w:sz w:val="22"/>
          <w:szCs w:val="22"/>
          <w:lang w:val="zu-ZA"/>
        </w:rPr>
        <w:t xml:space="preserve"> </w:t>
      </w:r>
      <w:r w:rsidRPr="00CB15FF">
        <w:rPr>
          <w:rFonts w:ascii="GHEA Grapalat" w:hAnsi="GHEA Grapalat" w:cs="Sylfaen"/>
          <w:sz w:val="22"/>
          <w:szCs w:val="22"/>
        </w:rPr>
        <w:t>կամ</w:t>
      </w:r>
      <w:r w:rsidRPr="00CB15FF">
        <w:rPr>
          <w:rFonts w:ascii="GHEA Grapalat" w:hAnsi="GHEA Grapalat" w:cs="Sylfaen"/>
          <w:sz w:val="22"/>
          <w:szCs w:val="22"/>
          <w:lang w:val="zu-ZA"/>
        </w:rPr>
        <w:t xml:space="preserve"> </w:t>
      </w:r>
      <w:r w:rsidRPr="00CB15FF">
        <w:rPr>
          <w:rFonts w:ascii="GHEA Grapalat" w:hAnsi="GHEA Grapalat" w:cs="Sylfaen"/>
          <w:sz w:val="22"/>
          <w:szCs w:val="22"/>
        </w:rPr>
        <w:t>նախատեսված</w:t>
      </w:r>
      <w:r w:rsidRPr="00CB15FF">
        <w:rPr>
          <w:rFonts w:ascii="GHEA Grapalat" w:hAnsi="GHEA Grapalat" w:cs="Sylfaen"/>
          <w:sz w:val="22"/>
          <w:szCs w:val="22"/>
          <w:lang w:val="zu-ZA"/>
        </w:rPr>
        <w:t xml:space="preserve"> </w:t>
      </w:r>
      <w:r w:rsidR="00354BD2" w:rsidRPr="00CB15FF">
        <w:rPr>
          <w:rFonts w:ascii="GHEA Grapalat" w:hAnsi="GHEA Grapalat" w:cs="Sylfaen"/>
          <w:sz w:val="22"/>
          <w:szCs w:val="22"/>
        </w:rPr>
        <w:t>միջոց</w:t>
      </w:r>
      <w:r w:rsidRPr="00CB15FF">
        <w:rPr>
          <w:rFonts w:ascii="GHEA Grapalat" w:hAnsi="GHEA Grapalat" w:cs="Sylfaen"/>
          <w:sz w:val="22"/>
          <w:szCs w:val="22"/>
        </w:rPr>
        <w:t>ների</w:t>
      </w:r>
      <w:r w:rsidRPr="00CB15FF">
        <w:rPr>
          <w:rFonts w:ascii="GHEA Grapalat" w:hAnsi="GHEA Grapalat" w:cs="Sylfaen"/>
          <w:sz w:val="22"/>
          <w:szCs w:val="22"/>
          <w:lang w:val="zu-ZA"/>
        </w:rPr>
        <w:t xml:space="preserve"> 56.1%-</w:t>
      </w:r>
      <w:r w:rsidRPr="00CB15FF">
        <w:rPr>
          <w:rFonts w:ascii="GHEA Grapalat" w:hAnsi="GHEA Grapalat" w:cs="Sylfaen"/>
          <w:sz w:val="22"/>
          <w:szCs w:val="22"/>
        </w:rPr>
        <w:t>ը</w:t>
      </w:r>
      <w:r w:rsidRPr="00CB15FF">
        <w:rPr>
          <w:rFonts w:ascii="GHEA Grapalat" w:hAnsi="GHEA Grapalat" w:cs="Sylfaen"/>
          <w:sz w:val="22"/>
          <w:szCs w:val="22"/>
          <w:lang w:val="zu-ZA"/>
        </w:rPr>
        <w:t xml:space="preserve">: </w:t>
      </w:r>
      <w:r w:rsidRPr="00CB15FF">
        <w:rPr>
          <w:rFonts w:ascii="GHEA Grapalat" w:hAnsi="GHEA Grapalat" w:cs="Sylfaen"/>
          <w:sz w:val="22"/>
          <w:szCs w:val="22"/>
        </w:rPr>
        <w:t>Շեղումը</w:t>
      </w:r>
      <w:r w:rsidRPr="00CB15FF">
        <w:rPr>
          <w:rFonts w:ascii="GHEA Grapalat" w:hAnsi="GHEA Grapalat" w:cs="Sylfaen"/>
          <w:sz w:val="22"/>
          <w:szCs w:val="22"/>
          <w:lang w:val="zu-ZA"/>
        </w:rPr>
        <w:t xml:space="preserve"> հիմնականում պայմանավորված է նրանով, որ երկրում ստեղծված սահմանային իրավիճակի հետ կապված</w:t>
      </w:r>
      <w:r w:rsidR="00354BD2" w:rsidRPr="00CB15FF">
        <w:rPr>
          <w:rFonts w:ascii="GHEA Grapalat" w:hAnsi="GHEA Grapalat" w:cs="Sylfaen"/>
          <w:sz w:val="22"/>
          <w:szCs w:val="22"/>
          <w:lang w:val="zu-ZA"/>
        </w:rPr>
        <w:t>՝</w:t>
      </w:r>
      <w:r w:rsidRPr="00CB15FF">
        <w:rPr>
          <w:rFonts w:ascii="GHEA Grapalat" w:hAnsi="GHEA Grapalat" w:cs="Sylfaen"/>
          <w:sz w:val="22"/>
          <w:szCs w:val="22"/>
          <w:lang w:val="zu-ZA"/>
        </w:rPr>
        <w:t xml:space="preserve"> շինարարական ա</w:t>
      </w:r>
      <w:r w:rsidR="00354BD2" w:rsidRPr="00CB15FF">
        <w:rPr>
          <w:rFonts w:ascii="GHEA Grapalat" w:hAnsi="GHEA Grapalat" w:cs="Sylfaen"/>
          <w:sz w:val="22"/>
          <w:szCs w:val="22"/>
          <w:lang w:val="zu-ZA"/>
        </w:rPr>
        <w:t xml:space="preserve">շխատանքների ընթացքը դանդաղել է, չորս նախագծեր հետաձգվել են, իսկ </w:t>
      </w:r>
      <w:r w:rsidRPr="00CB15FF">
        <w:rPr>
          <w:rFonts w:ascii="GHEA Grapalat" w:hAnsi="GHEA Grapalat" w:cs="Sylfaen"/>
          <w:sz w:val="22"/>
          <w:szCs w:val="22"/>
          <w:lang w:val="zu-ZA"/>
        </w:rPr>
        <w:t xml:space="preserve">կապիտալ նորոգման կատարողականները ներկայացվել են սեպտեմբերի վերջին: </w:t>
      </w:r>
    </w:p>
    <w:p w:rsidR="00194B35" w:rsidRPr="00CB15FF" w:rsidRDefault="00194B35" w:rsidP="00194B35">
      <w:pPr>
        <w:autoSpaceDE w:val="0"/>
        <w:autoSpaceDN w:val="0"/>
        <w:adjustRightInd w:val="0"/>
        <w:spacing w:line="360" w:lineRule="auto"/>
        <w:ind w:firstLine="567"/>
        <w:jc w:val="both"/>
        <w:rPr>
          <w:rFonts w:ascii="GHEA Grapalat" w:hAnsi="GHEA Grapalat" w:cs="GHEA Grapalat"/>
          <w:sz w:val="22"/>
          <w:szCs w:val="22"/>
          <w:lang w:val="zu-ZA"/>
        </w:rPr>
      </w:pPr>
      <w:r w:rsidRPr="00CB15FF">
        <w:rPr>
          <w:rFonts w:ascii="GHEA Grapalat" w:hAnsi="GHEA Grapalat" w:cs="Sylfaen"/>
          <w:sz w:val="22"/>
          <w:szCs w:val="22"/>
          <w:lang w:val="zu-ZA"/>
        </w:rPr>
        <w:t xml:space="preserve">Նախորդ տարվա ինն ամիսների համեմատ Ազգային անվտանգության ծրագրի ծախսերն աճել են 25.6%-ով կամ 5.8 մլրդ </w:t>
      </w:r>
      <w:r w:rsidRPr="00CB15FF">
        <w:rPr>
          <w:rFonts w:ascii="GHEA Grapalat" w:hAnsi="GHEA Grapalat" w:cs="Sylfaen"/>
          <w:sz w:val="22"/>
          <w:szCs w:val="22"/>
        </w:rPr>
        <w:t>դրամով՝</w:t>
      </w:r>
      <w:r w:rsidRPr="00CB15FF">
        <w:rPr>
          <w:rFonts w:ascii="GHEA Grapalat" w:hAnsi="GHEA Grapalat"/>
          <w:sz w:val="22"/>
          <w:szCs w:val="22"/>
          <w:lang w:val="zu-ZA"/>
        </w:rPr>
        <w:t xml:space="preserve"> հիմնականում պայմանավորված հետախուզական, հակահետախուզական, ռազմական </w:t>
      </w:r>
      <w:r w:rsidRPr="00CB15FF">
        <w:rPr>
          <w:rFonts w:ascii="GHEA Grapalat" w:hAnsi="GHEA Grapalat" w:cs="Sylfaen"/>
          <w:sz w:val="22"/>
          <w:szCs w:val="22"/>
        </w:rPr>
        <w:t>հակահետախուզության</w:t>
      </w:r>
      <w:r w:rsidRPr="00CB15FF">
        <w:rPr>
          <w:rFonts w:ascii="GHEA Grapalat" w:hAnsi="GHEA Grapalat"/>
          <w:sz w:val="22"/>
          <w:szCs w:val="22"/>
          <w:lang w:val="zu-ZA"/>
        </w:rPr>
        <w:t>, հանցագործությունների դեմ պայքարի և պետական սահմանի պահպանության գործունեության կազմակերպման միջոցառման ծախսերի</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lang w:val="zu-ZA"/>
        </w:rPr>
        <w:lastRenderedPageBreak/>
        <w:t xml:space="preserve">18.9% (2.9 </w:t>
      </w:r>
      <w:r w:rsidRPr="00CB15FF">
        <w:rPr>
          <w:rFonts w:ascii="GHEA Grapalat" w:hAnsi="GHEA Grapalat" w:cs="GHEA Grapalat"/>
          <w:sz w:val="22"/>
          <w:szCs w:val="22"/>
        </w:rPr>
        <w:t>մլրդ</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դրամ</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ինչպես</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նաև</w:t>
      </w:r>
      <w:r w:rsidRPr="00CB15FF">
        <w:rPr>
          <w:rFonts w:ascii="GHEA Grapalat" w:hAnsi="GHEA Grapalat" w:cs="GHEA Grapalat"/>
          <w:sz w:val="22"/>
          <w:szCs w:val="22"/>
          <w:lang w:val="zu-ZA"/>
        </w:rPr>
        <w:t xml:space="preserve"> </w:t>
      </w:r>
      <w:r w:rsidRPr="00CB15FF">
        <w:rPr>
          <w:rFonts w:ascii="GHEA Grapalat" w:hAnsi="GHEA Grapalat"/>
          <w:sz w:val="22"/>
          <w:szCs w:val="22"/>
          <w:lang w:val="zu-ZA"/>
        </w:rPr>
        <w:t>պաշտպանության բնագավառի այլ ծախսերի 34.3</w:t>
      </w:r>
      <w:r w:rsidRPr="00CB15FF">
        <w:rPr>
          <w:rFonts w:ascii="GHEA Grapalat" w:hAnsi="GHEA Grapalat" w:cs="GHEA Grapalat"/>
          <w:sz w:val="22"/>
          <w:szCs w:val="22"/>
          <w:lang w:val="zu-ZA"/>
        </w:rPr>
        <w:t xml:space="preserve">% (2.3 </w:t>
      </w:r>
      <w:r w:rsidRPr="00CB15FF">
        <w:rPr>
          <w:rFonts w:ascii="GHEA Grapalat" w:hAnsi="GHEA Grapalat" w:cs="GHEA Grapalat"/>
          <w:sz w:val="22"/>
          <w:szCs w:val="22"/>
        </w:rPr>
        <w:t>մլրդ</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դրամ</w:t>
      </w:r>
      <w:r w:rsidRPr="00CB15FF">
        <w:rPr>
          <w:rFonts w:ascii="GHEA Grapalat" w:hAnsi="GHEA Grapalat" w:cs="GHEA Grapalat"/>
          <w:sz w:val="22"/>
          <w:szCs w:val="22"/>
          <w:lang w:val="zu-ZA"/>
        </w:rPr>
        <w:t xml:space="preserve">) </w:t>
      </w:r>
      <w:r w:rsidRPr="00CB15FF">
        <w:rPr>
          <w:rFonts w:ascii="GHEA Grapalat" w:hAnsi="GHEA Grapalat" w:cs="GHEA Grapalat"/>
          <w:sz w:val="22"/>
          <w:szCs w:val="22"/>
        </w:rPr>
        <w:t>աճով</w:t>
      </w:r>
      <w:r w:rsidRPr="00CB15FF">
        <w:rPr>
          <w:rFonts w:ascii="GHEA Grapalat" w:hAnsi="GHEA Grapalat" w:cs="GHEA Grapalat"/>
          <w:sz w:val="22"/>
          <w:szCs w:val="22"/>
          <w:lang w:val="zu-ZA"/>
        </w:rPr>
        <w:t>:</w:t>
      </w:r>
    </w:p>
    <w:p w:rsidR="001808BB" w:rsidRPr="00CB15FF" w:rsidRDefault="001808BB" w:rsidP="001808BB">
      <w:pPr>
        <w:spacing w:line="360" w:lineRule="auto"/>
        <w:ind w:firstLine="561"/>
        <w:jc w:val="both"/>
        <w:rPr>
          <w:rFonts w:ascii="GHEA Grapalat" w:hAnsi="GHEA Grapalat" w:cs="GHEA Grapalat"/>
          <w:sz w:val="22"/>
          <w:szCs w:val="22"/>
          <w:lang w:val="hy-AM"/>
        </w:rPr>
      </w:pPr>
    </w:p>
    <w:p w:rsidR="00194B35" w:rsidRPr="00CB15FF" w:rsidRDefault="001808BB" w:rsidP="00194B35">
      <w:pPr>
        <w:autoSpaceDE w:val="0"/>
        <w:autoSpaceDN w:val="0"/>
        <w:adjustRightInd w:val="0"/>
        <w:spacing w:line="360" w:lineRule="auto"/>
        <w:ind w:firstLine="567"/>
        <w:jc w:val="both"/>
        <w:rPr>
          <w:rFonts w:ascii="GHEA Grapalat" w:hAnsi="GHEA Grapalat" w:cs="Times Armenian"/>
          <w:sz w:val="22"/>
          <w:szCs w:val="22"/>
          <w:lang w:val="hy-AM"/>
        </w:rPr>
      </w:pPr>
      <w:r w:rsidRPr="00CB15FF">
        <w:rPr>
          <w:rFonts w:ascii="GHEA Grapalat" w:hAnsi="GHEA Grapalat" w:cs="Sylfaen"/>
          <w:i/>
          <w:sz w:val="22"/>
          <w:szCs w:val="22"/>
          <w:u w:val="single"/>
          <w:lang w:val="hy-AM"/>
        </w:rPr>
        <w:t>ՀՀ ոստիկանությ</w:t>
      </w:r>
      <w:r w:rsidRPr="00CB15FF">
        <w:rPr>
          <w:rFonts w:ascii="GHEA Grapalat" w:hAnsi="GHEA Grapalat" w:cs="Sylfaen"/>
          <w:i/>
          <w:sz w:val="22"/>
          <w:szCs w:val="22"/>
          <w:u w:val="single"/>
        </w:rPr>
        <w:t>ա</w:t>
      </w:r>
      <w:r w:rsidRPr="00CB15FF">
        <w:rPr>
          <w:rFonts w:ascii="GHEA Grapalat" w:hAnsi="GHEA Grapalat" w:cs="Sylfaen"/>
          <w:i/>
          <w:sz w:val="22"/>
          <w:szCs w:val="22"/>
          <w:u w:val="single"/>
          <w:lang w:val="hy-AM"/>
        </w:rPr>
        <w:t>ն</w:t>
      </w:r>
      <w:r w:rsidRPr="00CB15FF">
        <w:rPr>
          <w:rFonts w:ascii="GHEA Grapalat" w:hAnsi="GHEA Grapalat" w:cs="Sylfaen"/>
          <w:sz w:val="22"/>
          <w:szCs w:val="22"/>
          <w:lang w:val="hy-AM"/>
        </w:rPr>
        <w:t xml:space="preserve"> </w:t>
      </w:r>
      <w:r w:rsidR="00194B35" w:rsidRPr="00CB15FF">
        <w:rPr>
          <w:rFonts w:ascii="GHEA Grapalat" w:hAnsi="GHEA Grapalat" w:cs="Sylfaen"/>
          <w:sz w:val="22"/>
          <w:szCs w:val="22"/>
          <w:lang w:val="hy-AM"/>
        </w:rPr>
        <w:t>պատասխանատվությամբ հաշվետու</w:t>
      </w:r>
      <w:r w:rsidR="00194B35" w:rsidRPr="00CB15FF">
        <w:rPr>
          <w:rFonts w:ascii="GHEA Grapalat" w:hAnsi="GHEA Grapalat" w:cs="Times Armenian"/>
          <w:sz w:val="22"/>
          <w:szCs w:val="22"/>
          <w:lang w:val="hy-AM"/>
        </w:rPr>
        <w:t xml:space="preserve"> ժամանակահատված</w:t>
      </w:r>
      <w:r w:rsidR="00194B35" w:rsidRPr="00CB15FF">
        <w:rPr>
          <w:rFonts w:ascii="GHEA Grapalat" w:hAnsi="GHEA Grapalat" w:cs="Sylfaen"/>
          <w:sz w:val="22"/>
          <w:szCs w:val="22"/>
          <w:lang w:val="hy-AM"/>
        </w:rPr>
        <w:t xml:space="preserve">ում իրականացվել են 2 ծրագրեր, որոնց տրամադրվել է </w:t>
      </w:r>
      <w:r w:rsidR="00194B35" w:rsidRPr="00CB15FF">
        <w:rPr>
          <w:rFonts w:ascii="GHEA Grapalat" w:hAnsi="GHEA Grapalat" w:cs="Sylfaen"/>
          <w:sz w:val="22"/>
          <w:szCs w:val="22"/>
        </w:rPr>
        <w:t xml:space="preserve">55.3 </w:t>
      </w:r>
      <w:r w:rsidR="00194B35" w:rsidRPr="00CB15FF">
        <w:rPr>
          <w:rFonts w:ascii="GHEA Grapalat" w:hAnsi="GHEA Grapalat" w:cs="Sylfaen"/>
          <w:sz w:val="22"/>
          <w:szCs w:val="22"/>
          <w:lang w:val="hy-AM"/>
        </w:rPr>
        <w:t>մլրդ դրամ՝ կազմելով ծրագրված ցուցանիշի 9</w:t>
      </w:r>
      <w:r w:rsidR="00194B35" w:rsidRPr="00CB15FF">
        <w:rPr>
          <w:rFonts w:ascii="GHEA Grapalat" w:hAnsi="GHEA Grapalat" w:cs="Sylfaen"/>
          <w:sz w:val="22"/>
          <w:szCs w:val="22"/>
        </w:rPr>
        <w:t>4.</w:t>
      </w:r>
      <w:r w:rsidR="00194B35" w:rsidRPr="00CB15FF">
        <w:rPr>
          <w:rFonts w:ascii="GHEA Grapalat" w:hAnsi="GHEA Grapalat" w:cs="Sylfaen"/>
          <w:sz w:val="22"/>
          <w:szCs w:val="22"/>
          <w:lang w:val="hy-AM"/>
        </w:rPr>
        <w:t xml:space="preserve">2%-ը: Շեղումը հիմնականում պայմանավորված է Ոստիկանության ոլորտի քաղաքականության մշակման, կառավարման, կենտրոնացված միջոցառումների, մոնիտորինգի ու վերահսկողության ծրագրի կատարողականով: </w:t>
      </w:r>
      <w:r w:rsidR="00194B35" w:rsidRPr="00CB15FF">
        <w:rPr>
          <w:rFonts w:ascii="GHEA Grapalat" w:hAnsi="GHEA Grapalat" w:cs="GHEA Grapalat"/>
          <w:sz w:val="22"/>
          <w:szCs w:val="22"/>
          <w:lang w:val="hy-AM"/>
        </w:rPr>
        <w:t xml:space="preserve">Նշված ծրագրի շրջանակներում կատարված ծախսերի </w:t>
      </w:r>
      <w:r w:rsidR="00194B35" w:rsidRPr="00CB15FF">
        <w:rPr>
          <w:rFonts w:ascii="GHEA Grapalat" w:hAnsi="GHEA Grapalat" w:cs="Times Armenian"/>
          <w:sz w:val="22"/>
          <w:szCs w:val="22"/>
          <w:lang w:val="hy-AM"/>
        </w:rPr>
        <w:t>աճով է</w:t>
      </w:r>
      <w:r w:rsidR="00E375CA" w:rsidRPr="00CB15FF">
        <w:rPr>
          <w:rFonts w:ascii="GHEA Grapalat" w:hAnsi="GHEA Grapalat" w:cs="Times Armenian"/>
          <w:sz w:val="22"/>
          <w:szCs w:val="22"/>
        </w:rPr>
        <w:t xml:space="preserve"> հիմնականում</w:t>
      </w:r>
      <w:r w:rsidR="00194B35" w:rsidRPr="00CB15FF">
        <w:rPr>
          <w:rFonts w:ascii="GHEA Grapalat" w:hAnsi="GHEA Grapalat" w:cs="Times Armenian"/>
          <w:sz w:val="22"/>
          <w:szCs w:val="22"/>
          <w:lang w:val="hy-AM"/>
        </w:rPr>
        <w:t xml:space="preserve"> պայմանավորված նախորդ տարվա ինն ամիսների համեմատ ՀՀ ոստիկանության ծախսերի </w:t>
      </w:r>
      <w:r w:rsidR="00194B35" w:rsidRPr="00CB15FF">
        <w:rPr>
          <w:rFonts w:ascii="GHEA Grapalat" w:hAnsi="GHEA Grapalat" w:cs="Times Armenian"/>
          <w:sz w:val="22"/>
          <w:szCs w:val="22"/>
        </w:rPr>
        <w:t>25</w:t>
      </w:r>
      <w:r w:rsidR="00194B35" w:rsidRPr="00CB15FF">
        <w:rPr>
          <w:rFonts w:ascii="GHEA Grapalat" w:hAnsi="GHEA Grapalat" w:cs="Times Armenian"/>
          <w:sz w:val="22"/>
          <w:szCs w:val="22"/>
          <w:lang w:val="hy-AM"/>
        </w:rPr>
        <w:t>% (</w:t>
      </w:r>
      <w:r w:rsidR="00194B35" w:rsidRPr="00CB15FF">
        <w:rPr>
          <w:rFonts w:ascii="GHEA Grapalat" w:hAnsi="GHEA Grapalat" w:cs="Times Armenian"/>
          <w:sz w:val="22"/>
          <w:szCs w:val="22"/>
        </w:rPr>
        <w:t xml:space="preserve">11.1 </w:t>
      </w:r>
      <w:r w:rsidR="00194B35" w:rsidRPr="00CB15FF">
        <w:rPr>
          <w:rFonts w:ascii="GHEA Grapalat" w:hAnsi="GHEA Grapalat" w:cs="Times Armenian"/>
          <w:sz w:val="22"/>
          <w:szCs w:val="22"/>
          <w:lang w:val="hy-AM"/>
        </w:rPr>
        <w:t>մլրդ դրամ) աճը:</w:t>
      </w:r>
    </w:p>
    <w:p w:rsidR="00194B35" w:rsidRPr="00CB15FF" w:rsidRDefault="00194B35" w:rsidP="00194B35">
      <w:pPr>
        <w:autoSpaceDE w:val="0"/>
        <w:autoSpaceDN w:val="0"/>
        <w:adjustRightInd w:val="0"/>
        <w:spacing w:line="360" w:lineRule="auto"/>
        <w:ind w:firstLine="567"/>
        <w:jc w:val="both"/>
        <w:rPr>
          <w:rFonts w:ascii="GHEA Grapalat" w:hAnsi="GHEA Grapalat" w:cs="Times Armenian"/>
          <w:sz w:val="22"/>
          <w:szCs w:val="22"/>
          <w:lang w:val="hy-AM"/>
        </w:rPr>
      </w:pPr>
      <w:r w:rsidRPr="00CB15FF">
        <w:rPr>
          <w:rFonts w:ascii="GHEA Grapalat" w:hAnsi="GHEA Grapalat" w:cs="Times Armenian"/>
          <w:sz w:val="22"/>
          <w:szCs w:val="22"/>
          <w:lang w:val="hy-AM"/>
        </w:rPr>
        <w:t>2022 թվականի ինն ամիսների ընթացքում</w:t>
      </w:r>
      <w:r w:rsidRPr="00CB15FF">
        <w:rPr>
          <w:rFonts w:ascii="GHEA Grapalat" w:hAnsi="GHEA Grapalat"/>
          <w:sz w:val="22"/>
          <w:szCs w:val="22"/>
          <w:lang w:val="zu-ZA"/>
        </w:rPr>
        <w:t xml:space="preserve"> </w:t>
      </w:r>
      <w:r w:rsidRPr="00CB15FF">
        <w:rPr>
          <w:rFonts w:ascii="GHEA Grapalat" w:hAnsi="GHEA Grapalat" w:cs="Times Armenian"/>
          <w:i/>
          <w:sz w:val="22"/>
          <w:szCs w:val="22"/>
          <w:lang w:val="hy-AM"/>
        </w:rPr>
        <w:t>Ոստիկանության</w:t>
      </w:r>
      <w:r w:rsidRPr="00CB15FF">
        <w:rPr>
          <w:rFonts w:ascii="GHEA Grapalat" w:hAnsi="GHEA Grapalat" w:cs="Times Armenian"/>
          <w:i/>
          <w:sz w:val="22"/>
          <w:szCs w:val="22"/>
          <w:lang w:val="zu-ZA"/>
        </w:rPr>
        <w:t xml:space="preserve"> </w:t>
      </w:r>
      <w:r w:rsidRPr="00CB15FF">
        <w:rPr>
          <w:rFonts w:ascii="GHEA Grapalat" w:hAnsi="GHEA Grapalat" w:cs="Times Armenian"/>
          <w:i/>
          <w:sz w:val="22"/>
          <w:szCs w:val="22"/>
          <w:lang w:val="hy-AM"/>
        </w:rPr>
        <w:t>ոլորտի</w:t>
      </w:r>
      <w:r w:rsidRPr="00CB15FF">
        <w:rPr>
          <w:rFonts w:ascii="GHEA Grapalat" w:hAnsi="GHEA Grapalat" w:cs="Times Armenian"/>
          <w:i/>
          <w:sz w:val="22"/>
          <w:szCs w:val="22"/>
          <w:lang w:val="zu-ZA"/>
        </w:rPr>
        <w:t xml:space="preserve"> </w:t>
      </w:r>
      <w:r w:rsidRPr="00CB15FF">
        <w:rPr>
          <w:rFonts w:ascii="GHEA Grapalat" w:hAnsi="GHEA Grapalat" w:cs="Times Armenian"/>
          <w:i/>
          <w:sz w:val="22"/>
          <w:szCs w:val="22"/>
          <w:lang w:val="hy-AM"/>
        </w:rPr>
        <w:t>քաղաքականության</w:t>
      </w:r>
      <w:r w:rsidRPr="00CB15FF">
        <w:rPr>
          <w:rFonts w:ascii="GHEA Grapalat" w:hAnsi="GHEA Grapalat" w:cs="Times Armenian"/>
          <w:i/>
          <w:sz w:val="22"/>
          <w:szCs w:val="22"/>
          <w:lang w:val="zu-ZA"/>
        </w:rPr>
        <w:t xml:space="preserve"> </w:t>
      </w:r>
      <w:r w:rsidRPr="00CB15FF">
        <w:rPr>
          <w:rFonts w:ascii="GHEA Grapalat" w:hAnsi="GHEA Grapalat" w:cs="Times Armenian"/>
          <w:i/>
          <w:sz w:val="22"/>
          <w:szCs w:val="22"/>
          <w:lang w:val="hy-AM"/>
        </w:rPr>
        <w:t>մշակման</w:t>
      </w:r>
      <w:r w:rsidRPr="00CB15FF">
        <w:rPr>
          <w:rFonts w:ascii="GHEA Grapalat" w:hAnsi="GHEA Grapalat" w:cs="Times Armenian"/>
          <w:i/>
          <w:sz w:val="22"/>
          <w:szCs w:val="22"/>
          <w:lang w:val="zu-ZA"/>
        </w:rPr>
        <w:t xml:space="preserve">, </w:t>
      </w:r>
      <w:r w:rsidRPr="00CB15FF">
        <w:rPr>
          <w:rFonts w:ascii="GHEA Grapalat" w:hAnsi="GHEA Grapalat" w:cs="Times Armenian"/>
          <w:i/>
          <w:sz w:val="22"/>
          <w:szCs w:val="22"/>
          <w:lang w:val="hy-AM"/>
        </w:rPr>
        <w:t>կառավարման</w:t>
      </w:r>
      <w:r w:rsidRPr="00CB15FF">
        <w:rPr>
          <w:rFonts w:ascii="GHEA Grapalat" w:hAnsi="GHEA Grapalat" w:cs="Times Armenian"/>
          <w:i/>
          <w:sz w:val="22"/>
          <w:szCs w:val="22"/>
          <w:lang w:val="zu-ZA"/>
        </w:rPr>
        <w:t xml:space="preserve">, </w:t>
      </w:r>
      <w:r w:rsidRPr="00CB15FF">
        <w:rPr>
          <w:rFonts w:ascii="GHEA Grapalat" w:hAnsi="GHEA Grapalat" w:cs="Times Armenian"/>
          <w:i/>
          <w:sz w:val="22"/>
          <w:szCs w:val="22"/>
          <w:lang w:val="hy-AM"/>
        </w:rPr>
        <w:t>կենտրոնացված</w:t>
      </w:r>
      <w:r w:rsidRPr="00CB15FF">
        <w:rPr>
          <w:rFonts w:ascii="GHEA Grapalat" w:hAnsi="GHEA Grapalat" w:cs="Times Armenian"/>
          <w:i/>
          <w:sz w:val="22"/>
          <w:szCs w:val="22"/>
          <w:lang w:val="zu-ZA"/>
        </w:rPr>
        <w:t xml:space="preserve"> </w:t>
      </w:r>
      <w:r w:rsidRPr="00CB15FF">
        <w:rPr>
          <w:rFonts w:ascii="GHEA Grapalat" w:hAnsi="GHEA Grapalat" w:cs="Times Armenian"/>
          <w:i/>
          <w:sz w:val="22"/>
          <w:szCs w:val="22"/>
          <w:lang w:val="hy-AM"/>
        </w:rPr>
        <w:t>միջոցառումների</w:t>
      </w:r>
      <w:r w:rsidRPr="00CB15FF">
        <w:rPr>
          <w:rFonts w:ascii="GHEA Grapalat" w:hAnsi="GHEA Grapalat" w:cs="Times Armenian"/>
          <w:i/>
          <w:sz w:val="22"/>
          <w:szCs w:val="22"/>
          <w:lang w:val="zu-ZA"/>
        </w:rPr>
        <w:t xml:space="preserve">, </w:t>
      </w:r>
      <w:r w:rsidRPr="00CB15FF">
        <w:rPr>
          <w:rFonts w:ascii="GHEA Grapalat" w:hAnsi="GHEA Grapalat" w:cs="Times Armenian"/>
          <w:i/>
          <w:sz w:val="22"/>
          <w:szCs w:val="22"/>
          <w:lang w:val="hy-AM"/>
        </w:rPr>
        <w:t>մոնիտորինգի</w:t>
      </w:r>
      <w:r w:rsidRPr="00CB15FF">
        <w:rPr>
          <w:rFonts w:ascii="GHEA Grapalat" w:hAnsi="GHEA Grapalat" w:cs="Times Armenian"/>
          <w:i/>
          <w:sz w:val="22"/>
          <w:szCs w:val="22"/>
          <w:lang w:val="zu-ZA"/>
        </w:rPr>
        <w:t xml:space="preserve"> </w:t>
      </w:r>
      <w:r w:rsidRPr="00CB15FF">
        <w:rPr>
          <w:rFonts w:ascii="GHEA Grapalat" w:hAnsi="GHEA Grapalat" w:cs="Times Armenian"/>
          <w:i/>
          <w:sz w:val="22"/>
          <w:szCs w:val="22"/>
          <w:lang w:val="hy-AM"/>
        </w:rPr>
        <w:t>ու</w:t>
      </w:r>
      <w:r w:rsidRPr="00CB15FF">
        <w:rPr>
          <w:rFonts w:ascii="GHEA Grapalat" w:hAnsi="GHEA Grapalat" w:cs="Times Armenian"/>
          <w:i/>
          <w:sz w:val="22"/>
          <w:szCs w:val="22"/>
          <w:lang w:val="zu-ZA"/>
        </w:rPr>
        <w:t xml:space="preserve"> </w:t>
      </w:r>
      <w:r w:rsidRPr="00CB15FF">
        <w:rPr>
          <w:rFonts w:ascii="GHEA Grapalat" w:hAnsi="GHEA Grapalat" w:cs="Times Armenian"/>
          <w:i/>
          <w:sz w:val="22"/>
          <w:szCs w:val="22"/>
          <w:lang w:val="hy-AM"/>
        </w:rPr>
        <w:t>վերահսկողության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ծրագրի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շրջանակներում</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օգտագործվել</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է</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շուրջ</w:t>
      </w:r>
      <w:r w:rsidRPr="00CB15FF">
        <w:rPr>
          <w:rFonts w:ascii="GHEA Grapalat" w:hAnsi="GHEA Grapalat" w:cs="Times Armenian"/>
          <w:sz w:val="22"/>
          <w:szCs w:val="22"/>
          <w:lang w:val="zu-ZA"/>
        </w:rPr>
        <w:t xml:space="preserve"> 54.3</w:t>
      </w:r>
      <w:r w:rsidRPr="00CB15FF">
        <w:rPr>
          <w:rFonts w:ascii="Courier New" w:hAnsi="Courier New" w:cs="Courier New"/>
          <w:sz w:val="22"/>
          <w:szCs w:val="22"/>
          <w:lang w:val="zu-ZA"/>
        </w:rPr>
        <w:t> </w:t>
      </w:r>
      <w:r w:rsidRPr="00CB15FF">
        <w:rPr>
          <w:rFonts w:ascii="GHEA Grapalat" w:hAnsi="GHEA Grapalat" w:cs="Times Armenian"/>
          <w:sz w:val="22"/>
          <w:szCs w:val="22"/>
          <w:lang w:val="hy-AM"/>
        </w:rPr>
        <w:t>մլրդ</w:t>
      </w:r>
      <w:r w:rsidRPr="00CB15FF">
        <w:rPr>
          <w:rFonts w:ascii="GHEA Grapalat" w:hAnsi="GHEA Grapalat" w:cs="Times Armenian"/>
          <w:sz w:val="22"/>
          <w:szCs w:val="22"/>
          <w:lang w:val="zu-ZA"/>
        </w:rPr>
        <w:t xml:space="preserve"> </w:t>
      </w:r>
      <w:r w:rsidRPr="00CB15FF">
        <w:rPr>
          <w:rFonts w:ascii="GHEA Grapalat" w:hAnsi="GHEA Grapalat" w:cs="Sylfaen"/>
          <w:sz w:val="22"/>
          <w:szCs w:val="22"/>
          <w:lang w:val="hy-AM"/>
        </w:rPr>
        <w:t>դրամ</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կամ</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նախատեսված</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միջոցների</w:t>
      </w:r>
      <w:r w:rsidRPr="00CB15FF">
        <w:rPr>
          <w:rFonts w:ascii="GHEA Grapalat" w:hAnsi="GHEA Grapalat" w:cs="Times Armenian"/>
          <w:sz w:val="22"/>
          <w:szCs w:val="22"/>
          <w:lang w:val="zu-ZA"/>
        </w:rPr>
        <w:t xml:space="preserve"> 94.3%-</w:t>
      </w:r>
      <w:r w:rsidRPr="00CB15FF">
        <w:rPr>
          <w:rFonts w:ascii="GHEA Grapalat" w:hAnsi="GHEA Grapalat" w:cs="Times Armenian"/>
          <w:sz w:val="22"/>
          <w:szCs w:val="22"/>
          <w:lang w:val="hy-AM"/>
        </w:rPr>
        <w:t>ը</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Շեղումը</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հիմնականում</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պայմանավորված</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է</w:t>
      </w:r>
      <w:r w:rsidRPr="00CB15FF">
        <w:rPr>
          <w:lang w:val="zu-ZA"/>
        </w:rPr>
        <w:t xml:space="preserve"> </w:t>
      </w:r>
      <w:r w:rsidRPr="00CB15FF">
        <w:rPr>
          <w:rFonts w:ascii="GHEA Grapalat" w:hAnsi="GHEA Grapalat" w:cs="Times Armenian"/>
          <w:sz w:val="22"/>
          <w:szCs w:val="22"/>
          <w:lang w:val="zu-ZA"/>
        </w:rPr>
        <w:t>«</w:t>
      </w:r>
      <w:r w:rsidRPr="00CB15FF">
        <w:rPr>
          <w:rFonts w:ascii="GHEA Grapalat" w:hAnsi="GHEA Grapalat" w:cs="Times Armenian"/>
          <w:sz w:val="22"/>
          <w:szCs w:val="22"/>
          <w:lang w:val="hy-AM"/>
        </w:rPr>
        <w:t>ՀՀ</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ոստիկանության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կարիքի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բավարարում</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ու</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Ոստիկանության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ոլորտի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քաղաքականության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մշակում</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կառավարում</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կենտրոնացված</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lang w:val="hy-AM"/>
        </w:rPr>
        <w:t>միջոցառումների, մոնիտորինգի և վերահսկողության իրականացում» միջոցառումների կատարողականով:</w:t>
      </w:r>
    </w:p>
    <w:p w:rsidR="00194B35" w:rsidRPr="00CB15FF" w:rsidRDefault="00194B35" w:rsidP="00194B35">
      <w:pPr>
        <w:autoSpaceDE w:val="0"/>
        <w:autoSpaceDN w:val="0"/>
        <w:adjustRightInd w:val="0"/>
        <w:spacing w:line="360" w:lineRule="auto"/>
        <w:ind w:firstLine="567"/>
        <w:jc w:val="both"/>
        <w:rPr>
          <w:rFonts w:ascii="GHEA Grapalat" w:hAnsi="GHEA Grapalat" w:cs="Times Armenian"/>
          <w:sz w:val="22"/>
          <w:szCs w:val="22"/>
          <w:lang w:val="hy-AM"/>
        </w:rPr>
      </w:pPr>
      <w:r w:rsidRPr="00CB15FF">
        <w:rPr>
          <w:rFonts w:ascii="GHEA Grapalat" w:hAnsi="GHEA Grapalat" w:cs="Times Armenian"/>
          <w:sz w:val="22"/>
          <w:szCs w:val="22"/>
          <w:lang w:val="hy-AM"/>
        </w:rPr>
        <w:t>Հաշվետու ժամանակահատվածում շուրջ 12.8 մլրդ դրամ ուղղվել է Ոստիկանության ոլորտի քաղաքականության մշակման, կառավարման, կենտրոնացված միջոցառումների, մոնիտորինգի և վերահսկողության միջոցառմանը, որը կատարվել է 96.1%-ով՝ հիմնականում պայմանավորված առանձին վճարումներ հոկտեմբեր ամսին կատարելու հանգամանքով:</w:t>
      </w:r>
    </w:p>
    <w:p w:rsidR="00194B35" w:rsidRPr="00CB15FF" w:rsidRDefault="00194B35" w:rsidP="00194B35">
      <w:pPr>
        <w:autoSpaceDE w:val="0"/>
        <w:autoSpaceDN w:val="0"/>
        <w:adjustRightInd w:val="0"/>
        <w:spacing w:line="360" w:lineRule="auto"/>
        <w:ind w:firstLine="567"/>
        <w:jc w:val="both"/>
        <w:rPr>
          <w:rFonts w:ascii="GHEA Grapalat" w:hAnsi="GHEA Grapalat" w:cs="Times Armenian"/>
          <w:sz w:val="22"/>
          <w:szCs w:val="22"/>
        </w:rPr>
      </w:pPr>
      <w:r w:rsidRPr="00CB15FF">
        <w:rPr>
          <w:rFonts w:ascii="GHEA Grapalat" w:hAnsi="GHEA Grapalat" w:cs="Times Armenian"/>
          <w:sz w:val="22"/>
          <w:szCs w:val="22"/>
          <w:lang w:val="hy-AM"/>
        </w:rPr>
        <w:t xml:space="preserve">Պետական պահպանության ծառայություններ մատուցող ՀՀ ոստիկանության </w:t>
      </w:r>
      <w:r w:rsidRPr="00CB15FF">
        <w:rPr>
          <w:rFonts w:ascii="GHEA Grapalat" w:hAnsi="GHEA Grapalat" w:cs="Times Armenian"/>
          <w:sz w:val="22"/>
          <w:szCs w:val="22"/>
        </w:rPr>
        <w:t xml:space="preserve">ստորաբաժանումների կարիքի բավարարման միջոցառմանը տրամադրվել է 13.5 մլրդ դրամ, որը կազմել է ծրագրված ցուցանիշի 97.7%-ը: Վերջինս հիմնականում պայմանավորված է նոր պարեկային ծառայության ձևավորման </w:t>
      </w:r>
      <w:r w:rsidR="004571B8" w:rsidRPr="00CB15FF">
        <w:rPr>
          <w:rFonts w:ascii="GHEA Grapalat" w:hAnsi="GHEA Grapalat" w:cs="Times Armenian"/>
          <w:sz w:val="22"/>
          <w:szCs w:val="22"/>
        </w:rPr>
        <w:t>հետ կապված</w:t>
      </w:r>
      <w:r w:rsidRPr="00CB15FF">
        <w:rPr>
          <w:rFonts w:ascii="GHEA Grapalat" w:hAnsi="GHEA Grapalat" w:cs="Times Armenian"/>
          <w:sz w:val="22"/>
          <w:szCs w:val="22"/>
        </w:rPr>
        <w:t xml:space="preserve"> կառուցվածքային փոփոխությունների հետևանքով աշխատանքի վարձատրության ծախսերի տնտեսմամբ:</w:t>
      </w:r>
    </w:p>
    <w:p w:rsidR="00194B35" w:rsidRPr="00CB15FF" w:rsidRDefault="00194B35" w:rsidP="00194B35">
      <w:pPr>
        <w:autoSpaceDE w:val="0"/>
        <w:autoSpaceDN w:val="0"/>
        <w:adjustRightInd w:val="0"/>
        <w:spacing w:line="360" w:lineRule="auto"/>
        <w:ind w:firstLine="567"/>
        <w:jc w:val="both"/>
        <w:rPr>
          <w:rFonts w:ascii="GHEA Grapalat" w:hAnsi="GHEA Grapalat" w:cs="Times Armenian"/>
          <w:sz w:val="22"/>
          <w:szCs w:val="22"/>
          <w:lang w:val="zu-ZA"/>
        </w:rPr>
      </w:pPr>
      <w:r w:rsidRPr="00CB15FF">
        <w:rPr>
          <w:rFonts w:ascii="GHEA Grapalat" w:hAnsi="GHEA Grapalat" w:cs="Times Armenian"/>
          <w:sz w:val="22"/>
          <w:szCs w:val="22"/>
        </w:rPr>
        <w:t>Ճանապարհային երթևեկության անվտանգության ապահովման և ճանապարհա-տրանսպորտային պատահարների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կանխարգելման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միջոցառման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շրջանակներում</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ծախսերը</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կատարվել</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են</w:t>
      </w:r>
      <w:r w:rsidRPr="00CB15FF">
        <w:rPr>
          <w:rFonts w:ascii="GHEA Grapalat" w:hAnsi="GHEA Grapalat" w:cs="Times Armenian"/>
          <w:sz w:val="22"/>
          <w:szCs w:val="22"/>
          <w:lang w:val="zu-ZA"/>
        </w:rPr>
        <w:t xml:space="preserve"> 97.5%-ով՝ կազմելով շուրջ 7.2 մլրդ դրամ: Շեղումը հիմնականում պայմանավորված է առանձին վճարման փաստաթղթեր հոկտեմբեր ամսին ներկայացվելու հանգամանքով: </w:t>
      </w:r>
    </w:p>
    <w:p w:rsidR="00194B35" w:rsidRPr="00CB15FF" w:rsidRDefault="00194B35" w:rsidP="00194B35">
      <w:pPr>
        <w:autoSpaceDE w:val="0"/>
        <w:autoSpaceDN w:val="0"/>
        <w:adjustRightInd w:val="0"/>
        <w:spacing w:line="360" w:lineRule="auto"/>
        <w:ind w:firstLine="567"/>
        <w:jc w:val="both"/>
        <w:rPr>
          <w:rFonts w:ascii="GHEA Grapalat" w:hAnsi="GHEA Grapalat" w:cs="Times Armenian"/>
          <w:sz w:val="22"/>
          <w:szCs w:val="22"/>
        </w:rPr>
      </w:pPr>
      <w:r w:rsidRPr="00CB15FF">
        <w:rPr>
          <w:rFonts w:ascii="GHEA Grapalat" w:hAnsi="GHEA Grapalat" w:cs="Times Armenian"/>
          <w:sz w:val="22"/>
          <w:szCs w:val="22"/>
          <w:lang w:val="zu-ZA"/>
        </w:rPr>
        <w:t xml:space="preserve">ՀՀ ոստիկանության կարիքի բավարարման </w:t>
      </w:r>
      <w:r w:rsidR="00212DC1" w:rsidRPr="00CB15FF">
        <w:rPr>
          <w:rFonts w:ascii="GHEA Grapalat" w:hAnsi="GHEA Grapalat" w:cs="Times Armenian"/>
          <w:sz w:val="22"/>
          <w:szCs w:val="22"/>
          <w:lang w:val="zu-ZA"/>
        </w:rPr>
        <w:t>շրջանակներում</w:t>
      </w:r>
      <w:r w:rsidRPr="00CB15FF">
        <w:rPr>
          <w:rFonts w:ascii="GHEA Grapalat" w:hAnsi="GHEA Grapalat" w:cs="Times Armenian"/>
          <w:sz w:val="22"/>
          <w:szCs w:val="22"/>
          <w:lang w:val="zu-ZA"/>
        </w:rPr>
        <w:t xml:space="preserve"> միջոցներն ուղղվել են ՀՀ ոստիկանության նյութատեխնիկական բազայով </w:t>
      </w:r>
      <w:r w:rsidRPr="00CB15FF">
        <w:rPr>
          <w:rFonts w:ascii="GHEA Grapalat" w:hAnsi="GHEA Grapalat" w:cs="Times Armenian"/>
          <w:sz w:val="22"/>
          <w:szCs w:val="22"/>
        </w:rPr>
        <w:t>ապահովմանը</w:t>
      </w:r>
      <w:r w:rsidR="00212DC1" w:rsidRPr="00CB15FF">
        <w:rPr>
          <w:rFonts w:ascii="GHEA Grapalat" w:hAnsi="GHEA Grapalat" w:cs="Times Armenian"/>
          <w:sz w:val="22"/>
          <w:szCs w:val="22"/>
        </w:rPr>
        <w:t>՝</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ձեռք</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են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բերվել</w:t>
      </w:r>
      <w:r w:rsidRPr="00CB15FF">
        <w:rPr>
          <w:rFonts w:ascii="GHEA Grapalat" w:hAnsi="GHEA Grapalat" w:cs="Times Armenian"/>
          <w:sz w:val="22"/>
          <w:szCs w:val="22"/>
          <w:lang w:val="zu-ZA"/>
        </w:rPr>
        <w:t xml:space="preserve"> 140 </w:t>
      </w:r>
      <w:r w:rsidRPr="00CB15FF">
        <w:rPr>
          <w:rFonts w:ascii="GHEA Grapalat" w:hAnsi="GHEA Grapalat" w:cs="Times Armenian"/>
          <w:sz w:val="22"/>
          <w:szCs w:val="22"/>
        </w:rPr>
        <w:t>հատ</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ավտոմեքենաներ</w:t>
      </w:r>
      <w:r w:rsidRPr="00CB15FF">
        <w:rPr>
          <w:rFonts w:ascii="GHEA Grapalat" w:hAnsi="GHEA Grapalat" w:cs="Times Armenian"/>
          <w:sz w:val="22"/>
          <w:szCs w:val="22"/>
          <w:lang w:val="zu-ZA"/>
        </w:rPr>
        <w:t xml:space="preserve">, 1 </w:t>
      </w:r>
      <w:r w:rsidRPr="00CB15FF">
        <w:rPr>
          <w:rFonts w:ascii="GHEA Grapalat" w:hAnsi="GHEA Grapalat" w:cs="Times Armenian"/>
          <w:sz w:val="22"/>
          <w:szCs w:val="22"/>
        </w:rPr>
        <w:t>հատ ցանցային սերվեր,</w:t>
      </w:r>
      <w:r w:rsidRPr="00CB15FF">
        <w:rPr>
          <w:rFonts w:ascii="GHEA Grapalat" w:hAnsi="GHEA Grapalat" w:cs="Times Armenian"/>
          <w:sz w:val="22"/>
          <w:szCs w:val="22"/>
          <w:lang w:val="zu-ZA"/>
        </w:rPr>
        <w:t xml:space="preserve"> 847 </w:t>
      </w:r>
      <w:r w:rsidRPr="00CB15FF">
        <w:rPr>
          <w:rFonts w:ascii="GHEA Grapalat" w:hAnsi="GHEA Grapalat" w:cs="Times Armenian"/>
          <w:sz w:val="22"/>
          <w:szCs w:val="22"/>
        </w:rPr>
        <w:t>միավոր</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գրասենյակային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գույք</w:t>
      </w:r>
      <w:r w:rsidRPr="00CB15FF">
        <w:rPr>
          <w:rFonts w:ascii="GHEA Grapalat" w:hAnsi="GHEA Grapalat" w:cs="Times Armenian"/>
          <w:sz w:val="22"/>
          <w:szCs w:val="22"/>
          <w:lang w:val="zu-ZA"/>
        </w:rPr>
        <w:t xml:space="preserve">, 17 </w:t>
      </w:r>
      <w:r w:rsidRPr="00CB15FF">
        <w:rPr>
          <w:rFonts w:ascii="GHEA Grapalat" w:hAnsi="GHEA Grapalat" w:cs="Times Armenian"/>
          <w:sz w:val="22"/>
          <w:szCs w:val="22"/>
        </w:rPr>
        <w:t>հատ</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lastRenderedPageBreak/>
        <w:t>տեսաձայնագրող համակարգ, 518 հատ այլ սարքավորումներ և 1136 հատ համակարգչային սարքավորումներ: Միջոցառմանը տրամադրվել է շուրջ 7.7 մլրդ դրամ, որը կազմել է ծրագրված ցուցանիշի 82.3%-ը: Վերջինս պայմանավորված է նրանով, որ</w:t>
      </w:r>
      <w:r w:rsidR="00E375CA" w:rsidRPr="00CB15FF">
        <w:rPr>
          <w:rFonts w:ascii="GHEA Grapalat" w:hAnsi="GHEA Grapalat" w:cs="Times Armenian"/>
          <w:sz w:val="22"/>
          <w:szCs w:val="22"/>
        </w:rPr>
        <w:t xml:space="preserve"> շինարարական, վերանորոգման և նախագծահետազոտական</w:t>
      </w:r>
      <w:r w:rsidRPr="00CB15FF">
        <w:rPr>
          <w:rFonts w:ascii="GHEA Grapalat" w:hAnsi="GHEA Grapalat" w:cs="Times Armenian"/>
          <w:sz w:val="22"/>
          <w:szCs w:val="22"/>
        </w:rPr>
        <w:t xml:space="preserve"> աշխատանքների գծով </w:t>
      </w:r>
      <w:r w:rsidR="00212DC1" w:rsidRPr="00CB15FF">
        <w:rPr>
          <w:rFonts w:ascii="GHEA Grapalat" w:hAnsi="GHEA Grapalat" w:cs="Times Armenian"/>
          <w:sz w:val="22"/>
          <w:szCs w:val="22"/>
        </w:rPr>
        <w:t>կատարողականները</w:t>
      </w:r>
      <w:r w:rsidRPr="00CB15FF">
        <w:rPr>
          <w:rFonts w:ascii="GHEA Grapalat" w:hAnsi="GHEA Grapalat" w:cs="Times Armenian"/>
          <w:sz w:val="22"/>
          <w:szCs w:val="22"/>
        </w:rPr>
        <w:t xml:space="preserve"> հաշվետու ժամանակահատվածում չեն ներկայացվել</w:t>
      </w:r>
      <w:r w:rsidR="00212DC1" w:rsidRPr="00CB15FF">
        <w:rPr>
          <w:rFonts w:ascii="GHEA Grapalat" w:hAnsi="GHEA Grapalat" w:cs="Times Armenian"/>
          <w:sz w:val="22"/>
          <w:szCs w:val="22"/>
        </w:rPr>
        <w:t xml:space="preserve"> վճարման</w:t>
      </w:r>
      <w:r w:rsidRPr="00CB15FF">
        <w:rPr>
          <w:rFonts w:ascii="GHEA Grapalat" w:hAnsi="GHEA Grapalat" w:cs="Times Armenian"/>
          <w:sz w:val="22"/>
          <w:szCs w:val="22"/>
        </w:rPr>
        <w:t>:</w:t>
      </w:r>
    </w:p>
    <w:p w:rsidR="00194B35" w:rsidRPr="00CB15FF" w:rsidRDefault="00194B35" w:rsidP="00194B35">
      <w:pPr>
        <w:autoSpaceDE w:val="0"/>
        <w:autoSpaceDN w:val="0"/>
        <w:adjustRightInd w:val="0"/>
        <w:spacing w:line="360" w:lineRule="auto"/>
        <w:ind w:firstLine="567"/>
        <w:jc w:val="both"/>
        <w:rPr>
          <w:rFonts w:ascii="GHEA Grapalat" w:hAnsi="GHEA Grapalat" w:cs="Times Armenian"/>
          <w:sz w:val="22"/>
          <w:szCs w:val="22"/>
          <w:lang w:val="zu-ZA"/>
        </w:rPr>
      </w:pPr>
      <w:r w:rsidRPr="00CB15FF">
        <w:rPr>
          <w:rFonts w:ascii="GHEA Grapalat" w:hAnsi="GHEA Grapalat" w:cs="Times Armenian"/>
          <w:sz w:val="22"/>
          <w:szCs w:val="22"/>
        </w:rPr>
        <w:t>Պետական պահպանության ծառայությունների կազմակերպման և իրականացման միջոցառման շրջանակներում պետական պահպանության ծառայությունների կողմից պահպանվող օբյեկտների թիվը կազմել է 3427՝</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նախատեսված</w:t>
      </w:r>
      <w:r w:rsidRPr="00CB15FF">
        <w:rPr>
          <w:rFonts w:ascii="GHEA Grapalat" w:hAnsi="GHEA Grapalat" w:cs="Times Armenian"/>
          <w:sz w:val="22"/>
          <w:szCs w:val="22"/>
          <w:lang w:val="zu-ZA"/>
        </w:rPr>
        <w:t xml:space="preserve"> 3563-</w:t>
      </w:r>
      <w:r w:rsidRPr="00CB15FF">
        <w:rPr>
          <w:rFonts w:ascii="GHEA Grapalat" w:hAnsi="GHEA Grapalat" w:cs="Times Armenian"/>
          <w:sz w:val="22"/>
          <w:szCs w:val="22"/>
        </w:rPr>
        <w:t>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դիմաց</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որը</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պայմանավորված</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է</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պետական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պահպանության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գլխավոր</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վարչության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բարեփոխումների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հետևանքով</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պահպանվող</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մասնավոր</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օբյեկտների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թվի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նվազմամբ</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Միջոցառման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ծախսերը</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կազմել</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են</w:t>
      </w:r>
      <w:r w:rsidRPr="00CB15FF">
        <w:rPr>
          <w:rFonts w:ascii="GHEA Grapalat" w:hAnsi="GHEA Grapalat" w:cs="Times Armenian"/>
          <w:sz w:val="22"/>
          <w:szCs w:val="22"/>
          <w:lang w:val="zu-ZA"/>
        </w:rPr>
        <w:t xml:space="preserve"> 5.8 </w:t>
      </w:r>
      <w:r w:rsidRPr="00CB15FF">
        <w:rPr>
          <w:rFonts w:ascii="GHEA Grapalat" w:hAnsi="GHEA Grapalat" w:cs="Times Armenian"/>
          <w:sz w:val="22"/>
          <w:szCs w:val="22"/>
        </w:rPr>
        <w:t>մլրդ</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դրամ</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կամ</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ծրագրված</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ցուցանիշի</w:t>
      </w:r>
      <w:r w:rsidRPr="00CB15FF">
        <w:rPr>
          <w:rFonts w:ascii="GHEA Grapalat" w:hAnsi="GHEA Grapalat" w:cs="Times Armenian"/>
          <w:sz w:val="22"/>
          <w:szCs w:val="22"/>
          <w:lang w:val="zu-ZA"/>
        </w:rPr>
        <w:t xml:space="preserve"> 97.5%-ը, որը հիմնականում պայմանավորված է առանձին վճարումներ հոկտեմբեր ամսին իրականաց</w:t>
      </w:r>
      <w:r w:rsidR="00212DC1" w:rsidRPr="00CB15FF">
        <w:rPr>
          <w:rFonts w:ascii="GHEA Grapalat" w:hAnsi="GHEA Grapalat" w:cs="Times Armenian"/>
          <w:sz w:val="22"/>
          <w:szCs w:val="22"/>
          <w:lang w:val="zu-ZA"/>
        </w:rPr>
        <w:t>ն</w:t>
      </w:r>
      <w:r w:rsidRPr="00CB15FF">
        <w:rPr>
          <w:rFonts w:ascii="GHEA Grapalat" w:hAnsi="GHEA Grapalat" w:cs="Times Armenian"/>
          <w:sz w:val="22"/>
          <w:szCs w:val="22"/>
          <w:lang w:val="zu-ZA"/>
        </w:rPr>
        <w:t xml:space="preserve">ելու հանգամանքով: </w:t>
      </w:r>
    </w:p>
    <w:p w:rsidR="00194B35" w:rsidRPr="00CB15FF" w:rsidRDefault="00194B35" w:rsidP="00194B35">
      <w:pPr>
        <w:autoSpaceDE w:val="0"/>
        <w:autoSpaceDN w:val="0"/>
        <w:adjustRightInd w:val="0"/>
        <w:spacing w:line="360" w:lineRule="auto"/>
        <w:ind w:firstLine="567"/>
        <w:jc w:val="both"/>
        <w:rPr>
          <w:rFonts w:ascii="GHEA Grapalat" w:hAnsi="GHEA Grapalat" w:cs="Times Armenian"/>
          <w:sz w:val="22"/>
          <w:szCs w:val="22"/>
        </w:rPr>
      </w:pPr>
      <w:r w:rsidRPr="00CB15FF">
        <w:rPr>
          <w:rFonts w:ascii="GHEA Grapalat" w:hAnsi="GHEA Grapalat" w:cs="Times Armenian"/>
          <w:sz w:val="22"/>
          <w:szCs w:val="22"/>
        </w:rPr>
        <w:t>Նախորդ տարվա ինն ամիսների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համեմատ</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Ոստիկանության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ոլորտի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քաղաքականության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մշակման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կառավարման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կենտրոնացված</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միջոցառումների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մոնիտորինգի ու վերահսկողության ծրագրի ծախսերն աճել են 25.2%-ով կամ 10.9 մլրդ դրամով, որը հիմնականում պայմանավորված է ՀՀ ոստիկանության</w:t>
      </w:r>
      <w:r w:rsidR="004E7534" w:rsidRPr="00CB15FF">
        <w:rPr>
          <w:rFonts w:ascii="GHEA Grapalat" w:hAnsi="GHEA Grapalat" w:cs="Times Armenian"/>
          <w:sz w:val="22"/>
          <w:szCs w:val="22"/>
        </w:rPr>
        <w:t xml:space="preserve"> </w:t>
      </w:r>
      <w:r w:rsidRPr="00CB15FF">
        <w:rPr>
          <w:rFonts w:ascii="GHEA Grapalat" w:hAnsi="GHEA Grapalat" w:cs="Times Armenian"/>
          <w:sz w:val="22"/>
          <w:szCs w:val="22"/>
        </w:rPr>
        <w:t>կարիքի բավ</w:t>
      </w:r>
      <w:r w:rsidR="004E7534" w:rsidRPr="00CB15FF">
        <w:rPr>
          <w:rFonts w:ascii="GHEA Grapalat" w:hAnsi="GHEA Grapalat" w:cs="Times Armenian"/>
          <w:sz w:val="22"/>
          <w:szCs w:val="22"/>
        </w:rPr>
        <w:t>արարման համար կատարված ծախսերի</w:t>
      </w:r>
      <w:r w:rsidRPr="00CB15FF">
        <w:rPr>
          <w:rFonts w:ascii="GHEA Grapalat" w:hAnsi="GHEA Grapalat" w:cs="Times Armenian"/>
          <w:sz w:val="22"/>
          <w:szCs w:val="22"/>
        </w:rPr>
        <w:t>, ինչպես նաև աշխատանքի վարձատրության ծախսերի աճով:</w:t>
      </w:r>
    </w:p>
    <w:p w:rsidR="00194B35" w:rsidRPr="00CB15FF" w:rsidRDefault="00194B35" w:rsidP="00194B35">
      <w:pPr>
        <w:autoSpaceDE w:val="0"/>
        <w:autoSpaceDN w:val="0"/>
        <w:adjustRightInd w:val="0"/>
        <w:spacing w:line="360" w:lineRule="auto"/>
        <w:ind w:firstLine="567"/>
        <w:jc w:val="both"/>
        <w:rPr>
          <w:rFonts w:ascii="GHEA Grapalat" w:hAnsi="GHEA Grapalat" w:cs="Times Armenian"/>
          <w:sz w:val="22"/>
          <w:szCs w:val="22"/>
          <w:lang w:val="zu-ZA"/>
        </w:rPr>
      </w:pPr>
      <w:r w:rsidRPr="00CB15FF">
        <w:rPr>
          <w:rFonts w:ascii="GHEA Grapalat" w:hAnsi="GHEA Grapalat" w:cs="Times Armenian"/>
          <w:sz w:val="22"/>
          <w:szCs w:val="22"/>
          <w:lang w:val="zu-ZA"/>
        </w:rPr>
        <w:t xml:space="preserve">2022 </w:t>
      </w:r>
      <w:r w:rsidRPr="00CB15FF">
        <w:rPr>
          <w:rFonts w:ascii="GHEA Grapalat" w:hAnsi="GHEA Grapalat" w:cs="Times Armenian"/>
          <w:sz w:val="22"/>
          <w:szCs w:val="22"/>
        </w:rPr>
        <w:t>թվականի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ինն ամիսների ընթացքում</w:t>
      </w:r>
      <w:r w:rsidRPr="00CB15FF">
        <w:rPr>
          <w:rFonts w:ascii="GHEA Grapalat" w:hAnsi="GHEA Grapalat" w:cs="Times Armenian"/>
          <w:sz w:val="22"/>
          <w:szCs w:val="22"/>
          <w:lang w:val="zu-ZA"/>
        </w:rPr>
        <w:t xml:space="preserve"> </w:t>
      </w:r>
      <w:r w:rsidRPr="00CB15FF">
        <w:rPr>
          <w:rFonts w:ascii="GHEA Grapalat" w:hAnsi="GHEA Grapalat" w:cs="Sylfaen"/>
          <w:i/>
          <w:sz w:val="22"/>
          <w:szCs w:val="22"/>
        </w:rPr>
        <w:t>Ոստիկանության</w:t>
      </w:r>
      <w:r w:rsidRPr="00CB15FF">
        <w:rPr>
          <w:rFonts w:ascii="GHEA Grapalat" w:hAnsi="GHEA Grapalat" w:cs="Sylfaen"/>
          <w:i/>
          <w:sz w:val="22"/>
          <w:szCs w:val="22"/>
          <w:lang w:val="zu-ZA"/>
        </w:rPr>
        <w:t xml:space="preserve"> </w:t>
      </w:r>
      <w:r w:rsidRPr="00CB15FF">
        <w:rPr>
          <w:rFonts w:ascii="GHEA Grapalat" w:hAnsi="GHEA Grapalat" w:cs="Sylfaen"/>
          <w:i/>
          <w:sz w:val="22"/>
          <w:szCs w:val="22"/>
        </w:rPr>
        <w:t>կրթական</w:t>
      </w:r>
      <w:r w:rsidRPr="00CB15FF">
        <w:rPr>
          <w:rFonts w:ascii="GHEA Grapalat" w:hAnsi="GHEA Grapalat" w:cs="Sylfaen"/>
          <w:i/>
          <w:sz w:val="22"/>
          <w:szCs w:val="22"/>
          <w:lang w:val="zu-ZA"/>
        </w:rPr>
        <w:t xml:space="preserve"> </w:t>
      </w:r>
      <w:r w:rsidRPr="00CB15FF">
        <w:rPr>
          <w:rFonts w:ascii="GHEA Grapalat" w:hAnsi="GHEA Grapalat" w:cs="Sylfaen"/>
          <w:i/>
          <w:sz w:val="22"/>
          <w:szCs w:val="22"/>
        </w:rPr>
        <w:t>ծառայությունների</w:t>
      </w:r>
      <w:r w:rsidRPr="00CB15FF">
        <w:rPr>
          <w:rFonts w:ascii="GHEA Grapalat" w:hAnsi="GHEA Grapalat" w:cs="Sylfaen"/>
          <w:sz w:val="22"/>
          <w:szCs w:val="22"/>
          <w:lang w:val="zu-ZA"/>
        </w:rPr>
        <w:t xml:space="preserve"> </w:t>
      </w:r>
      <w:r w:rsidRPr="00CB15FF">
        <w:rPr>
          <w:rFonts w:ascii="GHEA Grapalat" w:hAnsi="GHEA Grapalat" w:cs="Times Armenian"/>
          <w:sz w:val="22"/>
          <w:szCs w:val="22"/>
        </w:rPr>
        <w:t>ծրագրին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հատկացված</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միջոցներն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ուղղվել</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են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Ոստիկանության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ծառայողներին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նախնական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միջին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և</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բարձրագույն</w:t>
      </w:r>
      <w:r w:rsidRPr="00CB15FF">
        <w:rPr>
          <w:rFonts w:ascii="GHEA Grapalat" w:hAnsi="GHEA Grapalat" w:cs="Times Armenian"/>
          <w:sz w:val="22"/>
          <w:szCs w:val="22"/>
          <w:lang w:val="zu-ZA"/>
        </w:rPr>
        <w:t xml:space="preserve"> </w:t>
      </w:r>
      <w:r w:rsidRPr="00CB15FF">
        <w:rPr>
          <w:rFonts w:ascii="GHEA Grapalat" w:hAnsi="GHEA Grapalat" w:cs="Sylfaen"/>
          <w:sz w:val="22"/>
          <w:szCs w:val="22"/>
        </w:rPr>
        <w:t>կրթական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ծառայությունների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մատուցմանը</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Ծրագրի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շրջանակներում</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բակալավրիատի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կրթական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ծրագրով</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առկա</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ուսուցում</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է</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ստացել</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ՀՀ</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ոստիկանության</w:t>
      </w:r>
      <w:r w:rsidRPr="00CB15FF">
        <w:rPr>
          <w:rFonts w:ascii="GHEA Grapalat" w:hAnsi="GHEA Grapalat" w:cs="Times Armenian"/>
          <w:sz w:val="22"/>
          <w:szCs w:val="22"/>
          <w:lang w:val="zu-ZA"/>
        </w:rPr>
        <w:t xml:space="preserve"> 136 </w:t>
      </w:r>
      <w:r w:rsidRPr="00CB15FF">
        <w:rPr>
          <w:rFonts w:ascii="GHEA Grapalat" w:hAnsi="GHEA Grapalat" w:cs="Times Armenian"/>
          <w:sz w:val="22"/>
          <w:szCs w:val="22"/>
        </w:rPr>
        <w:t>ծառայող՝</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նախատեսված</w:t>
      </w:r>
      <w:r w:rsidRPr="00CB15FF">
        <w:rPr>
          <w:rFonts w:ascii="GHEA Grapalat" w:hAnsi="GHEA Grapalat" w:cs="Times Armenian"/>
          <w:sz w:val="22"/>
          <w:szCs w:val="22"/>
          <w:lang w:val="zu-ZA"/>
        </w:rPr>
        <w:t xml:space="preserve"> 179-</w:t>
      </w:r>
      <w:r w:rsidRPr="00CB15FF">
        <w:rPr>
          <w:rFonts w:ascii="GHEA Grapalat" w:hAnsi="GHEA Grapalat" w:cs="Times Armenian"/>
          <w:sz w:val="22"/>
          <w:szCs w:val="22"/>
        </w:rPr>
        <w:t>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դիմաց</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մագիստրատուրայի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կրթական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ծրագրով</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առկա</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ուսուցում</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է</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ստացել</w:t>
      </w:r>
      <w:r w:rsidRPr="00CB15FF">
        <w:rPr>
          <w:rFonts w:ascii="GHEA Grapalat" w:hAnsi="GHEA Grapalat" w:cs="Times Armenian"/>
          <w:sz w:val="22"/>
          <w:szCs w:val="22"/>
          <w:lang w:val="zu-ZA"/>
        </w:rPr>
        <w:t xml:space="preserve"> 3 </w:t>
      </w:r>
      <w:r w:rsidRPr="00CB15FF">
        <w:rPr>
          <w:rFonts w:ascii="GHEA Grapalat" w:hAnsi="GHEA Grapalat" w:cs="Times Armenian"/>
          <w:sz w:val="22"/>
          <w:szCs w:val="22"/>
        </w:rPr>
        <w:t>ծառայող նախատեսված</w:t>
      </w:r>
      <w:r w:rsidRPr="00CB15FF">
        <w:rPr>
          <w:rFonts w:ascii="GHEA Grapalat" w:hAnsi="GHEA Grapalat" w:cs="Times Armenian"/>
          <w:sz w:val="22"/>
          <w:szCs w:val="22"/>
          <w:lang w:val="zu-ZA"/>
        </w:rPr>
        <w:t xml:space="preserve"> 15-</w:t>
      </w:r>
      <w:r w:rsidRPr="00CB15FF">
        <w:rPr>
          <w:rFonts w:ascii="GHEA Grapalat" w:hAnsi="GHEA Grapalat" w:cs="Times Armenian"/>
          <w:sz w:val="22"/>
          <w:szCs w:val="22"/>
        </w:rPr>
        <w:t>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դիմաց</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միջին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մասնագիտական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կրթական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ծրագրով</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ուսուցում</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է</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ստացել</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ՀՀ</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ոստիկանության 69 ծառայող՝ նախատեսված 121-ի դիմաց, նախնական մասնագիտական կրթական ծրագրով ուսուցում է ստացել ՀՀ ոստիկանության 23 ծառայող՝ նախատեսված 60-ի դիմաց: Ծրագրի շրջանակներում օգտագործվել է ավելի քան 1 մլրդ դրամ, որը կազմել է նախատեսված միջոցների 88.9%</w:t>
      </w:r>
      <w:r w:rsidRPr="00CB15FF">
        <w:rPr>
          <w:rFonts w:ascii="GHEA Grapalat" w:hAnsi="GHEA Grapalat" w:cs="Times Armenian"/>
          <w:sz w:val="22"/>
          <w:szCs w:val="22"/>
        </w:rPr>
        <w:noBreakHyphen/>
        <w:t>ը: Շեղումը</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պայմանավորված</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է</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սեպտեմբեր</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ամսվա</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ընթացքում</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մատուցված</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կրթական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ծառայությունների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դիմաց</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վճարումները</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հոկտեմբերին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կատարելու</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հանգամանքով</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Նախորդ</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տարվա</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նույն</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ժամանակահատվածի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համեմատ</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ծրագրի</w:t>
      </w:r>
      <w:r w:rsidRPr="00CB15FF">
        <w:rPr>
          <w:rFonts w:ascii="GHEA Grapalat" w:hAnsi="GHEA Grapalat" w:cs="Times Armenian"/>
          <w:sz w:val="22"/>
          <w:szCs w:val="22"/>
          <w:lang w:val="zu-ZA"/>
        </w:rPr>
        <w:t xml:space="preserve"> </w:t>
      </w:r>
      <w:r w:rsidRPr="00CB15FF">
        <w:rPr>
          <w:rFonts w:ascii="GHEA Grapalat" w:hAnsi="GHEA Grapalat" w:cs="Times Armenian"/>
          <w:sz w:val="22"/>
          <w:szCs w:val="22"/>
        </w:rPr>
        <w:t>ծախսերն աճել են 14.3</w:t>
      </w:r>
      <w:r w:rsidRPr="00CB15FF">
        <w:rPr>
          <w:rFonts w:ascii="GHEA Grapalat" w:hAnsi="GHEA Grapalat" w:cs="Times Armenian"/>
          <w:sz w:val="22"/>
          <w:szCs w:val="22"/>
          <w:lang w:val="zu-ZA"/>
        </w:rPr>
        <w:t>%-ով կամ 130.5 մլն դրամով</w:t>
      </w:r>
      <w:r w:rsidR="00954A49" w:rsidRPr="00CB15FF">
        <w:rPr>
          <w:rFonts w:ascii="GHEA Grapalat" w:hAnsi="GHEA Grapalat" w:cs="Times Armenian"/>
          <w:sz w:val="22"/>
          <w:szCs w:val="22"/>
          <w:lang w:val="zu-ZA"/>
        </w:rPr>
        <w:t>, ընդ որում երեք միջոցառումների գծով արձանագրվել է աճի միևնույն ցուցանիշը</w:t>
      </w:r>
      <w:r w:rsidRPr="00CB15FF">
        <w:rPr>
          <w:rFonts w:ascii="GHEA Grapalat" w:hAnsi="GHEA Grapalat" w:cs="Times Armenian"/>
          <w:sz w:val="22"/>
          <w:szCs w:val="22"/>
          <w:lang w:val="zu-ZA"/>
        </w:rPr>
        <w:t xml:space="preserve">: </w:t>
      </w:r>
    </w:p>
    <w:p w:rsidR="001808BB" w:rsidRPr="00CB15FF" w:rsidRDefault="001808BB" w:rsidP="001808BB">
      <w:pPr>
        <w:spacing w:line="360" w:lineRule="auto"/>
        <w:ind w:firstLine="561"/>
        <w:jc w:val="both"/>
        <w:rPr>
          <w:rFonts w:ascii="GHEA Grapalat" w:hAnsi="GHEA Grapalat" w:cs="Times Armenian"/>
          <w:sz w:val="22"/>
          <w:szCs w:val="22"/>
          <w:lang w:val="hy-AM"/>
        </w:rPr>
      </w:pPr>
    </w:p>
    <w:p w:rsidR="00EC2F41" w:rsidRPr="00CB15FF" w:rsidRDefault="001808BB" w:rsidP="00EC2F41">
      <w:pPr>
        <w:autoSpaceDE w:val="0"/>
        <w:autoSpaceDN w:val="0"/>
        <w:adjustRightInd w:val="0"/>
        <w:spacing w:line="360" w:lineRule="auto"/>
        <w:ind w:firstLine="567"/>
        <w:jc w:val="both"/>
        <w:rPr>
          <w:rFonts w:ascii="GHEA Grapalat" w:hAnsi="GHEA Grapalat" w:cs="Times Armenian"/>
          <w:sz w:val="22"/>
          <w:szCs w:val="22"/>
          <w:lang w:val="hy-AM"/>
        </w:rPr>
      </w:pPr>
      <w:r w:rsidRPr="00CB15FF">
        <w:rPr>
          <w:rFonts w:ascii="GHEA Grapalat" w:hAnsi="GHEA Grapalat" w:cs="GHEA Grapalat"/>
          <w:i/>
          <w:sz w:val="22"/>
          <w:szCs w:val="22"/>
          <w:u w:val="single"/>
          <w:lang w:val="hy-AM"/>
        </w:rPr>
        <w:t>Հանրային հեռարձակողի խորհրդին</w:t>
      </w:r>
      <w:r w:rsidR="00EC2F41" w:rsidRPr="00CB15FF">
        <w:rPr>
          <w:rFonts w:ascii="GHEA Grapalat" w:hAnsi="GHEA Grapalat" w:cs="GHEA Grapalat"/>
          <w:sz w:val="22"/>
          <w:szCs w:val="22"/>
        </w:rPr>
        <w:t xml:space="preserve"> </w:t>
      </w:r>
      <w:r w:rsidR="00EC2F41" w:rsidRPr="00CB15FF">
        <w:rPr>
          <w:rFonts w:ascii="GHEA Grapalat" w:hAnsi="GHEA Grapalat" w:cs="Sylfaen"/>
          <w:i/>
          <w:sz w:val="22"/>
          <w:szCs w:val="22"/>
          <w:lang w:val="hy-AM"/>
        </w:rPr>
        <w:t xml:space="preserve">Ռադիո և հեռուստահաղորդումների հեռարձակման </w:t>
      </w:r>
      <w:r w:rsidR="00EC2F41" w:rsidRPr="00CB15FF">
        <w:rPr>
          <w:rFonts w:ascii="GHEA Grapalat" w:hAnsi="GHEA Grapalat" w:cs="Sylfaen"/>
          <w:sz w:val="22"/>
          <w:szCs w:val="22"/>
          <w:lang w:val="hy-AM"/>
        </w:rPr>
        <w:t xml:space="preserve">ծրագրի շրջանակներում 2022 թվականի </w:t>
      </w:r>
      <w:r w:rsidR="00EC2F41" w:rsidRPr="00CB15FF">
        <w:rPr>
          <w:rFonts w:ascii="GHEA Grapalat" w:hAnsi="GHEA Grapalat" w:cs="GHEA Grapalat"/>
          <w:sz w:val="22"/>
          <w:szCs w:val="22"/>
        </w:rPr>
        <w:t xml:space="preserve">ինն ամիսների ընթացքում </w:t>
      </w:r>
      <w:r w:rsidR="00EC2F41" w:rsidRPr="00CB15FF">
        <w:rPr>
          <w:rFonts w:ascii="GHEA Grapalat" w:hAnsi="GHEA Grapalat" w:cs="Sylfaen"/>
          <w:sz w:val="22"/>
          <w:szCs w:val="22"/>
          <w:lang w:val="hy-AM"/>
        </w:rPr>
        <w:t xml:space="preserve">ՀՀ պետական բյուջեից </w:t>
      </w:r>
      <w:r w:rsidR="00EC2F41" w:rsidRPr="00CB15FF">
        <w:rPr>
          <w:rFonts w:ascii="GHEA Grapalat" w:hAnsi="GHEA Grapalat" w:cs="Sylfaen"/>
          <w:sz w:val="22"/>
          <w:szCs w:val="22"/>
          <w:lang w:val="hy-AM"/>
        </w:rPr>
        <w:lastRenderedPageBreak/>
        <w:t xml:space="preserve">հատկացվել է </w:t>
      </w:r>
      <w:r w:rsidR="00EC2F41" w:rsidRPr="00CB15FF">
        <w:rPr>
          <w:rFonts w:ascii="GHEA Grapalat" w:hAnsi="GHEA Grapalat" w:cs="Sylfaen"/>
          <w:sz w:val="22"/>
          <w:szCs w:val="22"/>
        </w:rPr>
        <w:t>5.4</w:t>
      </w:r>
      <w:r w:rsidR="00EC2F41" w:rsidRPr="00CB15FF">
        <w:rPr>
          <w:rFonts w:ascii="Courier New" w:hAnsi="Courier New" w:cs="Courier New"/>
          <w:sz w:val="22"/>
          <w:szCs w:val="22"/>
          <w:lang w:val="hy-AM"/>
        </w:rPr>
        <w:t> </w:t>
      </w:r>
      <w:r w:rsidR="00EC2F41" w:rsidRPr="00CB15FF">
        <w:rPr>
          <w:rFonts w:ascii="GHEA Grapalat" w:hAnsi="GHEA Grapalat" w:cs="Sylfaen"/>
          <w:sz w:val="22"/>
          <w:szCs w:val="22"/>
          <w:lang w:val="hy-AM"/>
        </w:rPr>
        <w:t>մլրդ դրամ, որը կազմել է ծրագրային ցուցանիշի 9</w:t>
      </w:r>
      <w:r w:rsidR="00EC2F41" w:rsidRPr="00CB15FF">
        <w:rPr>
          <w:rFonts w:ascii="GHEA Grapalat" w:hAnsi="GHEA Grapalat" w:cs="Sylfaen"/>
          <w:sz w:val="22"/>
          <w:szCs w:val="22"/>
        </w:rPr>
        <w:t>4.2</w:t>
      </w:r>
      <w:r w:rsidR="00EC2F41" w:rsidRPr="00CB15FF">
        <w:rPr>
          <w:rFonts w:ascii="GHEA Grapalat" w:hAnsi="GHEA Grapalat" w:cs="Times Armenian"/>
          <w:sz w:val="22"/>
          <w:szCs w:val="22"/>
          <w:lang w:val="hy-AM"/>
        </w:rPr>
        <w:t>%-ը</w:t>
      </w:r>
      <w:r w:rsidR="00EC2F41" w:rsidRPr="00CB15FF">
        <w:rPr>
          <w:rFonts w:ascii="GHEA Grapalat" w:hAnsi="GHEA Grapalat" w:cs="Sylfaen"/>
          <w:sz w:val="22"/>
          <w:szCs w:val="22"/>
          <w:lang w:val="hy-AM"/>
        </w:rPr>
        <w:t>: Շեղումը հիմնականում պայմանավորված է հեռուստատեսային ծառայությունների դիմաց վճարումների մի մասը</w:t>
      </w:r>
      <w:r w:rsidR="00EC2F41" w:rsidRPr="00CB15FF">
        <w:rPr>
          <w:rFonts w:ascii="GHEA Grapalat" w:hAnsi="GHEA Grapalat" w:cs="Sylfaen"/>
          <w:sz w:val="22"/>
          <w:szCs w:val="22"/>
        </w:rPr>
        <w:t>,</w:t>
      </w:r>
      <w:r w:rsidR="00EC2F41" w:rsidRPr="00CB15FF">
        <w:rPr>
          <w:rFonts w:ascii="GHEA Grapalat" w:hAnsi="GHEA Grapalat" w:cs="Sylfaen"/>
          <w:sz w:val="22"/>
          <w:szCs w:val="22"/>
          <w:lang w:val="hy-AM"/>
        </w:rPr>
        <w:t xml:space="preserve"> անհրաժեշտությունից ելնելով, </w:t>
      </w:r>
      <w:r w:rsidR="00EC2F41" w:rsidRPr="00CB15FF">
        <w:rPr>
          <w:rFonts w:ascii="GHEA Grapalat" w:hAnsi="GHEA Grapalat" w:cs="Sylfaen"/>
          <w:sz w:val="22"/>
          <w:szCs w:val="22"/>
        </w:rPr>
        <w:t>չո</w:t>
      </w:r>
      <w:r w:rsidR="00EC2F41" w:rsidRPr="00CB15FF">
        <w:rPr>
          <w:rFonts w:ascii="GHEA Grapalat" w:hAnsi="GHEA Grapalat" w:cs="Sylfaen"/>
          <w:sz w:val="22"/>
          <w:szCs w:val="22"/>
          <w:lang w:val="hy-AM"/>
        </w:rPr>
        <w:t xml:space="preserve">րրորդ եռամսյակում իրականացնելու հանգամանքով: </w:t>
      </w:r>
      <w:r w:rsidR="00EC2F41" w:rsidRPr="00CB15FF">
        <w:rPr>
          <w:rFonts w:ascii="GHEA Grapalat" w:hAnsi="GHEA Grapalat" w:cs="Times Armenian"/>
          <w:sz w:val="22"/>
          <w:szCs w:val="22"/>
          <w:lang w:val="hy-AM"/>
        </w:rPr>
        <w:t xml:space="preserve">Նախորդ տարվա </w:t>
      </w:r>
      <w:r w:rsidR="00EC2F41" w:rsidRPr="00CB15FF">
        <w:rPr>
          <w:rFonts w:ascii="GHEA Grapalat" w:hAnsi="GHEA Grapalat" w:cs="Times Armenian"/>
          <w:sz w:val="22"/>
          <w:szCs w:val="22"/>
        </w:rPr>
        <w:t>նույն ժամանակա</w:t>
      </w:r>
      <w:r w:rsidR="00603A0D" w:rsidRPr="00CB15FF">
        <w:rPr>
          <w:rFonts w:ascii="GHEA Grapalat" w:hAnsi="GHEA Grapalat" w:cs="Times Armenian"/>
          <w:sz w:val="22"/>
          <w:szCs w:val="22"/>
        </w:rPr>
        <w:t>հատված</w:t>
      </w:r>
      <w:r w:rsidR="00EC2F41" w:rsidRPr="00CB15FF">
        <w:rPr>
          <w:rFonts w:ascii="GHEA Grapalat" w:hAnsi="GHEA Grapalat" w:cs="Times Armenian"/>
          <w:sz w:val="22"/>
          <w:szCs w:val="22"/>
        </w:rPr>
        <w:t>ի</w:t>
      </w:r>
      <w:r w:rsidR="00EC2F41" w:rsidRPr="00CB15FF">
        <w:rPr>
          <w:rFonts w:ascii="GHEA Grapalat" w:hAnsi="GHEA Grapalat" w:cs="Times Armenian"/>
          <w:sz w:val="22"/>
          <w:szCs w:val="22"/>
          <w:lang w:val="hy-AM"/>
        </w:rPr>
        <w:t xml:space="preserve"> համեմատ </w:t>
      </w:r>
      <w:r w:rsidR="00EC2F41" w:rsidRPr="00CB15FF">
        <w:rPr>
          <w:rFonts w:ascii="GHEA Grapalat" w:hAnsi="GHEA Grapalat" w:cs="Sylfaen"/>
          <w:sz w:val="22"/>
          <w:szCs w:val="22"/>
          <w:lang w:val="hy-AM"/>
        </w:rPr>
        <w:t xml:space="preserve">Հանրային հեռարձակողի խորհրդի ծախսերն աճել </w:t>
      </w:r>
      <w:r w:rsidR="00EC2F41" w:rsidRPr="00CB15FF">
        <w:rPr>
          <w:rFonts w:ascii="GHEA Grapalat" w:hAnsi="GHEA Grapalat" w:cs="Times Armenian"/>
          <w:sz w:val="22"/>
          <w:szCs w:val="22"/>
          <w:lang w:val="hy-AM"/>
        </w:rPr>
        <w:t xml:space="preserve">են 4%-ով կամ </w:t>
      </w:r>
      <w:r w:rsidR="00603A0D" w:rsidRPr="00CB15FF">
        <w:rPr>
          <w:rFonts w:ascii="GHEA Grapalat" w:hAnsi="GHEA Grapalat" w:cs="Times Armenian"/>
          <w:sz w:val="22"/>
          <w:szCs w:val="22"/>
        </w:rPr>
        <w:t>209</w:t>
      </w:r>
      <w:r w:rsidR="00EC2F41" w:rsidRPr="00CB15FF">
        <w:rPr>
          <w:rFonts w:ascii="GHEA Grapalat" w:hAnsi="GHEA Grapalat" w:cs="Times Armenian"/>
          <w:sz w:val="22"/>
          <w:szCs w:val="22"/>
          <w:lang w:val="hy-AM"/>
        </w:rPr>
        <w:t xml:space="preserve"> մլն դրամով՝ հիմնականում պայմանավորված հեռուստատեսային </w:t>
      </w:r>
      <w:r w:rsidR="00EC2F41" w:rsidRPr="00CB15FF">
        <w:rPr>
          <w:rFonts w:ascii="GHEA Grapalat" w:hAnsi="GHEA Grapalat" w:cs="Sylfaen"/>
          <w:sz w:val="22"/>
          <w:szCs w:val="22"/>
          <w:lang w:val="hy-AM"/>
        </w:rPr>
        <w:t xml:space="preserve">ծառայությունների գծով </w:t>
      </w:r>
      <w:r w:rsidR="00EC2F41" w:rsidRPr="00CB15FF">
        <w:rPr>
          <w:rFonts w:ascii="GHEA Grapalat" w:hAnsi="GHEA Grapalat" w:cs="Times Armenian"/>
          <w:sz w:val="22"/>
          <w:szCs w:val="22"/>
          <w:lang w:val="hy-AM"/>
        </w:rPr>
        <w:t xml:space="preserve">ծախսերի աճով: </w:t>
      </w:r>
    </w:p>
    <w:p w:rsidR="00EC2F41" w:rsidRPr="00CB15FF" w:rsidRDefault="00EC2F41" w:rsidP="00EC2F41">
      <w:pPr>
        <w:autoSpaceDE w:val="0"/>
        <w:autoSpaceDN w:val="0"/>
        <w:adjustRightInd w:val="0"/>
        <w:spacing w:line="360" w:lineRule="auto"/>
        <w:ind w:firstLine="567"/>
        <w:jc w:val="both"/>
        <w:rPr>
          <w:rFonts w:ascii="GHEA Grapalat" w:hAnsi="GHEA Grapalat" w:cs="Times Armenian"/>
          <w:sz w:val="22"/>
          <w:szCs w:val="22"/>
          <w:lang w:val="hy-AM"/>
        </w:rPr>
      </w:pPr>
      <w:r w:rsidRPr="00CB15FF">
        <w:rPr>
          <w:rFonts w:ascii="GHEA Grapalat" w:hAnsi="GHEA Grapalat" w:cs="Sylfaen"/>
          <w:sz w:val="22"/>
          <w:szCs w:val="22"/>
          <w:lang w:val="hy-AM"/>
        </w:rPr>
        <w:t xml:space="preserve">Հեռուստատեսային ծառայությունների շրջանակներում իրականացվել է «Տեսալսողական մեդիայի մասին» ՀՀ օրենքի պահանջներին </w:t>
      </w:r>
      <w:r w:rsidRPr="00CB15FF">
        <w:rPr>
          <w:rFonts w:ascii="GHEA Grapalat" w:hAnsi="GHEA Grapalat" w:cs="Times Armenian"/>
          <w:sz w:val="22"/>
          <w:szCs w:val="22"/>
          <w:lang w:val="hy-AM"/>
        </w:rPr>
        <w:t>համապատասխան</w:t>
      </w:r>
      <w:r w:rsidRPr="00CB15FF">
        <w:rPr>
          <w:rFonts w:ascii="GHEA Grapalat" w:hAnsi="GHEA Grapalat" w:cs="Sylfaen"/>
          <w:sz w:val="22"/>
          <w:szCs w:val="22"/>
          <w:lang w:val="hy-AM"/>
        </w:rPr>
        <w:t xml:space="preserve"> տարբեր թեմատիկ ուղղվածության հեռուստահաղորդումների պատրաստում և հեռարձակում Հանրային հեռուստաընկերության Առաջին ալիքի և Միջազգային ալիքի եթերներում՝ յուրաքանչյուրում </w:t>
      </w:r>
      <w:r w:rsidRPr="00CB15FF">
        <w:rPr>
          <w:rFonts w:ascii="GHEA Grapalat" w:hAnsi="GHEA Grapalat" w:cs="Sylfaen"/>
          <w:sz w:val="22"/>
          <w:szCs w:val="22"/>
        </w:rPr>
        <w:t>6540</w:t>
      </w:r>
      <w:r w:rsidRPr="00CB15FF">
        <w:rPr>
          <w:rFonts w:ascii="GHEA Grapalat" w:hAnsi="GHEA Grapalat" w:cs="Sylfaen"/>
          <w:sz w:val="22"/>
          <w:szCs w:val="22"/>
          <w:lang w:val="hy-AM"/>
        </w:rPr>
        <w:t xml:space="preserve"> ժամ տևողությամբ, և </w:t>
      </w:r>
      <w:r w:rsidR="00603A0D" w:rsidRPr="00CB15FF">
        <w:rPr>
          <w:rFonts w:ascii="GHEA Grapalat" w:hAnsi="GHEA Grapalat" w:cs="Sylfaen"/>
          <w:sz w:val="22"/>
          <w:szCs w:val="22"/>
          <w:lang w:val="hy-AM"/>
        </w:rPr>
        <w:t xml:space="preserve">Հանրային հեռուստաընկերության </w:t>
      </w:r>
      <w:r w:rsidRPr="00CB15FF">
        <w:rPr>
          <w:rFonts w:ascii="GHEA Grapalat" w:hAnsi="GHEA Grapalat" w:cs="Sylfaen"/>
          <w:sz w:val="22"/>
          <w:szCs w:val="22"/>
          <w:lang w:val="hy-AM"/>
        </w:rPr>
        <w:t xml:space="preserve">Լրատվական ալիքի եթերում՝ </w:t>
      </w:r>
      <w:r w:rsidRPr="00CB15FF">
        <w:rPr>
          <w:rFonts w:ascii="GHEA Grapalat" w:hAnsi="GHEA Grapalat" w:cs="Sylfaen"/>
          <w:sz w:val="22"/>
          <w:szCs w:val="22"/>
        </w:rPr>
        <w:t>6534</w:t>
      </w:r>
      <w:r w:rsidRPr="00CB15FF">
        <w:rPr>
          <w:rFonts w:ascii="GHEA Grapalat" w:hAnsi="GHEA Grapalat" w:cs="Sylfaen"/>
          <w:sz w:val="22"/>
          <w:szCs w:val="22"/>
          <w:lang w:val="hy-AM"/>
        </w:rPr>
        <w:t xml:space="preserve"> ժամ տևողությամբ՝ </w:t>
      </w:r>
      <w:r w:rsidR="00603A0D" w:rsidRPr="00CB15FF">
        <w:rPr>
          <w:rFonts w:ascii="GHEA Grapalat" w:hAnsi="GHEA Grapalat" w:cs="Sylfaen"/>
          <w:sz w:val="22"/>
          <w:szCs w:val="22"/>
        </w:rPr>
        <w:t xml:space="preserve">յուրաքանչյուր ալիքում </w:t>
      </w:r>
      <w:r w:rsidRPr="00CB15FF">
        <w:rPr>
          <w:rFonts w:ascii="GHEA Grapalat" w:hAnsi="GHEA Grapalat" w:cs="Sylfaen"/>
          <w:sz w:val="22"/>
          <w:szCs w:val="22"/>
          <w:lang w:val="hy-AM"/>
        </w:rPr>
        <w:t xml:space="preserve">նախատեսված </w:t>
      </w:r>
      <w:r w:rsidRPr="00CB15FF">
        <w:rPr>
          <w:rFonts w:ascii="GHEA Grapalat" w:hAnsi="GHEA Grapalat" w:cs="Sylfaen"/>
          <w:sz w:val="22"/>
          <w:szCs w:val="22"/>
        </w:rPr>
        <w:t>6552</w:t>
      </w:r>
      <w:r w:rsidRPr="00CB15FF">
        <w:rPr>
          <w:rFonts w:ascii="GHEA Grapalat" w:hAnsi="GHEA Grapalat" w:cs="Sylfaen"/>
          <w:sz w:val="22"/>
          <w:szCs w:val="22"/>
          <w:lang w:val="hy-AM"/>
        </w:rPr>
        <w:t xml:space="preserve">-ի փոխարեն: Ծրագրային ցուցանիշներից շեղումները պայմանավորված են պրոֆիլակտիկ աշխատանքների իրականացմամբ: Միջոցառման ծախսերը կազմել են </w:t>
      </w:r>
      <w:r w:rsidRPr="00CB15FF">
        <w:rPr>
          <w:rFonts w:ascii="GHEA Grapalat" w:hAnsi="GHEA Grapalat" w:cs="Sylfaen"/>
          <w:sz w:val="22"/>
          <w:szCs w:val="22"/>
        </w:rPr>
        <w:t>4.5</w:t>
      </w:r>
      <w:r w:rsidR="00603A0D" w:rsidRPr="00CB15FF">
        <w:rPr>
          <w:rFonts w:ascii="GHEA Grapalat" w:hAnsi="GHEA Grapalat" w:cs="Sylfaen"/>
          <w:sz w:val="22"/>
          <w:szCs w:val="22"/>
          <w:lang w:val="hy-AM"/>
        </w:rPr>
        <w:t xml:space="preserve"> մլրդ դրամ </w:t>
      </w:r>
      <w:r w:rsidR="00603A0D" w:rsidRPr="00CB15FF">
        <w:rPr>
          <w:rFonts w:ascii="GHEA Grapalat" w:hAnsi="GHEA Grapalat" w:cs="Sylfaen"/>
          <w:sz w:val="22"/>
          <w:szCs w:val="22"/>
        </w:rPr>
        <w:t xml:space="preserve">կամ </w:t>
      </w:r>
      <w:r w:rsidRPr="00CB15FF">
        <w:rPr>
          <w:rFonts w:ascii="GHEA Grapalat" w:hAnsi="GHEA Grapalat" w:cs="Sylfaen"/>
          <w:sz w:val="22"/>
          <w:szCs w:val="22"/>
          <w:lang w:val="hy-AM"/>
        </w:rPr>
        <w:t>նախատեսվածի 9</w:t>
      </w:r>
      <w:r w:rsidRPr="00CB15FF">
        <w:rPr>
          <w:rFonts w:ascii="GHEA Grapalat" w:hAnsi="GHEA Grapalat" w:cs="Sylfaen"/>
          <w:sz w:val="22"/>
          <w:szCs w:val="22"/>
        </w:rPr>
        <w:t>4.2</w:t>
      </w:r>
      <w:r w:rsidRPr="00CB15FF">
        <w:rPr>
          <w:rFonts w:ascii="GHEA Grapalat" w:hAnsi="GHEA Grapalat" w:cs="Sylfaen"/>
          <w:sz w:val="22"/>
          <w:szCs w:val="22"/>
          <w:lang w:val="hy-AM"/>
        </w:rPr>
        <w:t>%-ը՝</w:t>
      </w:r>
      <w:r w:rsidR="00603A0D" w:rsidRPr="00CB15FF">
        <w:rPr>
          <w:rFonts w:ascii="GHEA Grapalat" w:hAnsi="GHEA Grapalat" w:cs="Sylfaen"/>
          <w:sz w:val="22"/>
          <w:szCs w:val="22"/>
        </w:rPr>
        <w:t xml:space="preserve"> հիմնականում պայմանավորված մատուցված հեռուստատեսային ծառայությունների դիմաց նախատեսված գումարի մի մասը չորրորդ եռամսյակում վճարելու հանգամանքով: </w:t>
      </w:r>
      <w:r w:rsidR="00603A0D" w:rsidRPr="00CB15FF">
        <w:rPr>
          <w:rFonts w:ascii="GHEA Grapalat" w:hAnsi="GHEA Grapalat" w:cs="Sylfaen"/>
          <w:sz w:val="22"/>
          <w:szCs w:val="22"/>
          <w:lang w:val="hy-AM"/>
        </w:rPr>
        <w:t>Հեռուստատեսային ծառայությունների</w:t>
      </w:r>
      <w:r w:rsidR="00603A0D" w:rsidRPr="00CB15FF">
        <w:rPr>
          <w:rFonts w:ascii="GHEA Grapalat" w:hAnsi="GHEA Grapalat" w:cs="Sylfaen"/>
          <w:sz w:val="22"/>
          <w:szCs w:val="22"/>
        </w:rPr>
        <w:t xml:space="preserve"> գծով ծախսերը</w:t>
      </w:r>
      <w:r w:rsidRPr="00CB15FF">
        <w:rPr>
          <w:rFonts w:ascii="GHEA Grapalat" w:hAnsi="GHEA Grapalat" w:cs="Sylfaen"/>
          <w:sz w:val="22"/>
          <w:szCs w:val="22"/>
          <w:lang w:val="hy-AM"/>
        </w:rPr>
        <w:t xml:space="preserve"> </w:t>
      </w:r>
      <w:r w:rsidRPr="00CB15FF">
        <w:rPr>
          <w:rFonts w:ascii="GHEA Grapalat" w:hAnsi="GHEA Grapalat" w:cs="Sylfaen"/>
          <w:sz w:val="22"/>
          <w:szCs w:val="22"/>
        </w:rPr>
        <w:t>4.2</w:t>
      </w:r>
      <w:r w:rsidR="00603A0D" w:rsidRPr="00CB15FF">
        <w:rPr>
          <w:rFonts w:ascii="GHEA Grapalat" w:hAnsi="GHEA Grapalat" w:cs="Sylfaen"/>
          <w:sz w:val="22"/>
          <w:szCs w:val="22"/>
          <w:lang w:val="hy-AM"/>
        </w:rPr>
        <w:t>%</w:t>
      </w:r>
      <w:r w:rsidR="00603A0D" w:rsidRPr="00CB15FF">
        <w:rPr>
          <w:rFonts w:ascii="GHEA Grapalat" w:hAnsi="GHEA Grapalat" w:cs="Sylfaen"/>
          <w:sz w:val="22"/>
          <w:szCs w:val="22"/>
        </w:rPr>
        <w:noBreakHyphen/>
      </w:r>
      <w:r w:rsidRPr="00CB15FF">
        <w:rPr>
          <w:rFonts w:ascii="GHEA Grapalat" w:hAnsi="GHEA Grapalat" w:cs="Sylfaen"/>
          <w:sz w:val="22"/>
          <w:szCs w:val="22"/>
          <w:lang w:val="hy-AM"/>
        </w:rPr>
        <w:t>ով (</w:t>
      </w:r>
      <w:r w:rsidRPr="00CB15FF">
        <w:rPr>
          <w:rFonts w:ascii="GHEA Grapalat" w:hAnsi="GHEA Grapalat" w:cs="Sylfaen"/>
          <w:sz w:val="22"/>
          <w:szCs w:val="22"/>
        </w:rPr>
        <w:t>180.8</w:t>
      </w:r>
      <w:r w:rsidR="00AB6B8C" w:rsidRPr="00CB15FF">
        <w:rPr>
          <w:rFonts w:ascii="GHEA Grapalat" w:hAnsi="GHEA Grapalat" w:cs="Sylfaen"/>
          <w:sz w:val="22"/>
          <w:szCs w:val="22"/>
          <w:lang w:val="hy-AM"/>
        </w:rPr>
        <w:t xml:space="preserve"> մլն դրամով) գերազանցել</w:t>
      </w:r>
      <w:r w:rsidR="00AB6B8C" w:rsidRPr="00CB15FF">
        <w:rPr>
          <w:rFonts w:ascii="GHEA Grapalat" w:hAnsi="GHEA Grapalat" w:cs="Sylfaen"/>
          <w:sz w:val="22"/>
          <w:szCs w:val="22"/>
        </w:rPr>
        <w:t xml:space="preserve"> են</w:t>
      </w:r>
      <w:r w:rsidRPr="00CB15FF">
        <w:rPr>
          <w:rFonts w:ascii="GHEA Grapalat" w:hAnsi="GHEA Grapalat" w:cs="Sylfaen"/>
          <w:sz w:val="22"/>
          <w:szCs w:val="22"/>
          <w:lang w:val="hy-AM"/>
        </w:rPr>
        <w:t xml:space="preserve"> նախորդ տարվա նույն ժամանակահատվածի ցուցանիշը:</w:t>
      </w:r>
    </w:p>
    <w:p w:rsidR="00EC2F41" w:rsidRPr="00CB15FF" w:rsidRDefault="00EC2F41" w:rsidP="00EC2F41">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sz w:val="22"/>
          <w:szCs w:val="22"/>
          <w:lang w:val="hy-AM"/>
        </w:rPr>
        <w:t xml:space="preserve">Ռադիո ծառայությունների միջոցառման </w:t>
      </w:r>
      <w:r w:rsidRPr="00CB15FF">
        <w:rPr>
          <w:rFonts w:ascii="GHEA Grapalat" w:hAnsi="GHEA Grapalat" w:cs="Times Armenian"/>
          <w:sz w:val="22"/>
          <w:szCs w:val="22"/>
          <w:lang w:val="hy-AM"/>
        </w:rPr>
        <w:t>շրջանակներում</w:t>
      </w:r>
      <w:r w:rsidRPr="00CB15FF">
        <w:rPr>
          <w:rFonts w:ascii="GHEA Grapalat" w:hAnsi="GHEA Grapalat" w:cs="Sylfaen"/>
          <w:sz w:val="22"/>
          <w:szCs w:val="22"/>
          <w:lang w:val="hy-AM"/>
        </w:rPr>
        <w:t xml:space="preserve"> իրականացվել են «Տեսալսողական մեդիայի մասին» </w:t>
      </w:r>
      <w:r w:rsidRPr="00CB15FF">
        <w:rPr>
          <w:rFonts w:ascii="GHEA Grapalat" w:hAnsi="GHEA Grapalat" w:cs="Times Armenian"/>
          <w:sz w:val="22"/>
          <w:szCs w:val="22"/>
          <w:lang w:val="hy-AM"/>
        </w:rPr>
        <w:t xml:space="preserve">ՀՀ օրենքի </w:t>
      </w:r>
      <w:r w:rsidRPr="00CB15FF">
        <w:rPr>
          <w:rFonts w:ascii="GHEA Grapalat" w:hAnsi="GHEA Grapalat" w:cs="Sylfaen"/>
          <w:sz w:val="22"/>
          <w:szCs w:val="22"/>
          <w:lang w:val="hy-AM"/>
        </w:rPr>
        <w:t>պահանջներին</w:t>
      </w:r>
      <w:r w:rsidRPr="00CB15FF">
        <w:rPr>
          <w:rFonts w:ascii="GHEA Grapalat" w:hAnsi="GHEA Grapalat" w:cs="Times Armenian"/>
          <w:sz w:val="22"/>
          <w:szCs w:val="22"/>
          <w:lang w:val="hy-AM"/>
        </w:rPr>
        <w:t xml:space="preserve"> համապատասխան ռադիոհաղորդումների պատրաստում և հեռարձակում Հանրային ռադիոընկերության «Առաջին ծրագրի», «Երկրորդ ծրագրի» և «Հ</w:t>
      </w:r>
      <w:r w:rsidR="00D0085A" w:rsidRPr="00CB15FF">
        <w:rPr>
          <w:rFonts w:ascii="GHEA Grapalat" w:hAnsi="GHEA Grapalat" w:cs="Times Armenian"/>
          <w:sz w:val="22"/>
          <w:szCs w:val="22"/>
          <w:lang w:val="hy-AM"/>
        </w:rPr>
        <w:t>ոգևոր-մշակութային» ռադիոալիքի</w:t>
      </w:r>
      <w:r w:rsidR="00D0085A" w:rsidRPr="00CB15FF">
        <w:rPr>
          <w:rFonts w:ascii="GHEA Grapalat" w:hAnsi="GHEA Grapalat" w:cs="Times Armenian"/>
          <w:sz w:val="22"/>
          <w:szCs w:val="22"/>
        </w:rPr>
        <w:t>,</w:t>
      </w:r>
      <w:r w:rsidRPr="00CB15FF">
        <w:rPr>
          <w:rFonts w:ascii="GHEA Grapalat" w:hAnsi="GHEA Grapalat" w:cs="Times Armenian"/>
          <w:sz w:val="22"/>
          <w:szCs w:val="22"/>
          <w:lang w:val="hy-AM"/>
        </w:rPr>
        <w:t xml:space="preserve"> </w:t>
      </w:r>
      <w:r w:rsidR="00D0085A" w:rsidRPr="00CB15FF">
        <w:rPr>
          <w:rFonts w:ascii="GHEA Grapalat" w:hAnsi="GHEA Grapalat" w:cs="Times Armenian"/>
          <w:sz w:val="22"/>
          <w:szCs w:val="22"/>
        </w:rPr>
        <w:t>մ</w:t>
      </w:r>
      <w:r w:rsidR="00D0085A" w:rsidRPr="00CB15FF">
        <w:rPr>
          <w:rFonts w:ascii="GHEA Grapalat" w:hAnsi="GHEA Grapalat" w:cs="Times Armenian"/>
          <w:sz w:val="22"/>
          <w:szCs w:val="22"/>
          <w:lang w:val="hy-AM"/>
        </w:rPr>
        <w:t xml:space="preserve">այրաքաղաքային սփռման «Արևիկ», </w:t>
      </w:r>
      <w:r w:rsidR="00D0085A" w:rsidRPr="00CB15FF">
        <w:rPr>
          <w:rFonts w:ascii="GHEA Grapalat" w:hAnsi="GHEA Grapalat" w:cs="Times Armenian"/>
          <w:sz w:val="22"/>
          <w:szCs w:val="22"/>
        </w:rPr>
        <w:t>հ</w:t>
      </w:r>
      <w:r w:rsidRPr="00CB15FF">
        <w:rPr>
          <w:rFonts w:ascii="GHEA Grapalat" w:hAnsi="GHEA Grapalat" w:cs="Times Armenian"/>
          <w:sz w:val="22"/>
          <w:szCs w:val="22"/>
          <w:lang w:val="hy-AM"/>
        </w:rPr>
        <w:t xml:space="preserve">ամացանցային սփռման «Մշակույթ» ռադիոալիքների եթերներում՝ յուրաքանչյուրում </w:t>
      </w:r>
      <w:r w:rsidRPr="00CB15FF">
        <w:rPr>
          <w:rFonts w:ascii="GHEA Grapalat" w:hAnsi="GHEA Grapalat" w:cs="Times Armenian"/>
          <w:sz w:val="22"/>
          <w:szCs w:val="22"/>
        </w:rPr>
        <w:t>6552</w:t>
      </w:r>
      <w:r w:rsidRPr="00CB15FF">
        <w:rPr>
          <w:rFonts w:ascii="GHEA Grapalat" w:hAnsi="GHEA Grapalat" w:cs="Times Armenian"/>
          <w:sz w:val="22"/>
          <w:szCs w:val="22"/>
          <w:lang w:val="hy-AM"/>
        </w:rPr>
        <w:t xml:space="preserve"> ժամ տևողությամբ</w:t>
      </w:r>
      <w:r w:rsidR="00D0085A" w:rsidRPr="00CB15FF">
        <w:rPr>
          <w:rFonts w:ascii="GHEA Grapalat" w:hAnsi="GHEA Grapalat" w:cs="Times Armenian"/>
          <w:sz w:val="22"/>
          <w:szCs w:val="22"/>
        </w:rPr>
        <w:t xml:space="preserve"> (նախատեսված տևողությամբ)</w:t>
      </w:r>
      <w:r w:rsidRPr="00CB15FF">
        <w:rPr>
          <w:rFonts w:ascii="GHEA Grapalat" w:hAnsi="GHEA Grapalat" w:cs="Times Armenian"/>
          <w:sz w:val="22"/>
          <w:szCs w:val="22"/>
          <w:lang w:val="hy-AM"/>
        </w:rPr>
        <w:t xml:space="preserve">, ինչպես նաև ՀՀ տարածքում, Մերձավոր Արևելքի ու հարևան երկրներում հաղորդումների հեռարձակում՝ </w:t>
      </w:r>
      <w:r w:rsidRPr="00CB15FF">
        <w:rPr>
          <w:rFonts w:ascii="GHEA Grapalat" w:hAnsi="GHEA Grapalat" w:cs="Times Armenian"/>
          <w:sz w:val="22"/>
          <w:szCs w:val="22"/>
        </w:rPr>
        <w:t>1023.75</w:t>
      </w:r>
      <w:r w:rsidRPr="00CB15FF">
        <w:rPr>
          <w:rFonts w:ascii="GHEA Grapalat" w:hAnsi="GHEA Grapalat" w:cs="Times Armenian"/>
          <w:sz w:val="22"/>
          <w:szCs w:val="22"/>
          <w:lang w:val="hy-AM"/>
        </w:rPr>
        <w:t xml:space="preserve"> ժամ տևողությամբ</w:t>
      </w:r>
      <w:r w:rsidR="00D0085A" w:rsidRPr="00CB15FF">
        <w:rPr>
          <w:rFonts w:ascii="GHEA Grapalat" w:hAnsi="GHEA Grapalat" w:cs="Times Armenian"/>
          <w:sz w:val="22"/>
          <w:szCs w:val="22"/>
        </w:rPr>
        <w:t>՝ նախատեսված 614.25 ժամի փոխարեն</w:t>
      </w:r>
      <w:r w:rsidRPr="00CB15FF">
        <w:rPr>
          <w:rFonts w:ascii="GHEA Grapalat" w:hAnsi="GHEA Grapalat" w:cs="Times Armenian"/>
          <w:sz w:val="22"/>
          <w:szCs w:val="22"/>
          <w:lang w:val="hy-AM"/>
        </w:rPr>
        <w:t xml:space="preserve">: Միջոցառման ծախսերը հաշվետու </w:t>
      </w:r>
      <w:r w:rsidRPr="00CB15FF">
        <w:rPr>
          <w:rFonts w:ascii="GHEA Grapalat" w:hAnsi="GHEA Grapalat" w:cs="Times Armenian"/>
          <w:sz w:val="22"/>
          <w:szCs w:val="22"/>
        </w:rPr>
        <w:t>ժամանակահատված</w:t>
      </w:r>
      <w:r w:rsidRPr="00CB15FF">
        <w:rPr>
          <w:rFonts w:ascii="GHEA Grapalat" w:hAnsi="GHEA Grapalat" w:cs="Times Armenian"/>
          <w:sz w:val="22"/>
          <w:szCs w:val="22"/>
          <w:lang w:val="hy-AM"/>
        </w:rPr>
        <w:t xml:space="preserve">ում կազմել են </w:t>
      </w:r>
      <w:r w:rsidRPr="00CB15FF">
        <w:rPr>
          <w:rFonts w:ascii="GHEA Grapalat" w:hAnsi="GHEA Grapalat" w:cs="Times Armenian"/>
          <w:sz w:val="22"/>
          <w:szCs w:val="22"/>
        </w:rPr>
        <w:t>653.8</w:t>
      </w:r>
      <w:r w:rsidRPr="00CB15FF">
        <w:rPr>
          <w:rFonts w:ascii="GHEA Grapalat" w:hAnsi="GHEA Grapalat" w:cs="Times Armenian"/>
          <w:sz w:val="22"/>
          <w:szCs w:val="22"/>
          <w:lang w:val="hy-AM"/>
        </w:rPr>
        <w:t xml:space="preserve"> մլն դրամ կամ </w:t>
      </w:r>
      <w:r w:rsidR="00D0085A" w:rsidRPr="00CB15FF">
        <w:rPr>
          <w:rFonts w:ascii="GHEA Grapalat" w:hAnsi="GHEA Grapalat" w:cs="Sylfaen"/>
          <w:sz w:val="22"/>
          <w:szCs w:val="22"/>
        </w:rPr>
        <w:t>ծրագրի</w:t>
      </w:r>
      <w:r w:rsidRPr="00CB15FF">
        <w:rPr>
          <w:rFonts w:ascii="GHEA Grapalat" w:hAnsi="GHEA Grapalat" w:cs="Sylfaen"/>
          <w:sz w:val="22"/>
          <w:szCs w:val="22"/>
          <w:lang w:val="hy-AM"/>
        </w:rPr>
        <w:t xml:space="preserve"> 9</w:t>
      </w:r>
      <w:r w:rsidRPr="00CB15FF">
        <w:rPr>
          <w:rFonts w:ascii="GHEA Grapalat" w:hAnsi="GHEA Grapalat" w:cs="Sylfaen"/>
          <w:sz w:val="22"/>
          <w:szCs w:val="22"/>
        </w:rPr>
        <w:t>4.2</w:t>
      </w:r>
      <w:r w:rsidRPr="00CB15FF">
        <w:rPr>
          <w:rFonts w:ascii="GHEA Grapalat" w:hAnsi="GHEA Grapalat" w:cs="Sylfaen"/>
          <w:sz w:val="22"/>
          <w:szCs w:val="22"/>
          <w:lang w:val="hy-AM"/>
        </w:rPr>
        <w:t xml:space="preserve">%-ը՝ պայմանավորված ռադիո ծառայությունների դիմաց վճարումների մի մասը </w:t>
      </w:r>
      <w:r w:rsidRPr="00CB15FF">
        <w:rPr>
          <w:rFonts w:ascii="GHEA Grapalat" w:hAnsi="GHEA Grapalat" w:cs="Sylfaen"/>
          <w:sz w:val="22"/>
          <w:szCs w:val="22"/>
        </w:rPr>
        <w:t>չո</w:t>
      </w:r>
      <w:r w:rsidRPr="00CB15FF">
        <w:rPr>
          <w:rFonts w:ascii="GHEA Grapalat" w:hAnsi="GHEA Grapalat" w:cs="Sylfaen"/>
          <w:sz w:val="22"/>
          <w:szCs w:val="22"/>
          <w:lang w:val="hy-AM"/>
        </w:rPr>
        <w:t>րրորդ եռամսյակում իրականացնելու հանգամանքով</w:t>
      </w:r>
      <w:r w:rsidR="00D0085A" w:rsidRPr="00CB15FF">
        <w:rPr>
          <w:rFonts w:ascii="GHEA Grapalat" w:hAnsi="GHEA Grapalat" w:cs="Sylfaen"/>
          <w:sz w:val="22"/>
          <w:szCs w:val="22"/>
        </w:rPr>
        <w:t xml:space="preserve">: </w:t>
      </w:r>
      <w:r w:rsidR="00D0085A" w:rsidRPr="00CB15FF">
        <w:rPr>
          <w:rFonts w:ascii="GHEA Grapalat" w:hAnsi="GHEA Grapalat" w:cs="Sylfaen"/>
          <w:sz w:val="22"/>
          <w:szCs w:val="22"/>
          <w:lang w:val="hy-AM"/>
        </w:rPr>
        <w:t xml:space="preserve">Ռադիո ծառայությունների </w:t>
      </w:r>
      <w:r w:rsidR="00D0085A" w:rsidRPr="00CB15FF">
        <w:rPr>
          <w:rFonts w:ascii="GHEA Grapalat" w:hAnsi="GHEA Grapalat" w:cs="Sylfaen"/>
          <w:sz w:val="22"/>
          <w:szCs w:val="22"/>
        </w:rPr>
        <w:t>գծով ծախսերը</w:t>
      </w:r>
      <w:r w:rsidRPr="00CB15FF">
        <w:rPr>
          <w:rFonts w:ascii="GHEA Grapalat" w:hAnsi="GHEA Grapalat" w:cs="Times Armenian"/>
          <w:sz w:val="22"/>
          <w:szCs w:val="22"/>
          <w:lang w:val="hy-AM"/>
        </w:rPr>
        <w:t xml:space="preserve"> </w:t>
      </w:r>
      <w:r w:rsidRPr="00CB15FF">
        <w:rPr>
          <w:rFonts w:ascii="GHEA Grapalat" w:hAnsi="GHEA Grapalat" w:cs="Times Armenian"/>
          <w:sz w:val="22"/>
          <w:szCs w:val="22"/>
        </w:rPr>
        <w:t>8.3</w:t>
      </w:r>
      <w:r w:rsidRPr="00CB15FF">
        <w:rPr>
          <w:rFonts w:ascii="GHEA Grapalat" w:hAnsi="GHEA Grapalat" w:cs="Times Armenian"/>
          <w:sz w:val="22"/>
          <w:szCs w:val="22"/>
          <w:lang w:val="hy-AM"/>
        </w:rPr>
        <w:t>%-ով (</w:t>
      </w:r>
      <w:r w:rsidR="00D0085A" w:rsidRPr="00CB15FF">
        <w:rPr>
          <w:rFonts w:ascii="GHEA Grapalat" w:hAnsi="GHEA Grapalat" w:cs="Times Armenian"/>
          <w:sz w:val="22"/>
          <w:szCs w:val="22"/>
        </w:rPr>
        <w:t>50</w:t>
      </w:r>
      <w:r w:rsidRPr="00CB15FF">
        <w:rPr>
          <w:rFonts w:ascii="GHEA Grapalat" w:hAnsi="GHEA Grapalat" w:cs="Times Armenian"/>
          <w:sz w:val="22"/>
          <w:szCs w:val="22"/>
          <w:lang w:val="hy-AM"/>
        </w:rPr>
        <w:t xml:space="preserve"> մլն դրամով) գերազանցել</w:t>
      </w:r>
      <w:r w:rsidR="00D0085A" w:rsidRPr="00CB15FF">
        <w:rPr>
          <w:rFonts w:ascii="GHEA Grapalat" w:hAnsi="GHEA Grapalat" w:cs="Times Armenian"/>
          <w:sz w:val="22"/>
          <w:szCs w:val="22"/>
        </w:rPr>
        <w:t xml:space="preserve"> են</w:t>
      </w:r>
      <w:r w:rsidRPr="00CB15FF">
        <w:rPr>
          <w:rFonts w:ascii="GHEA Grapalat" w:hAnsi="GHEA Grapalat" w:cs="Times Armenian"/>
          <w:sz w:val="22"/>
          <w:szCs w:val="22"/>
          <w:lang w:val="hy-AM"/>
        </w:rPr>
        <w:t xml:space="preserve"> նախորդ տարվա </w:t>
      </w:r>
      <w:r w:rsidRPr="00CB15FF">
        <w:rPr>
          <w:rFonts w:ascii="GHEA Grapalat" w:hAnsi="GHEA Grapalat" w:cs="Sylfaen"/>
          <w:sz w:val="22"/>
          <w:szCs w:val="22"/>
          <w:lang w:val="hy-AM"/>
        </w:rPr>
        <w:t>նույն ժամանակահատվածի</w:t>
      </w:r>
      <w:r w:rsidRPr="00CB15FF">
        <w:rPr>
          <w:rFonts w:ascii="GHEA Grapalat" w:hAnsi="GHEA Grapalat" w:cs="Times Armenian"/>
          <w:sz w:val="22"/>
          <w:szCs w:val="22"/>
          <w:lang w:val="hy-AM"/>
        </w:rPr>
        <w:t xml:space="preserve"> ցուցանիշը</w:t>
      </w:r>
      <w:r w:rsidRPr="00CB15FF">
        <w:rPr>
          <w:rFonts w:ascii="GHEA Grapalat" w:hAnsi="GHEA Grapalat" w:cs="Sylfaen"/>
          <w:sz w:val="22"/>
          <w:szCs w:val="22"/>
          <w:lang w:val="hy-AM"/>
        </w:rPr>
        <w:t>:</w:t>
      </w:r>
    </w:p>
    <w:p w:rsidR="001808BB" w:rsidRPr="00CB15FF" w:rsidRDefault="001808BB" w:rsidP="001808BB">
      <w:pPr>
        <w:autoSpaceDE w:val="0"/>
        <w:autoSpaceDN w:val="0"/>
        <w:adjustRightInd w:val="0"/>
        <w:spacing w:line="360" w:lineRule="auto"/>
        <w:ind w:firstLine="567"/>
        <w:jc w:val="both"/>
        <w:rPr>
          <w:rFonts w:ascii="GHEA Grapalat" w:hAnsi="GHEA Grapalat" w:cs="Sylfaen"/>
          <w:sz w:val="22"/>
          <w:szCs w:val="22"/>
          <w:lang w:val="hy-AM"/>
        </w:rPr>
      </w:pPr>
    </w:p>
    <w:p w:rsidR="001808BB" w:rsidRPr="00CB15FF" w:rsidRDefault="001808BB" w:rsidP="001808BB">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Sylfaen"/>
          <w:i/>
          <w:sz w:val="22"/>
          <w:szCs w:val="22"/>
          <w:u w:val="single"/>
          <w:lang w:val="hy-AM"/>
        </w:rPr>
        <w:t>ՀՀ հաշվեքննիչ պալատ</w:t>
      </w:r>
      <w:r w:rsidRPr="00CB15FF">
        <w:rPr>
          <w:rFonts w:ascii="GHEA Grapalat" w:hAnsi="GHEA Grapalat" w:cs="Sylfaen"/>
          <w:i/>
          <w:sz w:val="22"/>
          <w:szCs w:val="22"/>
          <w:u w:val="single"/>
        </w:rPr>
        <w:t>ին</w:t>
      </w:r>
      <w:r w:rsidRPr="00CB15FF">
        <w:rPr>
          <w:rFonts w:ascii="GHEA Grapalat" w:hAnsi="GHEA Grapalat" w:cs="Sylfaen"/>
          <w:sz w:val="22"/>
          <w:szCs w:val="22"/>
        </w:rPr>
        <w:t xml:space="preserve"> </w:t>
      </w:r>
      <w:r w:rsidR="00EC2F41" w:rsidRPr="00CB15FF">
        <w:rPr>
          <w:rFonts w:ascii="GHEA Grapalat" w:hAnsi="GHEA Grapalat" w:cs="Sylfaen"/>
          <w:i/>
          <w:sz w:val="22"/>
          <w:szCs w:val="22"/>
          <w:lang w:val="hy-AM"/>
        </w:rPr>
        <w:t>Հանրային ֆինանսների և սեփականության ոլորտում հաշվեքննության</w:t>
      </w:r>
      <w:r w:rsidR="00EC2F41" w:rsidRPr="00CB15FF">
        <w:rPr>
          <w:rFonts w:ascii="GHEA Grapalat" w:hAnsi="GHEA Grapalat" w:cs="Sylfaen"/>
          <w:sz w:val="22"/>
          <w:szCs w:val="22"/>
          <w:lang w:val="hy-AM"/>
        </w:rPr>
        <w:t xml:space="preserve"> ծրագրի շրջանակներում </w:t>
      </w:r>
      <w:r w:rsidR="00D0085A" w:rsidRPr="00CB15FF">
        <w:rPr>
          <w:rFonts w:ascii="GHEA Grapalat" w:hAnsi="GHEA Grapalat" w:cs="Sylfaen"/>
          <w:sz w:val="22"/>
          <w:szCs w:val="22"/>
        </w:rPr>
        <w:t xml:space="preserve">անցած </w:t>
      </w:r>
      <w:r w:rsidR="00EC2F41" w:rsidRPr="00CB15FF">
        <w:rPr>
          <w:rFonts w:ascii="GHEA Grapalat" w:hAnsi="GHEA Grapalat" w:cs="Sylfaen"/>
          <w:sz w:val="22"/>
          <w:szCs w:val="22"/>
        </w:rPr>
        <w:t>ինն ամիսներին</w:t>
      </w:r>
      <w:r w:rsidR="00EC2F41" w:rsidRPr="00CB15FF">
        <w:rPr>
          <w:rFonts w:ascii="GHEA Grapalat" w:hAnsi="GHEA Grapalat" w:cs="Sylfaen"/>
          <w:sz w:val="22"/>
          <w:szCs w:val="22"/>
          <w:lang w:val="hy-AM"/>
        </w:rPr>
        <w:t xml:space="preserve"> ՀՀ պետական բյուջեից </w:t>
      </w:r>
      <w:r w:rsidR="00EC2F41" w:rsidRPr="00CB15FF">
        <w:rPr>
          <w:rFonts w:ascii="GHEA Grapalat" w:hAnsi="GHEA Grapalat" w:cs="Sylfaen"/>
          <w:sz w:val="22"/>
          <w:szCs w:val="22"/>
          <w:lang w:val="hy-AM"/>
        </w:rPr>
        <w:lastRenderedPageBreak/>
        <w:t xml:space="preserve">տրամադրվել է </w:t>
      </w:r>
      <w:r w:rsidR="00EC2F41" w:rsidRPr="00CB15FF">
        <w:rPr>
          <w:rFonts w:ascii="GHEA Grapalat" w:hAnsi="GHEA Grapalat" w:cs="Sylfaen"/>
          <w:sz w:val="22"/>
          <w:szCs w:val="22"/>
        </w:rPr>
        <w:t>678.8</w:t>
      </w:r>
      <w:r w:rsidR="00EC2F41" w:rsidRPr="00CB15FF">
        <w:rPr>
          <w:rFonts w:ascii="GHEA Grapalat" w:hAnsi="GHEA Grapalat" w:cs="Times Armenian"/>
          <w:sz w:val="22"/>
          <w:szCs w:val="22"/>
          <w:lang w:val="hy-AM"/>
        </w:rPr>
        <w:t xml:space="preserve"> մլն դրամ,</w:t>
      </w:r>
      <w:r w:rsidR="00EC2F41" w:rsidRPr="00CB15FF">
        <w:rPr>
          <w:rFonts w:ascii="GHEA Grapalat" w:hAnsi="GHEA Grapalat" w:cs="Sylfaen"/>
          <w:sz w:val="22"/>
          <w:szCs w:val="22"/>
          <w:lang w:val="hy-AM"/>
        </w:rPr>
        <w:t xml:space="preserve"> որը կազմել է ծրագրված ցուցանիշի 9</w:t>
      </w:r>
      <w:r w:rsidR="00EC2F41" w:rsidRPr="00CB15FF">
        <w:rPr>
          <w:rFonts w:ascii="GHEA Grapalat" w:hAnsi="GHEA Grapalat" w:cs="Sylfaen"/>
          <w:sz w:val="22"/>
          <w:szCs w:val="22"/>
        </w:rPr>
        <w:t>0.7</w:t>
      </w:r>
      <w:r w:rsidR="00EC2F41" w:rsidRPr="00CB15FF">
        <w:rPr>
          <w:rFonts w:ascii="GHEA Grapalat" w:hAnsi="GHEA Grapalat" w:cs="Sylfaen"/>
          <w:sz w:val="22"/>
          <w:szCs w:val="22"/>
          <w:lang w:val="hy-AM"/>
        </w:rPr>
        <w:t>%-ը: Շեղումը</w:t>
      </w:r>
      <w:r w:rsidR="00D0085A" w:rsidRPr="00CB15FF">
        <w:rPr>
          <w:rFonts w:ascii="GHEA Grapalat" w:hAnsi="GHEA Grapalat" w:cs="Sylfaen"/>
          <w:sz w:val="22"/>
          <w:szCs w:val="22"/>
        </w:rPr>
        <w:t>, ինչպես նաև ն</w:t>
      </w:r>
      <w:r w:rsidR="00D0085A" w:rsidRPr="00CB15FF">
        <w:rPr>
          <w:rFonts w:ascii="GHEA Grapalat" w:hAnsi="GHEA Grapalat" w:cs="Sylfaen"/>
          <w:sz w:val="22"/>
          <w:szCs w:val="22"/>
          <w:lang w:val="hy-AM"/>
        </w:rPr>
        <w:t xml:space="preserve">ախորդ տարվա </w:t>
      </w:r>
      <w:r w:rsidR="00D0085A" w:rsidRPr="00CB15FF">
        <w:rPr>
          <w:rFonts w:ascii="GHEA Grapalat" w:hAnsi="GHEA Grapalat" w:cs="Sylfaen"/>
          <w:sz w:val="22"/>
          <w:szCs w:val="22"/>
        </w:rPr>
        <w:t>ինն ամիսներ</w:t>
      </w:r>
      <w:r w:rsidR="00D0085A" w:rsidRPr="00CB15FF">
        <w:rPr>
          <w:rFonts w:ascii="GHEA Grapalat" w:hAnsi="GHEA Grapalat" w:cs="Sylfaen"/>
          <w:sz w:val="22"/>
          <w:szCs w:val="22"/>
          <w:lang w:val="hy-AM"/>
        </w:rPr>
        <w:t>ի համեմատ ծախսեր</w:t>
      </w:r>
      <w:r w:rsidR="00D0085A" w:rsidRPr="00CB15FF">
        <w:rPr>
          <w:rFonts w:ascii="GHEA Grapalat" w:hAnsi="GHEA Grapalat" w:cs="Sylfaen"/>
          <w:sz w:val="22"/>
          <w:szCs w:val="22"/>
        </w:rPr>
        <w:t>ի</w:t>
      </w:r>
      <w:r w:rsidR="00D0085A" w:rsidRPr="00CB15FF">
        <w:rPr>
          <w:rFonts w:ascii="GHEA Grapalat" w:hAnsi="GHEA Grapalat" w:cs="Sylfaen"/>
          <w:sz w:val="22"/>
          <w:szCs w:val="22"/>
          <w:lang w:val="hy-AM"/>
        </w:rPr>
        <w:t xml:space="preserve"> </w:t>
      </w:r>
      <w:r w:rsidR="00D0085A" w:rsidRPr="00CB15FF">
        <w:rPr>
          <w:rFonts w:ascii="GHEA Grapalat" w:hAnsi="GHEA Grapalat" w:cs="Sylfaen"/>
          <w:sz w:val="22"/>
          <w:szCs w:val="22"/>
        </w:rPr>
        <w:t>6.8</w:t>
      </w:r>
      <w:r w:rsidR="00D0085A" w:rsidRPr="00CB15FF">
        <w:rPr>
          <w:rFonts w:ascii="GHEA Grapalat" w:hAnsi="GHEA Grapalat" w:cs="Sylfaen"/>
          <w:sz w:val="22"/>
          <w:szCs w:val="22"/>
          <w:lang w:val="hy-AM"/>
        </w:rPr>
        <w:t>%</w:t>
      </w:r>
      <w:r w:rsidR="00D0085A" w:rsidRPr="00CB15FF">
        <w:rPr>
          <w:rFonts w:ascii="GHEA Grapalat" w:hAnsi="GHEA Grapalat" w:cs="Sylfaen"/>
          <w:sz w:val="22"/>
          <w:szCs w:val="22"/>
        </w:rPr>
        <w:t xml:space="preserve"> (49.3</w:t>
      </w:r>
      <w:r w:rsidR="00D0085A" w:rsidRPr="00CB15FF">
        <w:rPr>
          <w:rFonts w:ascii="GHEA Grapalat" w:hAnsi="GHEA Grapalat" w:cs="Sylfaen"/>
          <w:sz w:val="22"/>
          <w:szCs w:val="22"/>
          <w:lang w:val="hy-AM"/>
        </w:rPr>
        <w:t xml:space="preserve"> մլն դրամ</w:t>
      </w:r>
      <w:r w:rsidR="00D0085A" w:rsidRPr="00CB15FF">
        <w:rPr>
          <w:rFonts w:ascii="GHEA Grapalat" w:hAnsi="GHEA Grapalat" w:cs="Sylfaen"/>
          <w:sz w:val="22"/>
          <w:szCs w:val="22"/>
        </w:rPr>
        <w:t xml:space="preserve">) նվազումը </w:t>
      </w:r>
      <w:r w:rsidR="00EC2F41" w:rsidRPr="00CB15FF">
        <w:rPr>
          <w:rFonts w:ascii="GHEA Grapalat" w:hAnsi="GHEA Grapalat" w:cs="Sylfaen"/>
          <w:sz w:val="22"/>
          <w:szCs w:val="22"/>
          <w:lang w:val="hy-AM"/>
        </w:rPr>
        <w:t xml:space="preserve">հիմնականում պայմանավորված </w:t>
      </w:r>
      <w:r w:rsidR="00D0085A" w:rsidRPr="00CB15FF">
        <w:rPr>
          <w:rFonts w:ascii="GHEA Grapalat" w:hAnsi="GHEA Grapalat" w:cs="Sylfaen"/>
          <w:sz w:val="22"/>
          <w:szCs w:val="22"/>
        </w:rPr>
        <w:t>են</w:t>
      </w:r>
      <w:r w:rsidR="00EC2F41" w:rsidRPr="00CB15FF">
        <w:rPr>
          <w:rFonts w:ascii="GHEA Grapalat" w:hAnsi="GHEA Grapalat" w:cs="Sylfaen"/>
          <w:sz w:val="22"/>
          <w:szCs w:val="22"/>
          <w:lang w:val="hy-AM"/>
        </w:rPr>
        <w:t xml:space="preserve"> որոշ ներքին գործուղումների հետաձգմամբ</w:t>
      </w:r>
      <w:r w:rsidR="00D0085A" w:rsidRPr="00CB15FF">
        <w:rPr>
          <w:rFonts w:ascii="GHEA Grapalat" w:hAnsi="GHEA Grapalat" w:cs="Sylfaen"/>
          <w:sz w:val="22"/>
          <w:szCs w:val="22"/>
        </w:rPr>
        <w:t>:</w:t>
      </w:r>
      <w:r w:rsidR="00EC2F41" w:rsidRPr="00CB15FF">
        <w:rPr>
          <w:rFonts w:ascii="GHEA Grapalat" w:hAnsi="GHEA Grapalat" w:cs="Sylfaen"/>
          <w:sz w:val="22"/>
          <w:szCs w:val="22"/>
          <w:lang w:val="hy-AM"/>
        </w:rPr>
        <w:t xml:space="preserve"> Հաշվետու ժամանակահատվածում</w:t>
      </w:r>
      <w:r w:rsidR="00D0085A" w:rsidRPr="00CB15FF">
        <w:rPr>
          <w:rFonts w:ascii="GHEA Grapalat" w:hAnsi="GHEA Grapalat" w:cs="Sylfaen"/>
          <w:sz w:val="22"/>
          <w:szCs w:val="22"/>
        </w:rPr>
        <w:t xml:space="preserve"> ՀՀ</w:t>
      </w:r>
      <w:r w:rsidR="00EC2F41" w:rsidRPr="00CB15FF">
        <w:rPr>
          <w:rFonts w:ascii="GHEA Grapalat" w:hAnsi="GHEA Grapalat" w:cs="Sylfaen"/>
          <w:sz w:val="22"/>
          <w:szCs w:val="22"/>
          <w:lang w:val="hy-AM"/>
        </w:rPr>
        <w:t xml:space="preserve"> </w:t>
      </w:r>
      <w:r w:rsidR="00D0085A" w:rsidRPr="00CB15FF">
        <w:rPr>
          <w:rFonts w:ascii="GHEA Grapalat" w:hAnsi="GHEA Grapalat" w:cs="Sylfaen"/>
          <w:sz w:val="22"/>
          <w:szCs w:val="22"/>
        </w:rPr>
        <w:t>հ</w:t>
      </w:r>
      <w:r w:rsidR="00EC2F41" w:rsidRPr="00CB15FF">
        <w:rPr>
          <w:rFonts w:ascii="GHEA Grapalat" w:hAnsi="GHEA Grapalat" w:cs="Sylfaen"/>
          <w:sz w:val="22"/>
          <w:szCs w:val="22"/>
          <w:lang w:val="hy-AM"/>
        </w:rPr>
        <w:t xml:space="preserve">աշվեքննիչ պալատի կողմից իրականացվել են թվով </w:t>
      </w:r>
      <w:r w:rsidR="00EC2F41" w:rsidRPr="00CB15FF">
        <w:rPr>
          <w:rFonts w:ascii="GHEA Grapalat" w:hAnsi="GHEA Grapalat" w:cs="Sylfaen"/>
          <w:sz w:val="22"/>
          <w:szCs w:val="22"/>
        </w:rPr>
        <w:t>61</w:t>
      </w:r>
      <w:r w:rsidR="00EC2F41" w:rsidRPr="00CB15FF">
        <w:rPr>
          <w:rFonts w:ascii="GHEA Grapalat" w:hAnsi="GHEA Grapalat" w:cs="Sylfaen"/>
          <w:sz w:val="22"/>
          <w:szCs w:val="22"/>
          <w:lang w:val="hy-AM"/>
        </w:rPr>
        <w:t xml:space="preserve"> հաշվեքննություններ՝ նախատեսված </w:t>
      </w:r>
      <w:r w:rsidR="00EC2F41" w:rsidRPr="00CB15FF">
        <w:rPr>
          <w:rFonts w:ascii="GHEA Grapalat" w:hAnsi="GHEA Grapalat" w:cs="Sylfaen"/>
          <w:sz w:val="22"/>
          <w:szCs w:val="22"/>
        </w:rPr>
        <w:t>53</w:t>
      </w:r>
      <w:r w:rsidR="00EC2F41" w:rsidRPr="00CB15FF">
        <w:rPr>
          <w:rFonts w:ascii="GHEA Grapalat" w:hAnsi="GHEA Grapalat" w:cs="Sylfaen"/>
          <w:sz w:val="22"/>
          <w:szCs w:val="22"/>
          <w:lang w:val="hy-AM"/>
        </w:rPr>
        <w:t>-ի փոխարեն:</w:t>
      </w:r>
    </w:p>
    <w:p w:rsidR="001808BB" w:rsidRPr="00CB15FF" w:rsidRDefault="001808BB" w:rsidP="001808BB">
      <w:pPr>
        <w:spacing w:line="360" w:lineRule="auto"/>
        <w:ind w:firstLine="561"/>
        <w:jc w:val="both"/>
        <w:rPr>
          <w:rFonts w:ascii="GHEA Grapalat" w:hAnsi="GHEA Grapalat" w:cs="Sylfaen"/>
          <w:sz w:val="22"/>
          <w:szCs w:val="22"/>
        </w:rPr>
      </w:pPr>
      <w:r w:rsidRPr="00CB15FF">
        <w:rPr>
          <w:rFonts w:ascii="GHEA Grapalat" w:hAnsi="GHEA Grapalat" w:cs="Sylfaen"/>
          <w:sz w:val="22"/>
          <w:szCs w:val="22"/>
        </w:rPr>
        <w:t xml:space="preserve"> </w:t>
      </w:r>
    </w:p>
    <w:p w:rsidR="00194B35" w:rsidRPr="00CB15FF" w:rsidRDefault="001808BB" w:rsidP="00194B35">
      <w:pPr>
        <w:autoSpaceDE w:val="0"/>
        <w:autoSpaceDN w:val="0"/>
        <w:adjustRightInd w:val="0"/>
        <w:spacing w:line="360" w:lineRule="auto"/>
        <w:ind w:firstLine="567"/>
        <w:jc w:val="both"/>
        <w:rPr>
          <w:rFonts w:ascii="GHEA Grapalat" w:hAnsi="GHEA Grapalat"/>
          <w:sz w:val="22"/>
          <w:szCs w:val="22"/>
        </w:rPr>
      </w:pPr>
      <w:r w:rsidRPr="00CB15FF">
        <w:rPr>
          <w:rFonts w:ascii="GHEA Grapalat" w:hAnsi="GHEA Grapalat"/>
          <w:i/>
          <w:sz w:val="22"/>
          <w:szCs w:val="22"/>
          <w:u w:val="single"/>
          <w:lang w:val="hy-AM"/>
        </w:rPr>
        <w:t>Մարդու իրավունքների պաշտպանի աշխատակազմ</w:t>
      </w:r>
      <w:r w:rsidRPr="00CB15FF">
        <w:rPr>
          <w:rFonts w:ascii="GHEA Grapalat" w:hAnsi="GHEA Grapalat"/>
          <w:i/>
          <w:sz w:val="22"/>
          <w:szCs w:val="22"/>
          <w:u w:val="single"/>
        </w:rPr>
        <w:t>ի</w:t>
      </w:r>
      <w:r w:rsidRPr="00CB15FF">
        <w:rPr>
          <w:rFonts w:ascii="GHEA Grapalat" w:hAnsi="GHEA Grapalat"/>
          <w:sz w:val="22"/>
          <w:szCs w:val="22"/>
        </w:rPr>
        <w:t xml:space="preserve"> </w:t>
      </w:r>
      <w:r w:rsidR="00194B35" w:rsidRPr="00CB15FF">
        <w:rPr>
          <w:rFonts w:ascii="GHEA Grapalat" w:hAnsi="GHEA Grapalat"/>
          <w:sz w:val="22"/>
          <w:szCs w:val="22"/>
          <w:lang w:val="hy-AM"/>
        </w:rPr>
        <w:t xml:space="preserve">պատասխանատվությամբ </w:t>
      </w:r>
      <w:r w:rsidR="00194B35" w:rsidRPr="00CB15FF">
        <w:rPr>
          <w:rFonts w:ascii="GHEA Grapalat" w:hAnsi="GHEA Grapalat"/>
          <w:i/>
          <w:sz w:val="22"/>
          <w:szCs w:val="22"/>
          <w:lang w:val="hy-AM"/>
        </w:rPr>
        <w:t xml:space="preserve">Մարդու </w:t>
      </w:r>
      <w:r w:rsidR="00194B35" w:rsidRPr="00CB15FF">
        <w:rPr>
          <w:rFonts w:ascii="GHEA Grapalat" w:hAnsi="GHEA Grapalat" w:cs="Sylfaen"/>
          <w:i/>
          <w:sz w:val="22"/>
          <w:szCs w:val="22"/>
          <w:lang w:val="hy-AM"/>
        </w:rPr>
        <w:t>իրավունքների պաշտպանության</w:t>
      </w:r>
      <w:r w:rsidR="00194B35" w:rsidRPr="00CB15FF">
        <w:rPr>
          <w:rFonts w:ascii="GHEA Grapalat" w:hAnsi="GHEA Grapalat" w:cs="Sylfaen"/>
          <w:sz w:val="22"/>
          <w:szCs w:val="22"/>
          <w:lang w:val="hy-AM"/>
        </w:rPr>
        <w:t xml:space="preserve"> </w:t>
      </w:r>
      <w:r w:rsidR="00194B35" w:rsidRPr="00CB15FF">
        <w:rPr>
          <w:rFonts w:ascii="GHEA Grapalat" w:hAnsi="GHEA Grapalat"/>
          <w:sz w:val="22"/>
          <w:szCs w:val="22"/>
          <w:lang w:val="hy-AM"/>
        </w:rPr>
        <w:t xml:space="preserve">ծրագրի շրջանակներում 2022 թվականի ինն ամիսների ընթացքում ՀՀ պետական բյուջեի միջոցներով կատարվել են </w:t>
      </w:r>
      <w:r w:rsidR="00194B35" w:rsidRPr="00CB15FF">
        <w:rPr>
          <w:rFonts w:ascii="GHEA Grapalat" w:hAnsi="GHEA Grapalat"/>
          <w:sz w:val="22"/>
          <w:szCs w:val="22"/>
        </w:rPr>
        <w:t>շուրջ</w:t>
      </w:r>
      <w:r w:rsidR="00194B35" w:rsidRPr="00CB15FF">
        <w:rPr>
          <w:rFonts w:ascii="GHEA Grapalat" w:hAnsi="GHEA Grapalat"/>
          <w:sz w:val="22"/>
          <w:szCs w:val="22"/>
          <w:lang w:val="hy-AM"/>
        </w:rPr>
        <w:t xml:space="preserve"> </w:t>
      </w:r>
      <w:r w:rsidR="00194B35" w:rsidRPr="00CB15FF">
        <w:rPr>
          <w:rFonts w:ascii="GHEA Grapalat" w:hAnsi="GHEA Grapalat"/>
          <w:sz w:val="22"/>
          <w:szCs w:val="22"/>
        </w:rPr>
        <w:t xml:space="preserve">339 </w:t>
      </w:r>
      <w:r w:rsidR="00194B35" w:rsidRPr="00CB15FF">
        <w:rPr>
          <w:rFonts w:ascii="GHEA Grapalat" w:hAnsi="GHEA Grapalat" w:cs="GHEA Grapalat"/>
          <w:sz w:val="22"/>
          <w:szCs w:val="22"/>
          <w:lang w:val="hy-AM"/>
        </w:rPr>
        <w:t>մլն</w:t>
      </w:r>
      <w:r w:rsidR="00194B35" w:rsidRPr="00CB15FF">
        <w:rPr>
          <w:rFonts w:ascii="GHEA Grapalat" w:hAnsi="GHEA Grapalat"/>
          <w:sz w:val="22"/>
          <w:szCs w:val="22"/>
          <w:lang w:val="hy-AM"/>
        </w:rPr>
        <w:t xml:space="preserve"> </w:t>
      </w:r>
      <w:r w:rsidR="00194B35" w:rsidRPr="00CB15FF">
        <w:rPr>
          <w:rFonts w:ascii="GHEA Grapalat" w:hAnsi="GHEA Grapalat" w:cs="GHEA Grapalat"/>
          <w:sz w:val="22"/>
          <w:szCs w:val="22"/>
          <w:lang w:val="hy-AM"/>
        </w:rPr>
        <w:t>դրամ</w:t>
      </w:r>
      <w:r w:rsidR="00194B35" w:rsidRPr="00CB15FF">
        <w:rPr>
          <w:rFonts w:ascii="GHEA Grapalat" w:hAnsi="GHEA Grapalat"/>
          <w:sz w:val="22"/>
          <w:szCs w:val="22"/>
          <w:lang w:val="hy-AM"/>
        </w:rPr>
        <w:t xml:space="preserve"> </w:t>
      </w:r>
      <w:r w:rsidR="00194B35" w:rsidRPr="00CB15FF">
        <w:rPr>
          <w:rFonts w:ascii="GHEA Grapalat" w:hAnsi="GHEA Grapalat" w:cs="GHEA Grapalat"/>
          <w:sz w:val="22"/>
          <w:szCs w:val="22"/>
          <w:lang w:val="hy-AM"/>
        </w:rPr>
        <w:t>ծախսեր՝</w:t>
      </w:r>
      <w:r w:rsidR="00194B35" w:rsidRPr="00CB15FF">
        <w:rPr>
          <w:rFonts w:ascii="GHEA Grapalat" w:hAnsi="GHEA Grapalat"/>
          <w:sz w:val="22"/>
          <w:szCs w:val="22"/>
          <w:lang w:val="hy-AM"/>
        </w:rPr>
        <w:t xml:space="preserve"> ապահովելով ծրագրված ցուցանիշի 8</w:t>
      </w:r>
      <w:r w:rsidR="00194B35" w:rsidRPr="00CB15FF">
        <w:rPr>
          <w:rFonts w:ascii="GHEA Grapalat" w:hAnsi="GHEA Grapalat"/>
          <w:sz w:val="22"/>
          <w:szCs w:val="22"/>
        </w:rPr>
        <w:t>9.</w:t>
      </w:r>
      <w:r w:rsidR="00194B35" w:rsidRPr="00CB15FF">
        <w:rPr>
          <w:rFonts w:ascii="GHEA Grapalat" w:hAnsi="GHEA Grapalat"/>
          <w:sz w:val="22"/>
          <w:szCs w:val="22"/>
          <w:lang w:val="hy-AM"/>
        </w:rPr>
        <w:t>8%</w:t>
      </w:r>
      <w:r w:rsidR="00D0085A" w:rsidRPr="00CB15FF">
        <w:rPr>
          <w:rFonts w:ascii="GHEA Grapalat" w:hAnsi="GHEA Grapalat"/>
          <w:sz w:val="22"/>
          <w:szCs w:val="22"/>
          <w:lang w:val="hy-AM"/>
        </w:rPr>
        <w:t>-ը:</w:t>
      </w:r>
    </w:p>
    <w:p w:rsidR="00194B35" w:rsidRPr="00CB15FF" w:rsidRDefault="00194B35" w:rsidP="00194B35">
      <w:pPr>
        <w:autoSpaceDE w:val="0"/>
        <w:autoSpaceDN w:val="0"/>
        <w:adjustRightInd w:val="0"/>
        <w:spacing w:line="360" w:lineRule="auto"/>
        <w:ind w:firstLine="567"/>
        <w:jc w:val="both"/>
        <w:rPr>
          <w:rFonts w:ascii="GHEA Grapalat" w:hAnsi="GHEA Grapalat"/>
          <w:sz w:val="22"/>
          <w:szCs w:val="22"/>
          <w:lang w:val="hy-AM"/>
        </w:rPr>
      </w:pPr>
      <w:r w:rsidRPr="00CB15FF">
        <w:rPr>
          <w:rFonts w:ascii="GHEA Grapalat" w:hAnsi="GHEA Grapalat"/>
          <w:sz w:val="22"/>
          <w:szCs w:val="22"/>
          <w:lang w:val="hy-AM"/>
        </w:rPr>
        <w:t>Մարդու իրավունքների և հիմնարար ազատությունների պաշտպանության ծառայությունների տրամադրման միջոցառման շրջանակներում նախատեսված արդյունքային չափորոշիչների զգալի մասի գծով արձանագրվել է գերակատարում: Միջոցառման ծախսերը կազմել են շուրջ 336.1</w:t>
      </w:r>
      <w:r w:rsidRPr="00CB15FF">
        <w:rPr>
          <w:rFonts w:ascii="Courier New" w:hAnsi="Courier New" w:cs="Courier New"/>
          <w:sz w:val="22"/>
          <w:szCs w:val="22"/>
          <w:lang w:val="hy-AM"/>
        </w:rPr>
        <w:t> </w:t>
      </w:r>
      <w:r w:rsidRPr="00CB15FF">
        <w:rPr>
          <w:rFonts w:ascii="GHEA Grapalat" w:hAnsi="GHEA Grapalat" w:cs="GHEA Grapalat"/>
          <w:sz w:val="22"/>
          <w:szCs w:val="22"/>
          <w:lang w:val="hy-AM"/>
        </w:rPr>
        <w:t>մլն</w:t>
      </w:r>
      <w:r w:rsidRPr="00CB15FF">
        <w:rPr>
          <w:rFonts w:ascii="GHEA Grapalat" w:hAnsi="GHEA Grapalat"/>
          <w:sz w:val="22"/>
          <w:szCs w:val="22"/>
          <w:lang w:val="hy-AM"/>
        </w:rPr>
        <w:t xml:space="preserve"> </w:t>
      </w:r>
      <w:r w:rsidRPr="00CB15FF">
        <w:rPr>
          <w:rFonts w:ascii="GHEA Grapalat" w:hAnsi="GHEA Grapalat" w:cs="GHEA Grapalat"/>
          <w:sz w:val="22"/>
          <w:szCs w:val="22"/>
          <w:lang w:val="hy-AM"/>
        </w:rPr>
        <w:t>դրամ՝</w:t>
      </w:r>
      <w:r w:rsidRPr="00CB15FF">
        <w:rPr>
          <w:rFonts w:ascii="GHEA Grapalat" w:hAnsi="GHEA Grapalat"/>
          <w:sz w:val="22"/>
          <w:szCs w:val="22"/>
          <w:lang w:val="hy-AM"/>
        </w:rPr>
        <w:t xml:space="preserve"> </w:t>
      </w:r>
      <w:r w:rsidRPr="00CB15FF">
        <w:rPr>
          <w:rFonts w:ascii="GHEA Grapalat" w:hAnsi="GHEA Grapalat" w:cs="GHEA Grapalat"/>
          <w:sz w:val="22"/>
          <w:szCs w:val="22"/>
          <w:lang w:val="hy-AM"/>
        </w:rPr>
        <w:t>ապահովելով</w:t>
      </w:r>
      <w:r w:rsidRPr="00CB15FF">
        <w:rPr>
          <w:rFonts w:ascii="GHEA Grapalat" w:hAnsi="GHEA Grapalat"/>
          <w:sz w:val="22"/>
          <w:szCs w:val="22"/>
          <w:lang w:val="hy-AM"/>
        </w:rPr>
        <w:t xml:space="preserve"> 89.9% </w:t>
      </w:r>
      <w:r w:rsidRPr="00CB15FF">
        <w:rPr>
          <w:rFonts w:ascii="GHEA Grapalat" w:hAnsi="GHEA Grapalat" w:cs="GHEA Grapalat"/>
          <w:sz w:val="22"/>
          <w:szCs w:val="22"/>
          <w:lang w:val="hy-AM"/>
        </w:rPr>
        <w:t>կատարողական</w:t>
      </w:r>
      <w:r w:rsidRPr="00CB15FF">
        <w:rPr>
          <w:rFonts w:ascii="GHEA Grapalat" w:hAnsi="GHEA Grapalat"/>
          <w:sz w:val="22"/>
          <w:szCs w:val="22"/>
          <w:lang w:val="hy-AM"/>
        </w:rPr>
        <w:t xml:space="preserve">, </w:t>
      </w:r>
      <w:r w:rsidRPr="00CB15FF">
        <w:rPr>
          <w:rFonts w:ascii="GHEA Grapalat" w:hAnsi="GHEA Grapalat" w:cs="GHEA Grapalat"/>
          <w:sz w:val="22"/>
          <w:szCs w:val="22"/>
          <w:lang w:val="hy-AM"/>
        </w:rPr>
        <w:t>որը</w:t>
      </w:r>
      <w:r w:rsidRPr="00CB15FF">
        <w:rPr>
          <w:rFonts w:ascii="GHEA Grapalat" w:hAnsi="GHEA Grapalat"/>
          <w:sz w:val="22"/>
          <w:szCs w:val="22"/>
          <w:lang w:val="hy-AM"/>
        </w:rPr>
        <w:t xml:space="preserve"> </w:t>
      </w:r>
      <w:r w:rsidRPr="00CB15FF">
        <w:rPr>
          <w:rFonts w:ascii="GHEA Grapalat" w:hAnsi="GHEA Grapalat" w:cs="GHEA Grapalat"/>
          <w:sz w:val="22"/>
          <w:szCs w:val="22"/>
          <w:lang w:val="hy-AM"/>
        </w:rPr>
        <w:t>հիմնականում</w:t>
      </w:r>
      <w:r w:rsidRPr="00CB15FF">
        <w:rPr>
          <w:rFonts w:ascii="GHEA Grapalat" w:hAnsi="GHEA Grapalat"/>
          <w:sz w:val="22"/>
          <w:szCs w:val="22"/>
          <w:lang w:val="hy-AM"/>
        </w:rPr>
        <w:t xml:space="preserve"> </w:t>
      </w:r>
      <w:r w:rsidRPr="00CB15FF">
        <w:rPr>
          <w:rFonts w:ascii="GHEA Grapalat" w:hAnsi="GHEA Grapalat" w:cs="GHEA Grapalat"/>
          <w:sz w:val="22"/>
          <w:szCs w:val="22"/>
          <w:lang w:val="hy-AM"/>
        </w:rPr>
        <w:t>պայմանավորված</w:t>
      </w:r>
      <w:r w:rsidRPr="00CB15FF">
        <w:rPr>
          <w:rFonts w:ascii="GHEA Grapalat" w:hAnsi="GHEA Grapalat"/>
          <w:sz w:val="22"/>
          <w:szCs w:val="22"/>
          <w:lang w:val="hy-AM"/>
        </w:rPr>
        <w:t xml:space="preserve"> </w:t>
      </w:r>
      <w:r w:rsidRPr="00CB15FF">
        <w:rPr>
          <w:rFonts w:ascii="GHEA Grapalat" w:hAnsi="GHEA Grapalat" w:cs="GHEA Grapalat"/>
          <w:sz w:val="22"/>
          <w:szCs w:val="22"/>
          <w:lang w:val="hy-AM"/>
        </w:rPr>
        <w:t>է</w:t>
      </w:r>
      <w:r w:rsidRPr="00CB15FF">
        <w:rPr>
          <w:rFonts w:ascii="GHEA Grapalat" w:hAnsi="GHEA Grapalat"/>
          <w:sz w:val="22"/>
          <w:szCs w:val="22"/>
          <w:lang w:val="hy-AM"/>
        </w:rPr>
        <w:t xml:space="preserve"> </w:t>
      </w:r>
      <w:r w:rsidRPr="00CB15FF">
        <w:rPr>
          <w:rFonts w:ascii="GHEA Grapalat" w:hAnsi="GHEA Grapalat" w:cs="GHEA Grapalat"/>
          <w:sz w:val="22"/>
          <w:szCs w:val="22"/>
          <w:lang w:val="hy-AM"/>
        </w:rPr>
        <w:t>գնման</w:t>
      </w:r>
      <w:r w:rsidRPr="00CB15FF">
        <w:rPr>
          <w:rFonts w:ascii="GHEA Grapalat" w:hAnsi="GHEA Grapalat"/>
          <w:sz w:val="22"/>
          <w:szCs w:val="22"/>
          <w:lang w:val="hy-AM"/>
        </w:rPr>
        <w:t xml:space="preserve"> </w:t>
      </w:r>
      <w:r w:rsidRPr="00CB15FF">
        <w:rPr>
          <w:rFonts w:ascii="GHEA Grapalat" w:hAnsi="GHEA Grapalat" w:cs="GHEA Grapalat"/>
          <w:sz w:val="22"/>
          <w:szCs w:val="22"/>
          <w:lang w:val="hy-AM"/>
        </w:rPr>
        <w:t>ընթացակարգերով</w:t>
      </w:r>
      <w:r w:rsidRPr="00CB15FF">
        <w:rPr>
          <w:rFonts w:ascii="GHEA Grapalat" w:hAnsi="GHEA Grapalat"/>
          <w:sz w:val="22"/>
          <w:szCs w:val="22"/>
          <w:lang w:val="hy-AM"/>
        </w:rPr>
        <w:t xml:space="preserve"> </w:t>
      </w:r>
      <w:r w:rsidRPr="00CB15FF">
        <w:rPr>
          <w:rFonts w:ascii="GHEA Grapalat" w:hAnsi="GHEA Grapalat" w:cs="GHEA Grapalat"/>
          <w:sz w:val="22"/>
          <w:szCs w:val="22"/>
          <w:lang w:val="hy-AM"/>
        </w:rPr>
        <w:t>սահմանվա</w:t>
      </w:r>
      <w:r w:rsidRPr="00CB15FF">
        <w:rPr>
          <w:rFonts w:ascii="GHEA Grapalat" w:hAnsi="GHEA Grapalat"/>
          <w:sz w:val="22"/>
          <w:szCs w:val="22"/>
          <w:lang w:val="hy-AM"/>
        </w:rPr>
        <w:t xml:space="preserve">ծ պայմանագրերի կնքման և ապրանքների մատակարարման ժամկետներով, ինչպես նաև թափուր հաստիքների առկայության արդյունքում աշխատանքի վարձատրության ծախսերի տնտեսմամբ: </w:t>
      </w:r>
    </w:p>
    <w:p w:rsidR="00194B35" w:rsidRPr="00CB15FF" w:rsidRDefault="00194B35" w:rsidP="00194B35">
      <w:pPr>
        <w:autoSpaceDE w:val="0"/>
        <w:autoSpaceDN w:val="0"/>
        <w:adjustRightInd w:val="0"/>
        <w:spacing w:line="360" w:lineRule="auto"/>
        <w:ind w:firstLine="567"/>
        <w:jc w:val="both"/>
        <w:rPr>
          <w:rFonts w:ascii="GHEA Grapalat" w:hAnsi="GHEA Grapalat"/>
          <w:sz w:val="22"/>
          <w:szCs w:val="22"/>
          <w:lang w:val="hy-AM"/>
        </w:rPr>
      </w:pPr>
      <w:r w:rsidRPr="00CB15FF">
        <w:rPr>
          <w:rFonts w:ascii="GHEA Grapalat" w:hAnsi="GHEA Grapalat"/>
          <w:sz w:val="22"/>
          <w:szCs w:val="22"/>
          <w:lang w:val="hy-AM"/>
        </w:rPr>
        <w:t>ՀՀ մարդու իրավունքների պաշտպանի աշխատակազմի տեխնիկական հագեցվածության բարելավման նպատակով օգտագործվել է 2.9 մլն դրամ կամ նախատեսված միջոցների 96.7%-ը, որը պայմանավորված է գնման գործընթացի</w:t>
      </w:r>
      <w:r w:rsidR="002D196D" w:rsidRPr="00CB15FF">
        <w:rPr>
          <w:rFonts w:ascii="GHEA Grapalat" w:hAnsi="GHEA Grapalat"/>
          <w:sz w:val="22"/>
          <w:szCs w:val="22"/>
        </w:rPr>
        <w:t xml:space="preserve"> արդյունքում</w:t>
      </w:r>
      <w:r w:rsidRPr="00CB15FF">
        <w:rPr>
          <w:rFonts w:ascii="GHEA Grapalat" w:hAnsi="GHEA Grapalat"/>
          <w:sz w:val="22"/>
          <w:szCs w:val="22"/>
          <w:lang w:val="hy-AM"/>
        </w:rPr>
        <w:t xml:space="preserve"> առաջացած տնտեսումներով:</w:t>
      </w:r>
    </w:p>
    <w:p w:rsidR="00194B35" w:rsidRPr="00CB15FF" w:rsidRDefault="00194B35" w:rsidP="00194B35">
      <w:pPr>
        <w:autoSpaceDE w:val="0"/>
        <w:autoSpaceDN w:val="0"/>
        <w:adjustRightInd w:val="0"/>
        <w:spacing w:line="360" w:lineRule="auto"/>
        <w:ind w:firstLine="567"/>
        <w:jc w:val="both"/>
        <w:rPr>
          <w:rFonts w:ascii="GHEA Grapalat" w:hAnsi="GHEA Grapalat"/>
          <w:sz w:val="22"/>
          <w:szCs w:val="22"/>
          <w:lang w:val="hy-AM"/>
        </w:rPr>
      </w:pPr>
      <w:r w:rsidRPr="00CB15FF">
        <w:rPr>
          <w:rFonts w:ascii="GHEA Grapalat" w:hAnsi="GHEA Grapalat"/>
          <w:sz w:val="22"/>
          <w:szCs w:val="22"/>
          <w:lang w:val="hy-AM"/>
        </w:rPr>
        <w:t xml:space="preserve">Նախորդ տարվա ինն ամիսների համեմատ Մարդու իրավունքների պաշտպանի աշխատակազմի պատասխանատվությամբ իրականացվող ծախսերն աճել են </w:t>
      </w:r>
      <w:r w:rsidRPr="00CB15FF">
        <w:rPr>
          <w:rFonts w:ascii="GHEA Grapalat" w:hAnsi="GHEA Grapalat"/>
          <w:sz w:val="22"/>
          <w:szCs w:val="22"/>
        </w:rPr>
        <w:t>3.6</w:t>
      </w:r>
      <w:r w:rsidRPr="00CB15FF">
        <w:rPr>
          <w:rFonts w:ascii="GHEA Grapalat" w:hAnsi="GHEA Grapalat"/>
          <w:sz w:val="22"/>
          <w:szCs w:val="22"/>
          <w:lang w:val="hy-AM"/>
        </w:rPr>
        <w:t xml:space="preserve">%-ով կամ </w:t>
      </w:r>
      <w:r w:rsidRPr="00CB15FF">
        <w:rPr>
          <w:rFonts w:ascii="GHEA Grapalat" w:hAnsi="GHEA Grapalat"/>
          <w:sz w:val="22"/>
          <w:szCs w:val="22"/>
        </w:rPr>
        <w:t xml:space="preserve">11.9 </w:t>
      </w:r>
      <w:r w:rsidRPr="00CB15FF">
        <w:rPr>
          <w:rFonts w:ascii="GHEA Grapalat" w:hAnsi="GHEA Grapalat"/>
          <w:sz w:val="22"/>
          <w:szCs w:val="22"/>
          <w:lang w:val="hy-AM"/>
        </w:rPr>
        <w:t>մլն դրամով, որը հիմնականում պայմանավորված է աշխատանքի վարձատրության ծախսերի աճով:</w:t>
      </w:r>
    </w:p>
    <w:p w:rsidR="001808BB" w:rsidRPr="00CB15FF" w:rsidRDefault="001808BB" w:rsidP="001808BB">
      <w:pPr>
        <w:spacing w:line="360" w:lineRule="auto"/>
        <w:ind w:firstLine="561"/>
        <w:jc w:val="both"/>
        <w:rPr>
          <w:rFonts w:ascii="GHEA Grapalat" w:hAnsi="GHEA Grapalat" w:cs="Sylfaen"/>
          <w:sz w:val="22"/>
          <w:szCs w:val="22"/>
        </w:rPr>
      </w:pPr>
    </w:p>
    <w:p w:rsidR="008C7716" w:rsidRPr="00CB15FF" w:rsidRDefault="001808BB" w:rsidP="008C7716">
      <w:pPr>
        <w:autoSpaceDE w:val="0"/>
        <w:autoSpaceDN w:val="0"/>
        <w:adjustRightInd w:val="0"/>
        <w:spacing w:line="360" w:lineRule="auto"/>
        <w:ind w:firstLine="567"/>
        <w:jc w:val="both"/>
        <w:rPr>
          <w:rFonts w:ascii="GHEA Grapalat" w:hAnsi="GHEA Grapalat" w:cs="Sylfaen"/>
          <w:sz w:val="22"/>
          <w:szCs w:val="22"/>
          <w:lang w:val="hy-AM"/>
        </w:rPr>
      </w:pPr>
      <w:r w:rsidRPr="00CB15FF">
        <w:rPr>
          <w:rFonts w:ascii="GHEA Grapalat" w:hAnsi="GHEA Grapalat" w:cs="GHEA Grapalat"/>
          <w:i/>
          <w:sz w:val="22"/>
          <w:szCs w:val="22"/>
          <w:u w:val="single"/>
          <w:lang w:val="hy-AM"/>
        </w:rPr>
        <w:t>ՀՀ միջուկային անվտանգության կարգավորման կոմիտեին</w:t>
      </w:r>
      <w:r w:rsidRPr="00CB15FF">
        <w:rPr>
          <w:rFonts w:ascii="GHEA Grapalat" w:hAnsi="GHEA Grapalat" w:cs="GHEA Grapalat"/>
          <w:sz w:val="22"/>
          <w:szCs w:val="22"/>
          <w:lang w:val="hy-AM"/>
        </w:rPr>
        <w:t xml:space="preserve"> </w:t>
      </w:r>
      <w:r w:rsidR="008C7716" w:rsidRPr="00CB15FF">
        <w:rPr>
          <w:rFonts w:ascii="GHEA Grapalat" w:hAnsi="GHEA Grapalat" w:cs="Sylfaen"/>
          <w:sz w:val="22"/>
          <w:szCs w:val="22"/>
          <w:lang w:val="hy-AM"/>
        </w:rPr>
        <w:t xml:space="preserve">հատկացված միջոցներով իրականացվել է </w:t>
      </w:r>
      <w:r w:rsidR="008C7716" w:rsidRPr="00CB15FF">
        <w:rPr>
          <w:rFonts w:ascii="GHEA Grapalat" w:hAnsi="GHEA Grapalat" w:cs="Sylfaen"/>
          <w:i/>
          <w:sz w:val="22"/>
          <w:szCs w:val="22"/>
          <w:lang w:val="hy-AM"/>
        </w:rPr>
        <w:t>Միջուկային և ճառագայթային անվտանգության կարգավորման</w:t>
      </w:r>
      <w:r w:rsidR="008C7716" w:rsidRPr="00CB15FF">
        <w:rPr>
          <w:rFonts w:ascii="GHEA Grapalat" w:hAnsi="GHEA Grapalat" w:cs="Sylfaen"/>
          <w:sz w:val="22"/>
          <w:szCs w:val="22"/>
          <w:lang w:val="hy-AM"/>
        </w:rPr>
        <w:t xml:space="preserve"> </w:t>
      </w:r>
      <w:r w:rsidR="008C7716" w:rsidRPr="00CB15FF">
        <w:rPr>
          <w:rFonts w:ascii="GHEA Grapalat" w:hAnsi="GHEA Grapalat"/>
          <w:sz w:val="22"/>
          <w:szCs w:val="22"/>
          <w:lang w:val="hy-AM"/>
        </w:rPr>
        <w:t>ծրագիրը</w:t>
      </w:r>
      <w:r w:rsidR="008C7716" w:rsidRPr="00CB15FF">
        <w:rPr>
          <w:rFonts w:ascii="GHEA Grapalat" w:hAnsi="GHEA Grapalat" w:cs="Sylfaen"/>
          <w:sz w:val="22"/>
          <w:szCs w:val="22"/>
          <w:lang w:val="hy-AM"/>
        </w:rPr>
        <w:t xml:space="preserve">, որի կատարողականը 2022 թվականի </w:t>
      </w:r>
      <w:r w:rsidR="008C7716" w:rsidRPr="00CB15FF">
        <w:rPr>
          <w:rFonts w:ascii="GHEA Grapalat" w:hAnsi="GHEA Grapalat" w:cs="Sylfaen"/>
          <w:sz w:val="22"/>
          <w:szCs w:val="22"/>
        </w:rPr>
        <w:t>ինն ա</w:t>
      </w:r>
      <w:r w:rsidR="00954DBA" w:rsidRPr="00CB15FF">
        <w:rPr>
          <w:rFonts w:ascii="GHEA Grapalat" w:hAnsi="GHEA Grapalat" w:cs="Sylfaen"/>
          <w:sz w:val="22"/>
          <w:szCs w:val="22"/>
        </w:rPr>
        <w:t>միսներին</w:t>
      </w:r>
      <w:r w:rsidR="008C7716" w:rsidRPr="00CB15FF">
        <w:rPr>
          <w:rFonts w:ascii="GHEA Grapalat" w:hAnsi="GHEA Grapalat" w:cs="Sylfaen"/>
          <w:sz w:val="22"/>
          <w:szCs w:val="22"/>
          <w:lang w:val="hy-AM"/>
        </w:rPr>
        <w:t xml:space="preserve"> կազմել է </w:t>
      </w:r>
      <w:r w:rsidR="008C7716" w:rsidRPr="00CB15FF">
        <w:rPr>
          <w:rFonts w:ascii="GHEA Grapalat" w:hAnsi="GHEA Grapalat" w:cs="Sylfaen"/>
          <w:sz w:val="22"/>
          <w:szCs w:val="22"/>
        </w:rPr>
        <w:t>96.1</w:t>
      </w:r>
      <w:r w:rsidR="008C7716" w:rsidRPr="00CB15FF">
        <w:rPr>
          <w:rFonts w:ascii="GHEA Grapalat" w:hAnsi="GHEA Grapalat" w:cs="Sylfaen"/>
          <w:sz w:val="22"/>
          <w:szCs w:val="22"/>
          <w:lang w:val="hy-AM"/>
        </w:rPr>
        <w:t xml:space="preserve">% կամ </w:t>
      </w:r>
      <w:r w:rsidR="008C7716" w:rsidRPr="00CB15FF">
        <w:rPr>
          <w:rFonts w:ascii="GHEA Grapalat" w:hAnsi="GHEA Grapalat" w:cs="Sylfaen"/>
          <w:sz w:val="22"/>
          <w:szCs w:val="22"/>
        </w:rPr>
        <w:t>214.5</w:t>
      </w:r>
      <w:r w:rsidR="008C7716" w:rsidRPr="00CB15FF">
        <w:rPr>
          <w:rFonts w:ascii="GHEA Grapalat" w:hAnsi="GHEA Grapalat" w:cs="Sylfaen"/>
          <w:sz w:val="22"/>
          <w:szCs w:val="22"/>
          <w:lang w:val="hy-AM"/>
        </w:rPr>
        <w:t xml:space="preserve"> մլն դրամ՝</w:t>
      </w:r>
      <w:r w:rsidR="008C7716" w:rsidRPr="00CB15FF">
        <w:rPr>
          <w:lang w:val="hy-AM"/>
        </w:rPr>
        <w:t xml:space="preserve"> </w:t>
      </w:r>
      <w:r w:rsidR="008C7716" w:rsidRPr="00CB15FF">
        <w:rPr>
          <w:rFonts w:ascii="GHEA Grapalat" w:hAnsi="GHEA Grapalat" w:cs="Sylfaen"/>
          <w:sz w:val="22"/>
          <w:szCs w:val="22"/>
          <w:lang w:val="hy-AM"/>
        </w:rPr>
        <w:t xml:space="preserve">պայմանավորված </w:t>
      </w:r>
      <w:r w:rsidR="008C7716" w:rsidRPr="00CB15FF">
        <w:rPr>
          <w:rFonts w:ascii="GHEA Grapalat" w:hAnsi="GHEA Grapalat" w:cs="Sylfaen"/>
          <w:sz w:val="22"/>
          <w:szCs w:val="22"/>
        </w:rPr>
        <w:t>ձեռք բերված ծառայությունների ու</w:t>
      </w:r>
      <w:r w:rsidR="008C7716" w:rsidRPr="00CB15FF">
        <w:rPr>
          <w:rFonts w:ascii="GHEA Grapalat" w:hAnsi="GHEA Grapalat" w:cs="Sylfaen"/>
          <w:sz w:val="22"/>
          <w:szCs w:val="22"/>
          <w:lang w:val="hy-AM"/>
        </w:rPr>
        <w:t xml:space="preserve"> ապրանքների փաստացի </w:t>
      </w:r>
      <w:r w:rsidR="008C7716" w:rsidRPr="00CB15FF">
        <w:rPr>
          <w:rFonts w:ascii="GHEA Grapalat" w:hAnsi="GHEA Grapalat" w:cs="Sylfaen"/>
          <w:sz w:val="22"/>
          <w:szCs w:val="22"/>
        </w:rPr>
        <w:t>ծավալներով</w:t>
      </w:r>
      <w:r w:rsidR="008C7716" w:rsidRPr="00CB15FF">
        <w:rPr>
          <w:rFonts w:ascii="GHEA Grapalat" w:hAnsi="GHEA Grapalat" w:cs="Sylfaen"/>
          <w:sz w:val="22"/>
          <w:szCs w:val="22"/>
          <w:lang w:val="hy-AM"/>
        </w:rPr>
        <w:t xml:space="preserve">: Նախորդ տարվա </w:t>
      </w:r>
      <w:r w:rsidR="00954DBA" w:rsidRPr="00CB15FF">
        <w:rPr>
          <w:rFonts w:ascii="GHEA Grapalat" w:hAnsi="GHEA Grapalat" w:cs="Sylfaen"/>
          <w:sz w:val="22"/>
          <w:szCs w:val="22"/>
        </w:rPr>
        <w:t xml:space="preserve">նույն ժամանակահատվածի </w:t>
      </w:r>
      <w:r w:rsidR="008C7716" w:rsidRPr="00CB15FF">
        <w:rPr>
          <w:rFonts w:ascii="GHEA Grapalat" w:hAnsi="GHEA Grapalat" w:cs="Sylfaen"/>
          <w:sz w:val="22"/>
          <w:szCs w:val="22"/>
          <w:lang w:val="hy-AM"/>
        </w:rPr>
        <w:t xml:space="preserve">համեմատ կոմիտեի ծախսերն աճել են </w:t>
      </w:r>
      <w:r w:rsidR="008C7716" w:rsidRPr="00CB15FF">
        <w:rPr>
          <w:rFonts w:ascii="GHEA Grapalat" w:hAnsi="GHEA Grapalat" w:cs="Sylfaen"/>
          <w:sz w:val="22"/>
          <w:szCs w:val="22"/>
        </w:rPr>
        <w:t>7.9</w:t>
      </w:r>
      <w:r w:rsidR="008C7716" w:rsidRPr="00CB15FF">
        <w:rPr>
          <w:rFonts w:ascii="GHEA Grapalat" w:hAnsi="GHEA Grapalat" w:cs="Sylfaen"/>
          <w:sz w:val="22"/>
          <w:szCs w:val="22"/>
          <w:lang w:val="hy-AM"/>
        </w:rPr>
        <w:t>%-ով (</w:t>
      </w:r>
      <w:r w:rsidR="008C7716" w:rsidRPr="00CB15FF">
        <w:rPr>
          <w:rFonts w:ascii="GHEA Grapalat" w:hAnsi="GHEA Grapalat" w:cs="Sylfaen"/>
          <w:sz w:val="22"/>
          <w:szCs w:val="22"/>
        </w:rPr>
        <w:t>15.7</w:t>
      </w:r>
      <w:r w:rsidR="00954DBA" w:rsidRPr="00CB15FF">
        <w:rPr>
          <w:rFonts w:ascii="Courier New" w:hAnsi="Courier New" w:cs="Courier New"/>
          <w:sz w:val="22"/>
          <w:szCs w:val="22"/>
        </w:rPr>
        <w:t> </w:t>
      </w:r>
      <w:r w:rsidR="008C7716" w:rsidRPr="00CB15FF">
        <w:rPr>
          <w:rFonts w:ascii="GHEA Grapalat" w:hAnsi="GHEA Grapalat" w:cs="Sylfaen"/>
          <w:sz w:val="22"/>
          <w:szCs w:val="22"/>
          <w:lang w:val="hy-AM"/>
        </w:rPr>
        <w:t xml:space="preserve">մլն դրամով)՝ հիմնականում պայմանավորված </w:t>
      </w:r>
      <w:r w:rsidR="008C7716" w:rsidRPr="00CB15FF">
        <w:rPr>
          <w:rFonts w:ascii="GHEA Grapalat" w:hAnsi="GHEA Grapalat" w:cs="Sylfaen"/>
          <w:sz w:val="22"/>
          <w:szCs w:val="22"/>
          <w:lang w:val="af-ZA"/>
        </w:rPr>
        <w:t xml:space="preserve">պայմանագրային այլ ծառայությունների ձեռքբերման ծախսերի աճով: Ծրագրի շրջանակներում հաշվետու ժամանակահատվածում ՀՀ միջուկային անվտանգության կարգավորման կոմիտեի կողմից իրականացվել են միջուկային և ճառագայթային անվտանգության նորմերի ու կանոնների, լիցենզիայի պայմանների և պահանջների </w:t>
      </w:r>
      <w:r w:rsidR="008C7716" w:rsidRPr="00CB15FF">
        <w:rPr>
          <w:rFonts w:ascii="GHEA Grapalat" w:hAnsi="GHEA Grapalat" w:cs="Sylfaen"/>
          <w:sz w:val="22"/>
          <w:szCs w:val="22"/>
          <w:lang w:val="af-ZA"/>
        </w:rPr>
        <w:lastRenderedPageBreak/>
        <w:t>համապատասխանության 42 տեսչական ստուգումներ՝ նախատեսված 35-ի դիմաց, տրամադրվել է ատոմային էներգիայի օգտագործման բնագավառում գործունեության իրականացման 509 լիցենզիա՝ կանխատեսված 482-ի փոխարեն:</w:t>
      </w:r>
    </w:p>
    <w:p w:rsidR="008C7716" w:rsidRPr="00CB15FF" w:rsidRDefault="008C7716" w:rsidP="008C7716">
      <w:pPr>
        <w:autoSpaceDE w:val="0"/>
        <w:autoSpaceDN w:val="0"/>
        <w:adjustRightInd w:val="0"/>
        <w:spacing w:line="360" w:lineRule="auto"/>
        <w:ind w:firstLine="567"/>
        <w:jc w:val="both"/>
        <w:rPr>
          <w:rFonts w:ascii="GHEA Grapalat" w:hAnsi="GHEA Grapalat" w:cs="GHEA Grapalat"/>
          <w:sz w:val="22"/>
          <w:szCs w:val="22"/>
          <w:lang w:val="hy-AM"/>
        </w:rPr>
      </w:pPr>
    </w:p>
    <w:p w:rsidR="008C7716" w:rsidRPr="00CB15FF" w:rsidRDefault="008C7716" w:rsidP="008C7716">
      <w:pPr>
        <w:autoSpaceDE w:val="0"/>
        <w:autoSpaceDN w:val="0"/>
        <w:adjustRightInd w:val="0"/>
        <w:spacing w:line="360" w:lineRule="auto"/>
        <w:ind w:firstLine="567"/>
        <w:jc w:val="both"/>
        <w:rPr>
          <w:rFonts w:ascii="GHEA Grapalat" w:hAnsi="GHEA Grapalat" w:cs="Sylfaen"/>
          <w:sz w:val="22"/>
          <w:szCs w:val="22"/>
          <w:lang w:val="af-ZA"/>
        </w:rPr>
      </w:pPr>
      <w:r w:rsidRPr="00CB15FF">
        <w:rPr>
          <w:rFonts w:ascii="GHEA Grapalat" w:hAnsi="GHEA Grapalat" w:cs="GHEA Grapalat"/>
          <w:i/>
          <w:sz w:val="22"/>
          <w:szCs w:val="22"/>
          <w:u w:val="single"/>
          <w:lang w:val="hy-AM"/>
        </w:rPr>
        <w:t>ՀՀ քննչական կոմիտեի</w:t>
      </w:r>
      <w:r w:rsidRPr="00CB15FF">
        <w:rPr>
          <w:rFonts w:ascii="GHEA Grapalat" w:hAnsi="GHEA Grapalat" w:cs="Sylfaen"/>
          <w:sz w:val="22"/>
          <w:szCs w:val="22"/>
          <w:lang w:val="hy-AM"/>
        </w:rPr>
        <w:t xml:space="preserve"> կողմից իրականացված </w:t>
      </w:r>
      <w:r w:rsidRPr="00CB15FF">
        <w:rPr>
          <w:rFonts w:ascii="GHEA Grapalat" w:hAnsi="GHEA Grapalat" w:cs="Sylfaen"/>
          <w:i/>
          <w:sz w:val="22"/>
          <w:szCs w:val="22"/>
          <w:lang w:val="hy-AM"/>
        </w:rPr>
        <w:t>«ՀՀ քննչական ծառայություններ»</w:t>
      </w:r>
      <w:r w:rsidRPr="00CB15FF">
        <w:rPr>
          <w:rFonts w:ascii="GHEA Grapalat" w:hAnsi="GHEA Grapalat" w:cs="Sylfaen"/>
          <w:sz w:val="22"/>
          <w:szCs w:val="22"/>
          <w:lang w:val="hy-AM"/>
        </w:rPr>
        <w:t xml:space="preserve"> ծրագրի շրջանակներում 2022 թվականի </w:t>
      </w:r>
      <w:r w:rsidRPr="00CB15FF">
        <w:rPr>
          <w:rFonts w:ascii="GHEA Grapalat" w:hAnsi="GHEA Grapalat" w:cs="Sylfaen"/>
          <w:sz w:val="22"/>
          <w:szCs w:val="22"/>
        </w:rPr>
        <w:t xml:space="preserve">ինն </w:t>
      </w:r>
      <w:r w:rsidR="00983718" w:rsidRPr="00CB15FF">
        <w:rPr>
          <w:rFonts w:ascii="GHEA Grapalat" w:hAnsi="GHEA Grapalat" w:cs="Sylfaen"/>
          <w:sz w:val="22"/>
          <w:szCs w:val="22"/>
        </w:rPr>
        <w:t>ամիսների</w:t>
      </w:r>
      <w:r w:rsidRPr="00CB15FF">
        <w:rPr>
          <w:rFonts w:ascii="GHEA Grapalat" w:hAnsi="GHEA Grapalat" w:cs="Sylfaen"/>
          <w:sz w:val="22"/>
          <w:szCs w:val="22"/>
          <w:lang w:val="hy-AM"/>
        </w:rPr>
        <w:t xml:space="preserve"> ընթացքում կատարվել են </w:t>
      </w:r>
      <w:r w:rsidRPr="00CB15FF">
        <w:rPr>
          <w:rFonts w:ascii="GHEA Grapalat" w:hAnsi="GHEA Grapalat" w:cs="Sylfaen"/>
          <w:sz w:val="22"/>
          <w:szCs w:val="22"/>
        </w:rPr>
        <w:t>5.6</w:t>
      </w:r>
      <w:r w:rsidRPr="00CB15FF">
        <w:rPr>
          <w:rFonts w:ascii="GHEA Grapalat" w:hAnsi="GHEA Grapalat" w:cs="Sylfaen"/>
          <w:sz w:val="22"/>
          <w:szCs w:val="22"/>
          <w:lang w:val="hy-AM"/>
        </w:rPr>
        <w:t xml:space="preserve"> մլրդ դրամ ծախսեր՝ կազմելով ծրագրային ցուցանիշի </w:t>
      </w:r>
      <w:r w:rsidRPr="00CB15FF">
        <w:rPr>
          <w:rFonts w:ascii="GHEA Grapalat" w:hAnsi="GHEA Grapalat" w:cs="Sylfaen"/>
          <w:sz w:val="22"/>
          <w:szCs w:val="22"/>
        </w:rPr>
        <w:t>83.1</w:t>
      </w:r>
      <w:r w:rsidRPr="00CB15FF">
        <w:rPr>
          <w:rFonts w:ascii="GHEA Grapalat" w:hAnsi="GHEA Grapalat" w:cs="Sylfaen"/>
          <w:sz w:val="22"/>
          <w:szCs w:val="22"/>
          <w:lang w:val="hy-AM"/>
        </w:rPr>
        <w:t xml:space="preserve">%-ը: Շեղումը հիմնականում պայմանավորված </w:t>
      </w:r>
      <w:r w:rsidRPr="00CB15FF">
        <w:rPr>
          <w:rFonts w:ascii="GHEA Grapalat" w:hAnsi="GHEA Grapalat" w:cs="Sylfaen"/>
          <w:sz w:val="22"/>
          <w:szCs w:val="22"/>
          <w:lang w:val="af-ZA"/>
        </w:rPr>
        <w:t>է սեպտեմբերի վերջին մատակարարված ապրանքների և ծառայությունների դիմաց վճարումները չորրորդ եռամսյակում իրականացնելու հանգամանքով: Նախորդ տարվա ինն ամիսների համեմատ կոմիտեի ծախսերն աճել են 11.2%-ով կամ 566.3 մլն դրամով՝ հիմնականում պայմանավորված քրեական գործերով վարույթի իրականացման միջոցառման գծով ծախսերի աճով, որոնք կազմել են 5.5 մլրդ դրամ կամ ծրագրված ցուցանիշի 86.7%-ը և 9.8%-ով (492.9 մլն դրամով) գերազանցել նախորդ տարվա ցուցանիշը: Միջոցառման շրջանակներում վարույթում գտնվող քրեական գործերի թիվը կազմել է 38834՝ կանխատեսված 28000-ի դիմաց, ստացված դիմումների և բողոքների թիվը՝ 17090՝ կանխատեսված 18000-ի դիմաց:</w:t>
      </w:r>
    </w:p>
    <w:p w:rsidR="001808BB" w:rsidRPr="00CB15FF" w:rsidRDefault="001808BB" w:rsidP="001808BB">
      <w:pPr>
        <w:autoSpaceDE w:val="0"/>
        <w:autoSpaceDN w:val="0"/>
        <w:adjustRightInd w:val="0"/>
        <w:spacing w:line="360" w:lineRule="auto"/>
        <w:ind w:firstLine="567"/>
        <w:jc w:val="both"/>
        <w:rPr>
          <w:rFonts w:ascii="GHEA Grapalat" w:hAnsi="GHEA Grapalat" w:cs="GHEA Grapalat"/>
          <w:sz w:val="22"/>
          <w:szCs w:val="22"/>
        </w:rPr>
      </w:pPr>
    </w:p>
    <w:p w:rsidR="008C7716" w:rsidRPr="00CB15FF" w:rsidRDefault="001808BB" w:rsidP="008C7716">
      <w:pPr>
        <w:autoSpaceDE w:val="0"/>
        <w:autoSpaceDN w:val="0"/>
        <w:adjustRightInd w:val="0"/>
        <w:spacing w:line="360" w:lineRule="auto"/>
        <w:ind w:firstLine="567"/>
        <w:jc w:val="both"/>
        <w:rPr>
          <w:rFonts w:ascii="GHEA Grapalat" w:hAnsi="GHEA Grapalat" w:cs="Sylfaen"/>
          <w:sz w:val="22"/>
          <w:szCs w:val="22"/>
          <w:lang w:val="af-ZA"/>
        </w:rPr>
      </w:pPr>
      <w:r w:rsidRPr="00CB15FF">
        <w:rPr>
          <w:rFonts w:ascii="GHEA Grapalat" w:hAnsi="GHEA Grapalat" w:cs="GHEA Grapalat"/>
          <w:i/>
          <w:sz w:val="22"/>
          <w:szCs w:val="22"/>
          <w:u w:val="single"/>
          <w:lang w:val="hy-AM"/>
        </w:rPr>
        <w:t>ՀՀ քաղաքաշինության կոմիտեի</w:t>
      </w:r>
      <w:r w:rsidRPr="00CB15FF">
        <w:rPr>
          <w:rFonts w:ascii="GHEA Grapalat" w:hAnsi="GHEA Grapalat" w:cs="Sylfaen"/>
          <w:sz w:val="22"/>
          <w:szCs w:val="22"/>
          <w:lang w:val="hy-AM"/>
        </w:rPr>
        <w:t xml:space="preserve"> </w:t>
      </w:r>
      <w:r w:rsidR="008C7716" w:rsidRPr="00CB15FF">
        <w:rPr>
          <w:rFonts w:ascii="GHEA Grapalat" w:hAnsi="GHEA Grapalat" w:cs="Sylfaen"/>
          <w:sz w:val="22"/>
          <w:szCs w:val="22"/>
          <w:lang w:val="hy-AM"/>
        </w:rPr>
        <w:t xml:space="preserve">պատասխանատվությամբ հաշվետու ժամանակահատվածում պետական բյուջեի միջոցներով կատարվել են շուրջ </w:t>
      </w:r>
      <w:r w:rsidR="008C7716" w:rsidRPr="00CB15FF">
        <w:rPr>
          <w:rFonts w:ascii="GHEA Grapalat" w:hAnsi="GHEA Grapalat" w:cs="Sylfaen"/>
          <w:sz w:val="22"/>
          <w:szCs w:val="22"/>
        </w:rPr>
        <w:t>971</w:t>
      </w:r>
      <w:r w:rsidR="008C7716" w:rsidRPr="00CB15FF">
        <w:rPr>
          <w:rFonts w:ascii="GHEA Grapalat" w:hAnsi="GHEA Grapalat" w:cs="Sylfaen"/>
          <w:sz w:val="22"/>
          <w:szCs w:val="22"/>
          <w:lang w:val="hy-AM"/>
        </w:rPr>
        <w:t xml:space="preserve"> մլն դրամ ծախսեր՝ կազմելով ծրագրված ցուցանիշի </w:t>
      </w:r>
      <w:r w:rsidR="008C7716" w:rsidRPr="00CB15FF">
        <w:rPr>
          <w:rFonts w:ascii="GHEA Grapalat" w:hAnsi="GHEA Grapalat" w:cs="Sylfaen"/>
          <w:sz w:val="22"/>
          <w:szCs w:val="22"/>
        </w:rPr>
        <w:t>62.5</w:t>
      </w:r>
      <w:r w:rsidR="008C7716" w:rsidRPr="00CB15FF">
        <w:rPr>
          <w:rFonts w:ascii="GHEA Grapalat" w:hAnsi="GHEA Grapalat" w:cs="Sylfaen"/>
          <w:sz w:val="22"/>
          <w:szCs w:val="22"/>
          <w:lang w:val="hy-AM"/>
        </w:rPr>
        <w:t xml:space="preserve">%-ը: Հատկացված միջոցներն ուղղվել են </w:t>
      </w:r>
      <w:r w:rsidR="008C7716" w:rsidRPr="00CB15FF">
        <w:rPr>
          <w:rFonts w:ascii="GHEA Grapalat" w:hAnsi="GHEA Grapalat" w:cs="Sylfaen"/>
          <w:i/>
          <w:iCs/>
          <w:sz w:val="22"/>
          <w:szCs w:val="22"/>
          <w:lang w:val="hy-AM"/>
        </w:rPr>
        <w:t>Քաղաքաշինության և ճարտարապետության բնագավառում պետական քաղաքականության իրականացման և կանոնակարգման</w:t>
      </w:r>
      <w:r w:rsidR="008C7716" w:rsidRPr="00CB15FF">
        <w:rPr>
          <w:rFonts w:ascii="GHEA Grapalat" w:hAnsi="GHEA Grapalat" w:cs="Sylfaen"/>
          <w:sz w:val="22"/>
          <w:szCs w:val="22"/>
          <w:lang w:val="hy-AM"/>
        </w:rPr>
        <w:t xml:space="preserve"> </w:t>
      </w:r>
      <w:r w:rsidR="008C7716" w:rsidRPr="00CB15FF">
        <w:rPr>
          <w:rFonts w:ascii="GHEA Grapalat" w:hAnsi="GHEA Grapalat" w:cs="Sylfaen"/>
          <w:i/>
          <w:iCs/>
          <w:sz w:val="22"/>
          <w:szCs w:val="22"/>
          <w:lang w:val="hy-AM"/>
        </w:rPr>
        <w:t>ծրագրին</w:t>
      </w:r>
      <w:r w:rsidR="008C7716" w:rsidRPr="00CB15FF">
        <w:rPr>
          <w:rFonts w:ascii="GHEA Grapalat" w:hAnsi="GHEA Grapalat" w:cs="Sylfaen"/>
          <w:sz w:val="22"/>
          <w:szCs w:val="22"/>
          <w:lang w:val="hy-AM"/>
        </w:rPr>
        <w:t xml:space="preserve">: </w:t>
      </w:r>
      <w:r w:rsidR="008C7716" w:rsidRPr="00CB15FF">
        <w:rPr>
          <w:rFonts w:ascii="GHEA Grapalat" w:hAnsi="GHEA Grapalat" w:cs="Sylfaen"/>
          <w:sz w:val="22"/>
          <w:szCs w:val="22"/>
          <w:lang w:val="af-ZA"/>
        </w:rPr>
        <w:t xml:space="preserve">Շեղումը հիմնականում պայմանավորված է քաղաքաշինության բնագավառում պետական ծրագրերի իրականացման ապահովման </w:t>
      </w:r>
      <w:bookmarkStart w:id="73" w:name="_Hlk69997696"/>
      <w:r w:rsidR="008C7716" w:rsidRPr="00CB15FF">
        <w:rPr>
          <w:rFonts w:ascii="GHEA Grapalat" w:hAnsi="GHEA Grapalat" w:cs="Sylfaen"/>
          <w:sz w:val="22"/>
          <w:szCs w:val="22"/>
          <w:lang w:val="af-ZA"/>
        </w:rPr>
        <w:t>միջոցառ</w:t>
      </w:r>
      <w:r w:rsidR="00F1659D" w:rsidRPr="00CB15FF">
        <w:rPr>
          <w:rFonts w:ascii="GHEA Grapalat" w:hAnsi="GHEA Grapalat" w:cs="Sylfaen"/>
          <w:sz w:val="22"/>
          <w:szCs w:val="22"/>
          <w:lang w:val="af-ZA"/>
        </w:rPr>
        <w:t xml:space="preserve">ման </w:t>
      </w:r>
      <w:r w:rsidR="008C7716" w:rsidRPr="00CB15FF">
        <w:rPr>
          <w:rFonts w:ascii="GHEA Grapalat" w:hAnsi="GHEA Grapalat" w:cs="Sylfaen"/>
          <w:sz w:val="22"/>
          <w:szCs w:val="22"/>
          <w:lang w:val="af-ZA"/>
        </w:rPr>
        <w:t>կատ</w:t>
      </w:r>
      <w:r w:rsidR="00F1659D" w:rsidRPr="00CB15FF">
        <w:rPr>
          <w:rFonts w:ascii="GHEA Grapalat" w:hAnsi="GHEA Grapalat" w:cs="Sylfaen"/>
          <w:sz w:val="22"/>
          <w:szCs w:val="22"/>
          <w:lang w:val="af-ZA"/>
        </w:rPr>
        <w:t>արողականով, որը</w:t>
      </w:r>
      <w:r w:rsidR="008C7716" w:rsidRPr="00CB15FF">
        <w:rPr>
          <w:rFonts w:ascii="GHEA Grapalat" w:hAnsi="GHEA Grapalat" w:cs="Sylfaen"/>
          <w:sz w:val="22"/>
          <w:szCs w:val="22"/>
          <w:lang w:val="af-ZA"/>
        </w:rPr>
        <w:t xml:space="preserve"> կազմել </w:t>
      </w:r>
      <w:r w:rsidR="00F1659D" w:rsidRPr="00CB15FF">
        <w:rPr>
          <w:rFonts w:ascii="GHEA Grapalat" w:hAnsi="GHEA Grapalat" w:cs="Sylfaen"/>
          <w:sz w:val="22"/>
          <w:szCs w:val="22"/>
          <w:lang w:val="af-ZA"/>
        </w:rPr>
        <w:t xml:space="preserve">է </w:t>
      </w:r>
      <w:r w:rsidR="008C7716" w:rsidRPr="00CB15FF">
        <w:rPr>
          <w:rFonts w:ascii="GHEA Grapalat" w:hAnsi="GHEA Grapalat" w:cs="Sylfaen"/>
          <w:sz w:val="22"/>
          <w:szCs w:val="22"/>
          <w:lang w:val="af-ZA"/>
        </w:rPr>
        <w:t>24.8% կամ 172.4 մլն դրամ: Նշված միջոցառ</w:t>
      </w:r>
      <w:r w:rsidR="00F1659D" w:rsidRPr="00CB15FF">
        <w:rPr>
          <w:rFonts w:ascii="GHEA Grapalat" w:hAnsi="GHEA Grapalat" w:cs="Sylfaen"/>
          <w:sz w:val="22"/>
          <w:szCs w:val="22"/>
          <w:lang w:val="af-ZA"/>
        </w:rPr>
        <w:t>ման</w:t>
      </w:r>
      <w:r w:rsidR="008C7716" w:rsidRPr="00CB15FF">
        <w:rPr>
          <w:rFonts w:ascii="GHEA Grapalat" w:hAnsi="GHEA Grapalat" w:cs="Sylfaen"/>
          <w:sz w:val="22"/>
          <w:szCs w:val="22"/>
          <w:lang w:val="af-ZA"/>
        </w:rPr>
        <w:t xml:space="preserve"> կատարողականը պայմանավորված է Ադրբեջանի սանձազերծած </w:t>
      </w:r>
      <w:r w:rsidR="00575475" w:rsidRPr="00CB15FF">
        <w:rPr>
          <w:rFonts w:ascii="GHEA Grapalat" w:hAnsi="GHEA Grapalat" w:cs="Sylfaen"/>
          <w:sz w:val="22"/>
          <w:szCs w:val="22"/>
          <w:lang w:val="af-ZA"/>
        </w:rPr>
        <w:t>ագրեսիայի</w:t>
      </w:r>
      <w:r w:rsidR="008C7716" w:rsidRPr="00CB15FF">
        <w:rPr>
          <w:rFonts w:ascii="GHEA Grapalat" w:hAnsi="GHEA Grapalat" w:cs="Sylfaen"/>
          <w:sz w:val="22"/>
          <w:szCs w:val="22"/>
          <w:lang w:val="af-ZA"/>
        </w:rPr>
        <w:t xml:space="preserve"> պատճառով</w:t>
      </w:r>
      <w:r w:rsidR="00575475" w:rsidRPr="00CB15FF">
        <w:rPr>
          <w:rFonts w:ascii="GHEA Grapalat" w:hAnsi="GHEA Grapalat" w:cs="Sylfaen"/>
          <w:sz w:val="22"/>
          <w:szCs w:val="22"/>
          <w:lang w:val="af-ZA"/>
        </w:rPr>
        <w:t xml:space="preserve"> շինարարական աշխատանքների ընթացքի որոշակի դանդաղեցմամբ</w:t>
      </w:r>
      <w:r w:rsidR="008C7716" w:rsidRPr="00CB15FF">
        <w:rPr>
          <w:rFonts w:ascii="GHEA Grapalat" w:hAnsi="GHEA Grapalat" w:cs="Sylfaen"/>
          <w:sz w:val="22"/>
          <w:szCs w:val="22"/>
          <w:lang w:val="af-ZA"/>
        </w:rPr>
        <w:t>:</w:t>
      </w:r>
    </w:p>
    <w:p w:rsidR="008C7716" w:rsidRPr="00CB15FF" w:rsidRDefault="008C7716" w:rsidP="008C7716">
      <w:pPr>
        <w:autoSpaceDE w:val="0"/>
        <w:autoSpaceDN w:val="0"/>
        <w:adjustRightInd w:val="0"/>
        <w:spacing w:line="360" w:lineRule="auto"/>
        <w:ind w:firstLine="567"/>
        <w:jc w:val="both"/>
        <w:rPr>
          <w:rFonts w:ascii="GHEA Grapalat" w:hAnsi="GHEA Grapalat" w:cs="Sylfaen"/>
          <w:sz w:val="22"/>
          <w:szCs w:val="22"/>
          <w:lang w:val="af-ZA"/>
        </w:rPr>
      </w:pPr>
      <w:r w:rsidRPr="00CB15FF">
        <w:rPr>
          <w:rFonts w:ascii="GHEA Grapalat" w:hAnsi="GHEA Grapalat" w:cs="Sylfaen"/>
          <w:sz w:val="22"/>
          <w:szCs w:val="22"/>
        </w:rPr>
        <w:t>Քաղաքաշինության</w:t>
      </w:r>
      <w:r w:rsidRPr="00CB15FF">
        <w:rPr>
          <w:rFonts w:ascii="GHEA Grapalat" w:hAnsi="GHEA Grapalat" w:cs="Sylfaen"/>
          <w:sz w:val="22"/>
          <w:szCs w:val="22"/>
          <w:lang w:val="af-ZA"/>
        </w:rPr>
        <w:t xml:space="preserve"> </w:t>
      </w:r>
      <w:r w:rsidRPr="00CB15FF">
        <w:rPr>
          <w:rFonts w:ascii="GHEA Grapalat" w:hAnsi="GHEA Grapalat" w:cs="Sylfaen"/>
          <w:sz w:val="22"/>
          <w:szCs w:val="22"/>
        </w:rPr>
        <w:t>և</w:t>
      </w:r>
      <w:r w:rsidRPr="00CB15FF">
        <w:rPr>
          <w:rFonts w:ascii="GHEA Grapalat" w:hAnsi="GHEA Grapalat" w:cs="Sylfaen"/>
          <w:sz w:val="22"/>
          <w:szCs w:val="22"/>
          <w:lang w:val="af-ZA"/>
        </w:rPr>
        <w:t xml:space="preserve"> </w:t>
      </w:r>
      <w:r w:rsidRPr="00CB15FF">
        <w:rPr>
          <w:rFonts w:ascii="GHEA Grapalat" w:hAnsi="GHEA Grapalat" w:cs="Sylfaen"/>
          <w:sz w:val="22"/>
          <w:szCs w:val="22"/>
        </w:rPr>
        <w:t>ճարտարապետության</w:t>
      </w:r>
      <w:r w:rsidRPr="00CB15FF">
        <w:rPr>
          <w:rFonts w:ascii="GHEA Grapalat" w:hAnsi="GHEA Grapalat" w:cs="Sylfaen"/>
          <w:sz w:val="22"/>
          <w:szCs w:val="22"/>
          <w:lang w:val="af-ZA"/>
        </w:rPr>
        <w:t xml:space="preserve"> </w:t>
      </w:r>
      <w:r w:rsidRPr="00CB15FF">
        <w:rPr>
          <w:rFonts w:ascii="GHEA Grapalat" w:hAnsi="GHEA Grapalat" w:cs="Sylfaen"/>
          <w:sz w:val="22"/>
          <w:szCs w:val="22"/>
        </w:rPr>
        <w:t>բնագավառում</w:t>
      </w:r>
      <w:r w:rsidRPr="00CB15FF">
        <w:rPr>
          <w:rFonts w:ascii="GHEA Grapalat" w:hAnsi="GHEA Grapalat" w:cs="Sylfaen"/>
          <w:sz w:val="22"/>
          <w:szCs w:val="22"/>
          <w:lang w:val="af-ZA"/>
        </w:rPr>
        <w:t xml:space="preserve"> </w:t>
      </w:r>
      <w:r w:rsidRPr="00CB15FF">
        <w:rPr>
          <w:rFonts w:ascii="GHEA Grapalat" w:hAnsi="GHEA Grapalat" w:cs="Sylfaen"/>
          <w:sz w:val="22"/>
          <w:szCs w:val="22"/>
        </w:rPr>
        <w:t>պետական</w:t>
      </w:r>
      <w:r w:rsidRPr="00CB15FF">
        <w:rPr>
          <w:rFonts w:ascii="GHEA Grapalat" w:hAnsi="GHEA Grapalat" w:cs="Sylfaen"/>
          <w:sz w:val="22"/>
          <w:szCs w:val="22"/>
          <w:lang w:val="af-ZA"/>
        </w:rPr>
        <w:t xml:space="preserve"> </w:t>
      </w:r>
      <w:r w:rsidRPr="00CB15FF">
        <w:rPr>
          <w:rFonts w:ascii="GHEA Grapalat" w:hAnsi="GHEA Grapalat" w:cs="Sylfaen"/>
          <w:sz w:val="22"/>
          <w:szCs w:val="22"/>
        </w:rPr>
        <w:t>քաղաքականության</w:t>
      </w:r>
      <w:r w:rsidRPr="00CB15FF">
        <w:rPr>
          <w:rFonts w:ascii="GHEA Grapalat" w:hAnsi="GHEA Grapalat" w:cs="Sylfaen"/>
          <w:sz w:val="22"/>
          <w:szCs w:val="22"/>
          <w:lang w:val="af-ZA"/>
        </w:rPr>
        <w:t xml:space="preserve"> </w:t>
      </w:r>
      <w:r w:rsidRPr="00CB15FF">
        <w:rPr>
          <w:rFonts w:ascii="GHEA Grapalat" w:hAnsi="GHEA Grapalat" w:cs="Sylfaen"/>
          <w:sz w:val="22"/>
          <w:szCs w:val="22"/>
        </w:rPr>
        <w:t>մշակման</w:t>
      </w:r>
      <w:r w:rsidRPr="00CB15FF">
        <w:rPr>
          <w:rFonts w:ascii="GHEA Grapalat" w:hAnsi="GHEA Grapalat" w:cs="Sylfaen"/>
          <w:sz w:val="22"/>
          <w:szCs w:val="22"/>
          <w:lang w:val="af-ZA"/>
        </w:rPr>
        <w:t xml:space="preserve">, </w:t>
      </w:r>
      <w:r w:rsidRPr="00CB15FF">
        <w:rPr>
          <w:rFonts w:ascii="GHEA Grapalat" w:hAnsi="GHEA Grapalat" w:cs="Sylfaen"/>
          <w:sz w:val="22"/>
          <w:szCs w:val="22"/>
        </w:rPr>
        <w:t>իրականացման</w:t>
      </w:r>
      <w:r w:rsidRPr="00CB15FF">
        <w:rPr>
          <w:rFonts w:ascii="GHEA Grapalat" w:hAnsi="GHEA Grapalat" w:cs="Sylfaen"/>
          <w:sz w:val="22"/>
          <w:szCs w:val="22"/>
          <w:lang w:val="af-ZA"/>
        </w:rPr>
        <w:t xml:space="preserve">, </w:t>
      </w:r>
      <w:r w:rsidRPr="00CB15FF">
        <w:rPr>
          <w:rFonts w:ascii="GHEA Grapalat" w:hAnsi="GHEA Grapalat" w:cs="Sylfaen"/>
          <w:sz w:val="22"/>
          <w:szCs w:val="22"/>
        </w:rPr>
        <w:t>համակարգման</w:t>
      </w:r>
      <w:r w:rsidRPr="00CB15FF">
        <w:rPr>
          <w:rFonts w:ascii="GHEA Grapalat" w:hAnsi="GHEA Grapalat" w:cs="Sylfaen"/>
          <w:sz w:val="22"/>
          <w:szCs w:val="22"/>
          <w:lang w:val="af-ZA"/>
        </w:rPr>
        <w:t xml:space="preserve">, </w:t>
      </w:r>
      <w:r w:rsidRPr="00CB15FF">
        <w:rPr>
          <w:rFonts w:ascii="GHEA Grapalat" w:hAnsi="GHEA Grapalat" w:cs="Sylfaen"/>
          <w:sz w:val="22"/>
          <w:szCs w:val="22"/>
        </w:rPr>
        <w:t>պլանավորման</w:t>
      </w:r>
      <w:r w:rsidRPr="00CB15FF">
        <w:rPr>
          <w:rFonts w:ascii="GHEA Grapalat" w:hAnsi="GHEA Grapalat" w:cs="Sylfaen"/>
          <w:sz w:val="22"/>
          <w:szCs w:val="22"/>
          <w:lang w:val="af-ZA"/>
        </w:rPr>
        <w:t xml:space="preserve">, </w:t>
      </w:r>
      <w:r w:rsidRPr="00CB15FF">
        <w:rPr>
          <w:rFonts w:ascii="GHEA Grapalat" w:hAnsi="GHEA Grapalat" w:cs="Sylfaen"/>
          <w:sz w:val="22"/>
          <w:szCs w:val="22"/>
        </w:rPr>
        <w:t>մոնիտորինգի</w:t>
      </w:r>
      <w:r w:rsidRPr="00CB15FF">
        <w:rPr>
          <w:rFonts w:ascii="GHEA Grapalat" w:hAnsi="GHEA Grapalat" w:cs="Sylfaen"/>
          <w:sz w:val="22"/>
          <w:szCs w:val="22"/>
          <w:lang w:val="af-ZA"/>
        </w:rPr>
        <w:t xml:space="preserve">, </w:t>
      </w:r>
      <w:r w:rsidRPr="00CB15FF">
        <w:rPr>
          <w:rFonts w:ascii="GHEA Grapalat" w:hAnsi="GHEA Grapalat" w:cs="Sylfaen"/>
          <w:sz w:val="22"/>
          <w:szCs w:val="22"/>
        </w:rPr>
        <w:t>կապիտալ</w:t>
      </w:r>
      <w:r w:rsidRPr="00CB15FF">
        <w:rPr>
          <w:rFonts w:ascii="GHEA Grapalat" w:hAnsi="GHEA Grapalat" w:cs="Sylfaen"/>
          <w:sz w:val="22"/>
          <w:szCs w:val="22"/>
          <w:lang w:val="af-ZA"/>
        </w:rPr>
        <w:t xml:space="preserve"> </w:t>
      </w:r>
      <w:r w:rsidRPr="00CB15FF">
        <w:rPr>
          <w:rFonts w:ascii="GHEA Grapalat" w:hAnsi="GHEA Grapalat" w:cs="Sylfaen"/>
          <w:sz w:val="22"/>
          <w:szCs w:val="22"/>
        </w:rPr>
        <w:t>ծրագրերի</w:t>
      </w:r>
      <w:r w:rsidRPr="00CB15FF">
        <w:rPr>
          <w:rFonts w:ascii="GHEA Grapalat" w:hAnsi="GHEA Grapalat" w:cs="Sylfaen"/>
          <w:sz w:val="22"/>
          <w:szCs w:val="22"/>
          <w:lang w:val="af-ZA"/>
        </w:rPr>
        <w:t xml:space="preserve"> </w:t>
      </w:r>
      <w:r w:rsidRPr="00CB15FF">
        <w:rPr>
          <w:rFonts w:ascii="GHEA Grapalat" w:hAnsi="GHEA Grapalat" w:cs="Sylfaen"/>
          <w:sz w:val="22"/>
          <w:szCs w:val="22"/>
        </w:rPr>
        <w:t>կատարման</w:t>
      </w:r>
      <w:r w:rsidRPr="00CB15FF">
        <w:rPr>
          <w:rFonts w:ascii="GHEA Grapalat" w:hAnsi="GHEA Grapalat" w:cs="Sylfaen"/>
          <w:sz w:val="22"/>
          <w:szCs w:val="22"/>
          <w:lang w:val="af-ZA"/>
        </w:rPr>
        <w:t xml:space="preserve">, </w:t>
      </w:r>
      <w:r w:rsidRPr="00CB15FF">
        <w:rPr>
          <w:rFonts w:ascii="GHEA Grapalat" w:hAnsi="GHEA Grapalat" w:cs="Sylfaen"/>
          <w:sz w:val="22"/>
          <w:szCs w:val="22"/>
        </w:rPr>
        <w:t>պետական</w:t>
      </w:r>
      <w:r w:rsidRPr="00CB15FF">
        <w:rPr>
          <w:rFonts w:ascii="GHEA Grapalat" w:hAnsi="GHEA Grapalat" w:cs="Sylfaen"/>
          <w:sz w:val="22"/>
          <w:szCs w:val="22"/>
          <w:lang w:val="af-ZA"/>
        </w:rPr>
        <w:t xml:space="preserve"> </w:t>
      </w:r>
      <w:r w:rsidRPr="00CB15FF">
        <w:rPr>
          <w:rFonts w:ascii="GHEA Grapalat" w:hAnsi="GHEA Grapalat" w:cs="Sylfaen"/>
          <w:sz w:val="22"/>
          <w:szCs w:val="22"/>
        </w:rPr>
        <w:t>գնումների</w:t>
      </w:r>
      <w:r w:rsidRPr="00CB15FF">
        <w:rPr>
          <w:rFonts w:ascii="GHEA Grapalat" w:hAnsi="GHEA Grapalat" w:cs="Sylfaen"/>
          <w:sz w:val="22"/>
          <w:szCs w:val="22"/>
          <w:lang w:val="af-ZA"/>
        </w:rPr>
        <w:t xml:space="preserve"> </w:t>
      </w:r>
      <w:r w:rsidRPr="00CB15FF">
        <w:rPr>
          <w:rFonts w:ascii="GHEA Grapalat" w:hAnsi="GHEA Grapalat" w:cs="Sylfaen"/>
          <w:sz w:val="22"/>
          <w:szCs w:val="22"/>
        </w:rPr>
        <w:t>իրականացման</w:t>
      </w:r>
      <w:r w:rsidRPr="00CB15FF">
        <w:rPr>
          <w:rFonts w:ascii="GHEA Grapalat" w:hAnsi="GHEA Grapalat" w:cs="Sylfaen"/>
          <w:sz w:val="22"/>
          <w:szCs w:val="22"/>
          <w:lang w:val="af-ZA"/>
        </w:rPr>
        <w:t xml:space="preserve"> </w:t>
      </w:r>
      <w:r w:rsidRPr="00CB15FF">
        <w:rPr>
          <w:rFonts w:ascii="GHEA Grapalat" w:hAnsi="GHEA Grapalat" w:cs="Sylfaen"/>
          <w:sz w:val="22"/>
          <w:szCs w:val="22"/>
        </w:rPr>
        <w:t>ծառայության</w:t>
      </w:r>
      <w:bookmarkEnd w:id="73"/>
      <w:r w:rsidRPr="00CB15FF">
        <w:rPr>
          <w:rFonts w:ascii="GHEA Grapalat" w:hAnsi="GHEA Grapalat" w:cs="Sylfaen"/>
          <w:sz w:val="22"/>
          <w:szCs w:val="22"/>
          <w:lang w:val="af-ZA"/>
        </w:rPr>
        <w:t xml:space="preserve"> </w:t>
      </w:r>
      <w:r w:rsidRPr="00CB15FF">
        <w:rPr>
          <w:rFonts w:ascii="GHEA Grapalat" w:hAnsi="GHEA Grapalat" w:cs="Sylfaen"/>
          <w:sz w:val="22"/>
          <w:szCs w:val="22"/>
        </w:rPr>
        <w:t>միջոցառման</w:t>
      </w:r>
      <w:r w:rsidRPr="00CB15FF">
        <w:rPr>
          <w:rFonts w:ascii="GHEA Grapalat" w:hAnsi="GHEA Grapalat" w:cs="Sylfaen"/>
          <w:sz w:val="22"/>
          <w:szCs w:val="22"/>
          <w:lang w:val="af-ZA"/>
        </w:rPr>
        <w:t xml:space="preserve"> </w:t>
      </w:r>
      <w:r w:rsidRPr="00CB15FF">
        <w:rPr>
          <w:rFonts w:ascii="GHEA Grapalat" w:hAnsi="GHEA Grapalat" w:cs="Sylfaen"/>
          <w:sz w:val="22"/>
          <w:szCs w:val="22"/>
        </w:rPr>
        <w:t>ծախսերը</w:t>
      </w:r>
      <w:r w:rsidRPr="00CB15FF">
        <w:rPr>
          <w:rFonts w:ascii="GHEA Grapalat" w:hAnsi="GHEA Grapalat" w:cs="Sylfaen"/>
          <w:sz w:val="22"/>
          <w:szCs w:val="22"/>
          <w:lang w:val="af-ZA"/>
        </w:rPr>
        <w:t xml:space="preserve"> </w:t>
      </w:r>
      <w:r w:rsidRPr="00CB15FF">
        <w:rPr>
          <w:rFonts w:ascii="GHEA Grapalat" w:hAnsi="GHEA Grapalat" w:cs="Sylfaen"/>
          <w:sz w:val="22"/>
          <w:szCs w:val="22"/>
        </w:rPr>
        <w:t>կազմել</w:t>
      </w:r>
      <w:r w:rsidRPr="00CB15FF">
        <w:rPr>
          <w:rFonts w:ascii="GHEA Grapalat" w:hAnsi="GHEA Grapalat" w:cs="Sylfaen"/>
          <w:sz w:val="22"/>
          <w:szCs w:val="22"/>
          <w:lang w:val="af-ZA"/>
        </w:rPr>
        <w:t xml:space="preserve"> </w:t>
      </w:r>
      <w:r w:rsidRPr="00CB15FF">
        <w:rPr>
          <w:rFonts w:ascii="GHEA Grapalat" w:hAnsi="GHEA Grapalat" w:cs="Sylfaen"/>
          <w:sz w:val="22"/>
          <w:szCs w:val="22"/>
        </w:rPr>
        <w:t>են</w:t>
      </w:r>
      <w:r w:rsidRPr="00CB15FF">
        <w:rPr>
          <w:rFonts w:ascii="GHEA Grapalat" w:hAnsi="GHEA Grapalat" w:cs="Sylfaen"/>
          <w:sz w:val="22"/>
          <w:szCs w:val="22"/>
          <w:lang w:val="af-ZA"/>
        </w:rPr>
        <w:t xml:space="preserve"> 378.7 </w:t>
      </w:r>
      <w:r w:rsidRPr="00CB15FF">
        <w:rPr>
          <w:rFonts w:ascii="GHEA Grapalat" w:hAnsi="GHEA Grapalat" w:cs="Sylfaen"/>
          <w:sz w:val="22"/>
          <w:szCs w:val="22"/>
        </w:rPr>
        <w:t>մլն</w:t>
      </w:r>
      <w:r w:rsidRPr="00CB15FF">
        <w:rPr>
          <w:rFonts w:ascii="GHEA Grapalat" w:hAnsi="GHEA Grapalat" w:cs="Sylfaen"/>
          <w:sz w:val="22"/>
          <w:szCs w:val="22"/>
          <w:lang w:val="af-ZA"/>
        </w:rPr>
        <w:t xml:space="preserve"> </w:t>
      </w:r>
      <w:r w:rsidRPr="00CB15FF">
        <w:rPr>
          <w:rFonts w:ascii="GHEA Grapalat" w:hAnsi="GHEA Grapalat" w:cs="Sylfaen"/>
          <w:sz w:val="22"/>
          <w:szCs w:val="22"/>
        </w:rPr>
        <w:t>դրամ</w:t>
      </w:r>
      <w:r w:rsidRPr="00CB15FF">
        <w:rPr>
          <w:rFonts w:ascii="GHEA Grapalat" w:hAnsi="GHEA Grapalat" w:cs="Sylfaen"/>
          <w:sz w:val="22"/>
          <w:szCs w:val="22"/>
          <w:lang w:val="af-ZA"/>
        </w:rPr>
        <w:t xml:space="preserve"> </w:t>
      </w:r>
      <w:r w:rsidRPr="00CB15FF">
        <w:rPr>
          <w:rFonts w:ascii="GHEA Grapalat" w:hAnsi="GHEA Grapalat" w:cs="Sylfaen"/>
          <w:sz w:val="22"/>
          <w:szCs w:val="22"/>
        </w:rPr>
        <w:t>կամ</w:t>
      </w:r>
      <w:r w:rsidRPr="00CB15FF">
        <w:rPr>
          <w:rFonts w:ascii="GHEA Grapalat" w:hAnsi="GHEA Grapalat" w:cs="Sylfaen"/>
          <w:sz w:val="22"/>
          <w:szCs w:val="22"/>
          <w:lang w:val="af-ZA"/>
        </w:rPr>
        <w:t xml:space="preserve"> </w:t>
      </w:r>
      <w:r w:rsidRPr="00CB15FF">
        <w:rPr>
          <w:rFonts w:ascii="GHEA Grapalat" w:hAnsi="GHEA Grapalat" w:cs="Sylfaen"/>
          <w:sz w:val="22"/>
          <w:szCs w:val="22"/>
        </w:rPr>
        <w:t>ծրագրված</w:t>
      </w:r>
      <w:r w:rsidRPr="00CB15FF">
        <w:rPr>
          <w:rFonts w:ascii="GHEA Grapalat" w:hAnsi="GHEA Grapalat" w:cs="Sylfaen"/>
          <w:sz w:val="22"/>
          <w:szCs w:val="22"/>
          <w:lang w:val="af-ZA"/>
        </w:rPr>
        <w:t xml:space="preserve"> </w:t>
      </w:r>
      <w:r w:rsidRPr="00CB15FF">
        <w:rPr>
          <w:rFonts w:ascii="GHEA Grapalat" w:hAnsi="GHEA Grapalat" w:cs="Sylfaen"/>
          <w:sz w:val="22"/>
          <w:szCs w:val="22"/>
        </w:rPr>
        <w:t>ցուցանիշի</w:t>
      </w:r>
      <w:r w:rsidRPr="00CB15FF">
        <w:rPr>
          <w:rFonts w:ascii="GHEA Grapalat" w:hAnsi="GHEA Grapalat" w:cs="Sylfaen"/>
          <w:sz w:val="22"/>
          <w:szCs w:val="22"/>
          <w:lang w:val="af-ZA"/>
        </w:rPr>
        <w:t xml:space="preserve"> 94.2%-</w:t>
      </w:r>
      <w:r w:rsidRPr="00CB15FF">
        <w:rPr>
          <w:rFonts w:ascii="GHEA Grapalat" w:hAnsi="GHEA Grapalat" w:cs="Sylfaen"/>
          <w:sz w:val="22"/>
          <w:szCs w:val="22"/>
        </w:rPr>
        <w:t>ը՝</w:t>
      </w:r>
      <w:r w:rsidRPr="00CB15FF">
        <w:rPr>
          <w:rFonts w:ascii="GHEA Grapalat" w:hAnsi="GHEA Grapalat" w:cs="Sylfaen"/>
          <w:sz w:val="22"/>
          <w:szCs w:val="22"/>
          <w:lang w:val="af-ZA"/>
        </w:rPr>
        <w:t xml:space="preserve"> </w:t>
      </w:r>
      <w:r w:rsidRPr="00CB15FF">
        <w:rPr>
          <w:rFonts w:ascii="GHEA Grapalat" w:hAnsi="GHEA Grapalat" w:cs="Sylfaen"/>
          <w:sz w:val="22"/>
          <w:szCs w:val="22"/>
        </w:rPr>
        <w:t>հիմնականում</w:t>
      </w:r>
      <w:r w:rsidRPr="00CB15FF">
        <w:rPr>
          <w:rFonts w:ascii="GHEA Grapalat" w:hAnsi="GHEA Grapalat" w:cs="Sylfaen"/>
          <w:sz w:val="22"/>
          <w:szCs w:val="22"/>
          <w:lang w:val="af-ZA"/>
        </w:rPr>
        <w:t xml:space="preserve"> </w:t>
      </w:r>
      <w:r w:rsidRPr="00CB15FF">
        <w:rPr>
          <w:rFonts w:ascii="GHEA Grapalat" w:hAnsi="GHEA Grapalat" w:cs="Sylfaen"/>
          <w:sz w:val="22"/>
          <w:szCs w:val="22"/>
        </w:rPr>
        <w:t>պայմանավորված</w:t>
      </w:r>
      <w:r w:rsidRPr="00CB15FF">
        <w:rPr>
          <w:rFonts w:ascii="GHEA Grapalat" w:hAnsi="GHEA Grapalat" w:cs="Sylfaen"/>
          <w:sz w:val="22"/>
          <w:szCs w:val="22"/>
          <w:lang w:val="af-ZA"/>
        </w:rPr>
        <w:t xml:space="preserve"> </w:t>
      </w:r>
      <w:r w:rsidRPr="00CB15FF">
        <w:rPr>
          <w:rFonts w:ascii="GHEA Grapalat" w:hAnsi="GHEA Grapalat" w:cs="Sylfaen"/>
          <w:sz w:val="22"/>
          <w:szCs w:val="22"/>
        </w:rPr>
        <w:t xml:space="preserve">Քաղաքաշինության կոմիտեի աշխատակիցների ամենամյա արձակուրդային վճարների մի մասը չորրորդ եռամսյակում </w:t>
      </w:r>
      <w:r w:rsidR="00575475" w:rsidRPr="00CB15FF">
        <w:rPr>
          <w:rFonts w:ascii="GHEA Grapalat" w:hAnsi="GHEA Grapalat" w:cs="Sylfaen"/>
          <w:sz w:val="22"/>
          <w:szCs w:val="22"/>
        </w:rPr>
        <w:t>իրականացն</w:t>
      </w:r>
      <w:r w:rsidRPr="00CB15FF">
        <w:rPr>
          <w:rFonts w:ascii="GHEA Grapalat" w:hAnsi="GHEA Grapalat" w:cs="Sylfaen"/>
          <w:sz w:val="22"/>
          <w:szCs w:val="22"/>
        </w:rPr>
        <w:t>ելու հանգամանքով</w:t>
      </w:r>
      <w:r w:rsidRPr="00CB15FF">
        <w:rPr>
          <w:rFonts w:ascii="GHEA Grapalat" w:hAnsi="GHEA Grapalat" w:cs="Sylfaen"/>
          <w:sz w:val="22"/>
          <w:szCs w:val="22"/>
          <w:lang w:val="af-ZA"/>
        </w:rPr>
        <w:t xml:space="preserve">: </w:t>
      </w:r>
      <w:r w:rsidRPr="00CB15FF">
        <w:rPr>
          <w:rFonts w:ascii="GHEA Grapalat" w:hAnsi="GHEA Grapalat" w:cs="Sylfaen"/>
          <w:bCs/>
          <w:sz w:val="22"/>
          <w:szCs w:val="22"/>
        </w:rPr>
        <w:t>Նախորդ</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տարվա</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ինն ամիսների</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համեմատ</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ՀՀ</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քաղաքաշինության</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կոմիտեի</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ծախսերն</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աճել</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են</w:t>
      </w:r>
      <w:r w:rsidRPr="00CB15FF">
        <w:rPr>
          <w:rFonts w:ascii="GHEA Grapalat" w:hAnsi="GHEA Grapalat" w:cs="Sylfaen"/>
          <w:bCs/>
          <w:sz w:val="22"/>
          <w:szCs w:val="22"/>
          <w:lang w:val="af-ZA"/>
        </w:rPr>
        <w:t xml:space="preserve"> 49.9%-ով (323.3 </w:t>
      </w:r>
      <w:r w:rsidRPr="00CB15FF">
        <w:rPr>
          <w:rFonts w:ascii="GHEA Grapalat" w:hAnsi="GHEA Grapalat" w:cs="Sylfaen"/>
          <w:bCs/>
          <w:sz w:val="22"/>
          <w:szCs w:val="22"/>
        </w:rPr>
        <w:t>մլն</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դրամով</w:t>
      </w:r>
      <w:r w:rsidRPr="00CB15FF">
        <w:rPr>
          <w:rFonts w:ascii="GHEA Grapalat" w:hAnsi="GHEA Grapalat" w:cs="Sylfaen"/>
          <w:bCs/>
          <w:sz w:val="22"/>
          <w:szCs w:val="22"/>
          <w:lang w:val="af-ZA"/>
        </w:rPr>
        <w:t>)</w:t>
      </w:r>
      <w:r w:rsidRPr="00CB15FF">
        <w:rPr>
          <w:rFonts w:ascii="GHEA Grapalat" w:hAnsi="GHEA Grapalat" w:cs="Sylfaen"/>
          <w:bCs/>
          <w:sz w:val="22"/>
          <w:szCs w:val="22"/>
        </w:rPr>
        <w:t>՝</w:t>
      </w:r>
      <w:r w:rsidRPr="00CB15FF">
        <w:rPr>
          <w:rFonts w:ascii="GHEA Grapalat" w:hAnsi="GHEA Grapalat" w:cs="Sylfaen"/>
          <w:bCs/>
          <w:sz w:val="22"/>
          <w:szCs w:val="22"/>
          <w:lang w:val="af-ZA"/>
        </w:rPr>
        <w:t xml:space="preserve"> </w:t>
      </w:r>
      <w:bookmarkStart w:id="74" w:name="_Hlk116989960"/>
      <w:r w:rsidRPr="00CB15FF">
        <w:rPr>
          <w:rFonts w:ascii="GHEA Grapalat" w:hAnsi="GHEA Grapalat" w:cs="Sylfaen"/>
          <w:bCs/>
          <w:sz w:val="22"/>
          <w:szCs w:val="22"/>
        </w:rPr>
        <w:t>հիմնականում</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պայմանավորված</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միկրոռեգիոնալ</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մակարդակի</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համակցված</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տարածական</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պլանավորման</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lastRenderedPageBreak/>
        <w:t>փաստաթղթերի</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մշակման</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միջոցառման</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ծախսերով</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շուրջ</w:t>
      </w:r>
      <w:r w:rsidRPr="00CB15FF">
        <w:rPr>
          <w:rFonts w:ascii="GHEA Grapalat" w:hAnsi="GHEA Grapalat" w:cs="Sylfaen"/>
          <w:bCs/>
          <w:sz w:val="22"/>
          <w:szCs w:val="22"/>
          <w:lang w:val="af-ZA"/>
        </w:rPr>
        <w:t xml:space="preserve"> 277 </w:t>
      </w:r>
      <w:r w:rsidRPr="00CB15FF">
        <w:rPr>
          <w:rFonts w:ascii="GHEA Grapalat" w:hAnsi="GHEA Grapalat" w:cs="Sylfaen"/>
          <w:bCs/>
          <w:sz w:val="22"/>
          <w:szCs w:val="22"/>
        </w:rPr>
        <w:t>մլն</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դրամ</w:t>
      </w:r>
      <w:r w:rsidR="00F1659D" w:rsidRPr="00CB15FF">
        <w:rPr>
          <w:rFonts w:ascii="GHEA Grapalat" w:hAnsi="GHEA Grapalat" w:cs="Sylfaen"/>
          <w:bCs/>
          <w:sz w:val="22"/>
          <w:szCs w:val="22"/>
        </w:rPr>
        <w:t>՝ 100%</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որի</w:t>
      </w:r>
      <w:r w:rsidRPr="00CB15FF">
        <w:rPr>
          <w:rFonts w:ascii="GHEA Grapalat" w:hAnsi="GHEA Grapalat" w:cs="Sylfaen"/>
          <w:bCs/>
          <w:sz w:val="22"/>
          <w:szCs w:val="22"/>
          <w:lang w:val="af-ZA"/>
        </w:rPr>
        <w:t xml:space="preserve"> </w:t>
      </w:r>
      <w:r w:rsidRPr="00CB15FF">
        <w:rPr>
          <w:rFonts w:ascii="GHEA Grapalat" w:hAnsi="GHEA Grapalat" w:cs="Sylfaen"/>
          <w:bCs/>
          <w:sz w:val="22"/>
          <w:szCs w:val="22"/>
        </w:rPr>
        <w:t>գծով</w:t>
      </w:r>
      <w:r w:rsidRPr="00CB15FF">
        <w:rPr>
          <w:rFonts w:ascii="GHEA Grapalat" w:hAnsi="GHEA Grapalat" w:cs="Sylfaen"/>
          <w:bCs/>
          <w:sz w:val="22"/>
          <w:szCs w:val="22"/>
          <w:lang w:val="af-ZA"/>
        </w:rPr>
        <w:t xml:space="preserve"> 2021 </w:t>
      </w:r>
      <w:r w:rsidRPr="00CB15FF">
        <w:rPr>
          <w:rFonts w:ascii="GHEA Grapalat" w:hAnsi="GHEA Grapalat" w:cs="Sylfaen"/>
          <w:bCs/>
          <w:sz w:val="22"/>
          <w:szCs w:val="22"/>
        </w:rPr>
        <w:t>թվականի ինն ամ</w:t>
      </w:r>
      <w:r w:rsidR="00932079" w:rsidRPr="00CB15FF">
        <w:rPr>
          <w:rFonts w:ascii="GHEA Grapalat" w:hAnsi="GHEA Grapalat" w:cs="Sylfaen"/>
          <w:bCs/>
          <w:sz w:val="22"/>
          <w:szCs w:val="22"/>
        </w:rPr>
        <w:t>իսներին</w:t>
      </w:r>
      <w:r w:rsidRPr="00CB15FF">
        <w:rPr>
          <w:rFonts w:ascii="GHEA Grapalat" w:hAnsi="GHEA Grapalat" w:cs="Sylfaen"/>
          <w:bCs/>
          <w:sz w:val="22"/>
          <w:szCs w:val="22"/>
        </w:rPr>
        <w:t xml:space="preserve"> միջոցներ չ</w:t>
      </w:r>
      <w:r w:rsidR="00932079" w:rsidRPr="00CB15FF">
        <w:rPr>
          <w:rFonts w:ascii="GHEA Grapalat" w:hAnsi="GHEA Grapalat" w:cs="Sylfaen"/>
          <w:bCs/>
          <w:sz w:val="22"/>
          <w:szCs w:val="22"/>
        </w:rPr>
        <w:t>էի</w:t>
      </w:r>
      <w:r w:rsidRPr="00CB15FF">
        <w:rPr>
          <w:rFonts w:ascii="GHEA Grapalat" w:hAnsi="GHEA Grapalat" w:cs="Sylfaen"/>
          <w:bCs/>
          <w:sz w:val="22"/>
          <w:szCs w:val="22"/>
        </w:rPr>
        <w:t>ն հատկացվել</w:t>
      </w:r>
      <w:r w:rsidRPr="00CB15FF">
        <w:rPr>
          <w:rFonts w:ascii="GHEA Grapalat" w:hAnsi="GHEA Grapalat" w:cs="Sylfaen"/>
          <w:bCs/>
          <w:sz w:val="22"/>
          <w:szCs w:val="22"/>
          <w:lang w:val="af-ZA"/>
        </w:rPr>
        <w:t>:</w:t>
      </w:r>
      <w:bookmarkEnd w:id="74"/>
    </w:p>
    <w:p w:rsidR="001808BB" w:rsidRPr="00CB15FF" w:rsidRDefault="001808BB" w:rsidP="001808BB">
      <w:pPr>
        <w:autoSpaceDE w:val="0"/>
        <w:autoSpaceDN w:val="0"/>
        <w:adjustRightInd w:val="0"/>
        <w:spacing w:line="360" w:lineRule="auto"/>
        <w:ind w:firstLine="567"/>
        <w:jc w:val="both"/>
        <w:rPr>
          <w:rFonts w:ascii="GHEA Grapalat" w:hAnsi="GHEA Grapalat" w:cs="Sylfaen"/>
          <w:sz w:val="22"/>
          <w:szCs w:val="22"/>
          <w:lang w:val="hy-AM"/>
        </w:rPr>
      </w:pPr>
    </w:p>
    <w:p w:rsidR="008C7716" w:rsidRPr="00CB15FF" w:rsidRDefault="001808BB" w:rsidP="008C7716">
      <w:pPr>
        <w:pStyle w:val="NoSpacing"/>
        <w:spacing w:line="360" w:lineRule="auto"/>
        <w:ind w:firstLine="567"/>
        <w:jc w:val="both"/>
        <w:rPr>
          <w:rFonts w:ascii="GHEA Grapalat" w:hAnsi="GHEA Grapalat" w:cs="Arial"/>
          <w:bCs/>
          <w:lang w:val="hy-AM"/>
        </w:rPr>
      </w:pPr>
      <w:r w:rsidRPr="00CB15FF">
        <w:rPr>
          <w:rFonts w:ascii="GHEA Grapalat" w:hAnsi="GHEA Grapalat"/>
          <w:i/>
          <w:u w:val="single"/>
          <w:lang w:val="hy-AM"/>
        </w:rPr>
        <w:t>Կոռուպցիայի կանխարգելման հանձնաժողովի</w:t>
      </w:r>
      <w:r w:rsidRPr="00CB15FF">
        <w:rPr>
          <w:rFonts w:ascii="GHEA Grapalat" w:hAnsi="GHEA Grapalat"/>
          <w:lang w:val="hy-AM"/>
        </w:rPr>
        <w:t xml:space="preserve"> </w:t>
      </w:r>
      <w:r w:rsidR="008C7716" w:rsidRPr="00CB15FF">
        <w:rPr>
          <w:rFonts w:ascii="GHEA Grapalat" w:hAnsi="GHEA Grapalat" w:cs="Arial"/>
          <w:lang w:val="hy-AM"/>
        </w:rPr>
        <w:t>պատասխանատվությամբ</w:t>
      </w:r>
      <w:r w:rsidR="008C7716" w:rsidRPr="00CB15FF">
        <w:rPr>
          <w:rFonts w:ascii="GHEA Grapalat" w:hAnsi="GHEA Grapalat"/>
          <w:lang w:val="hy-AM"/>
        </w:rPr>
        <w:t xml:space="preserve"> 2022 </w:t>
      </w:r>
      <w:r w:rsidR="008C7716" w:rsidRPr="00CB15FF">
        <w:rPr>
          <w:rFonts w:ascii="GHEA Grapalat" w:hAnsi="GHEA Grapalat" w:cs="Arial"/>
          <w:lang w:val="hy-AM"/>
        </w:rPr>
        <w:t>թվականի</w:t>
      </w:r>
      <w:r w:rsidR="008C7716" w:rsidRPr="00CB15FF">
        <w:rPr>
          <w:rFonts w:ascii="GHEA Grapalat" w:hAnsi="GHEA Grapalat"/>
          <w:lang w:val="hy-AM"/>
        </w:rPr>
        <w:t xml:space="preserve"> </w:t>
      </w:r>
      <w:r w:rsidR="008C7716" w:rsidRPr="00CB15FF">
        <w:rPr>
          <w:rFonts w:ascii="GHEA Grapalat" w:hAnsi="GHEA Grapalat"/>
        </w:rPr>
        <w:t xml:space="preserve">ինն </w:t>
      </w:r>
      <w:r w:rsidR="00983718" w:rsidRPr="00CB15FF">
        <w:rPr>
          <w:rFonts w:ascii="GHEA Grapalat" w:hAnsi="GHEA Grapalat"/>
        </w:rPr>
        <w:t>ամիսների</w:t>
      </w:r>
      <w:r w:rsidR="008C7716" w:rsidRPr="00CB15FF">
        <w:rPr>
          <w:rFonts w:ascii="GHEA Grapalat" w:hAnsi="GHEA Grapalat"/>
          <w:lang w:val="hy-AM"/>
        </w:rPr>
        <w:t xml:space="preserve"> ընթացքում </w:t>
      </w:r>
      <w:r w:rsidR="008C7716" w:rsidRPr="00CB15FF">
        <w:rPr>
          <w:rFonts w:ascii="GHEA Grapalat" w:hAnsi="GHEA Grapalat" w:cs="Arial"/>
          <w:lang w:val="hy-AM"/>
        </w:rPr>
        <w:t>ՀՀ</w:t>
      </w:r>
      <w:r w:rsidR="008C7716" w:rsidRPr="00CB15FF">
        <w:rPr>
          <w:rFonts w:ascii="GHEA Grapalat" w:hAnsi="GHEA Grapalat"/>
          <w:lang w:val="hy-AM"/>
        </w:rPr>
        <w:t xml:space="preserve"> </w:t>
      </w:r>
      <w:r w:rsidR="008C7716" w:rsidRPr="00CB15FF">
        <w:rPr>
          <w:rFonts w:ascii="GHEA Grapalat" w:hAnsi="GHEA Grapalat" w:cs="Arial"/>
          <w:lang w:val="hy-AM"/>
        </w:rPr>
        <w:t>պետական</w:t>
      </w:r>
      <w:r w:rsidR="008C7716" w:rsidRPr="00CB15FF">
        <w:rPr>
          <w:rFonts w:ascii="GHEA Grapalat" w:hAnsi="GHEA Grapalat"/>
          <w:lang w:val="hy-AM"/>
        </w:rPr>
        <w:t xml:space="preserve"> </w:t>
      </w:r>
      <w:r w:rsidR="008C7716" w:rsidRPr="00CB15FF">
        <w:rPr>
          <w:rFonts w:ascii="GHEA Grapalat" w:hAnsi="GHEA Grapalat" w:cs="Arial"/>
          <w:lang w:val="hy-AM"/>
        </w:rPr>
        <w:t>բյուջեի</w:t>
      </w:r>
      <w:r w:rsidR="008C7716" w:rsidRPr="00CB15FF">
        <w:rPr>
          <w:rFonts w:ascii="GHEA Grapalat" w:hAnsi="GHEA Grapalat"/>
          <w:lang w:val="hy-AM"/>
        </w:rPr>
        <w:t xml:space="preserve"> </w:t>
      </w:r>
      <w:r w:rsidR="008C7716" w:rsidRPr="00CB15FF">
        <w:rPr>
          <w:rFonts w:ascii="GHEA Grapalat" w:hAnsi="GHEA Grapalat" w:cs="Arial"/>
          <w:lang w:val="hy-AM"/>
        </w:rPr>
        <w:t>միջոցներով</w:t>
      </w:r>
      <w:r w:rsidR="008C7716" w:rsidRPr="00CB15FF">
        <w:rPr>
          <w:rFonts w:ascii="GHEA Grapalat" w:hAnsi="GHEA Grapalat"/>
          <w:lang w:val="hy-AM"/>
        </w:rPr>
        <w:t xml:space="preserve"> </w:t>
      </w:r>
      <w:r w:rsidR="008C7716" w:rsidRPr="00CB15FF">
        <w:rPr>
          <w:rFonts w:ascii="GHEA Grapalat" w:hAnsi="GHEA Grapalat" w:cs="Arial"/>
          <w:lang w:val="hy-AM"/>
        </w:rPr>
        <w:t>կատարվել</w:t>
      </w:r>
      <w:r w:rsidR="008C7716" w:rsidRPr="00CB15FF">
        <w:rPr>
          <w:rFonts w:ascii="GHEA Grapalat" w:hAnsi="GHEA Grapalat"/>
          <w:lang w:val="hy-AM"/>
        </w:rPr>
        <w:t xml:space="preserve"> </w:t>
      </w:r>
      <w:r w:rsidR="008C7716" w:rsidRPr="00CB15FF">
        <w:rPr>
          <w:rFonts w:ascii="GHEA Grapalat" w:hAnsi="GHEA Grapalat" w:cs="Arial"/>
          <w:lang w:val="hy-AM"/>
        </w:rPr>
        <w:t>են</w:t>
      </w:r>
      <w:r w:rsidR="008C7716" w:rsidRPr="00CB15FF">
        <w:rPr>
          <w:rFonts w:ascii="GHEA Grapalat" w:hAnsi="GHEA Grapalat"/>
          <w:lang w:val="hy-AM"/>
        </w:rPr>
        <w:t xml:space="preserve"> </w:t>
      </w:r>
      <w:r w:rsidR="008C7716" w:rsidRPr="00CB15FF">
        <w:rPr>
          <w:rFonts w:ascii="GHEA Grapalat" w:hAnsi="GHEA Grapalat"/>
        </w:rPr>
        <w:t>224.8</w:t>
      </w:r>
      <w:r w:rsidR="008C7716" w:rsidRPr="00CB15FF">
        <w:rPr>
          <w:rFonts w:ascii="GHEA Grapalat" w:hAnsi="GHEA Grapalat"/>
          <w:lang w:val="hy-AM"/>
        </w:rPr>
        <w:t xml:space="preserve"> </w:t>
      </w:r>
      <w:r w:rsidR="008C7716" w:rsidRPr="00CB15FF">
        <w:rPr>
          <w:rFonts w:ascii="GHEA Grapalat" w:hAnsi="GHEA Grapalat" w:cs="Arial"/>
          <w:lang w:val="hy-AM"/>
        </w:rPr>
        <w:t>մլն</w:t>
      </w:r>
      <w:r w:rsidR="008C7716" w:rsidRPr="00CB15FF">
        <w:rPr>
          <w:rFonts w:ascii="GHEA Grapalat" w:hAnsi="GHEA Grapalat"/>
          <w:lang w:val="hy-AM"/>
        </w:rPr>
        <w:t xml:space="preserve"> </w:t>
      </w:r>
      <w:r w:rsidR="008C7716" w:rsidRPr="00CB15FF">
        <w:rPr>
          <w:rFonts w:ascii="GHEA Grapalat" w:hAnsi="GHEA Grapalat" w:cs="Arial"/>
          <w:lang w:val="hy-AM"/>
        </w:rPr>
        <w:t>դրամ</w:t>
      </w:r>
      <w:r w:rsidR="008C7716" w:rsidRPr="00CB15FF">
        <w:rPr>
          <w:rFonts w:ascii="GHEA Grapalat" w:hAnsi="GHEA Grapalat"/>
          <w:lang w:val="hy-AM"/>
        </w:rPr>
        <w:t xml:space="preserve"> </w:t>
      </w:r>
      <w:r w:rsidR="008C7716" w:rsidRPr="00CB15FF">
        <w:rPr>
          <w:rFonts w:ascii="GHEA Grapalat" w:hAnsi="GHEA Grapalat" w:cs="Arial"/>
          <w:lang w:val="hy-AM"/>
        </w:rPr>
        <w:t>ծախսեր՝</w:t>
      </w:r>
      <w:r w:rsidR="008C7716" w:rsidRPr="00CB15FF">
        <w:rPr>
          <w:rFonts w:ascii="GHEA Grapalat" w:hAnsi="GHEA Grapalat"/>
          <w:lang w:val="hy-AM"/>
        </w:rPr>
        <w:t xml:space="preserve"> </w:t>
      </w:r>
      <w:r w:rsidR="008C7716" w:rsidRPr="00CB15FF">
        <w:rPr>
          <w:rFonts w:ascii="GHEA Grapalat" w:hAnsi="GHEA Grapalat" w:cs="Arial"/>
          <w:lang w:val="hy-AM"/>
        </w:rPr>
        <w:t>կազմելով</w:t>
      </w:r>
      <w:r w:rsidR="008C7716" w:rsidRPr="00CB15FF">
        <w:rPr>
          <w:rFonts w:ascii="GHEA Grapalat" w:hAnsi="GHEA Grapalat"/>
          <w:lang w:val="hy-AM"/>
        </w:rPr>
        <w:t xml:space="preserve"> ծրագրված </w:t>
      </w:r>
      <w:r w:rsidR="008C7716" w:rsidRPr="00CB15FF">
        <w:rPr>
          <w:rFonts w:ascii="GHEA Grapalat" w:hAnsi="GHEA Grapalat" w:cs="Arial"/>
          <w:lang w:val="hy-AM"/>
        </w:rPr>
        <w:t>ցուցանիշի</w:t>
      </w:r>
      <w:r w:rsidR="008C7716" w:rsidRPr="00CB15FF">
        <w:rPr>
          <w:rFonts w:ascii="GHEA Grapalat" w:hAnsi="GHEA Grapalat"/>
          <w:lang w:val="hy-AM"/>
        </w:rPr>
        <w:t xml:space="preserve"> </w:t>
      </w:r>
      <w:r w:rsidR="008C7716" w:rsidRPr="00CB15FF">
        <w:rPr>
          <w:rFonts w:ascii="GHEA Grapalat" w:hAnsi="GHEA Grapalat"/>
        </w:rPr>
        <w:t>87.4</w:t>
      </w:r>
      <w:r w:rsidR="008C7716" w:rsidRPr="00CB15FF">
        <w:rPr>
          <w:rFonts w:ascii="GHEA Grapalat" w:hAnsi="GHEA Grapalat"/>
          <w:lang w:val="hy-AM"/>
        </w:rPr>
        <w:t>%-</w:t>
      </w:r>
      <w:r w:rsidR="008C7716" w:rsidRPr="00CB15FF">
        <w:rPr>
          <w:rFonts w:ascii="GHEA Grapalat" w:hAnsi="GHEA Grapalat" w:cs="Arial"/>
          <w:lang w:val="hy-AM"/>
        </w:rPr>
        <w:t>ը</w:t>
      </w:r>
      <w:r w:rsidR="008C7716" w:rsidRPr="00CB15FF">
        <w:rPr>
          <w:rFonts w:ascii="GHEA Grapalat" w:hAnsi="GHEA Grapalat"/>
          <w:lang w:val="hy-AM"/>
        </w:rPr>
        <w:t xml:space="preserve">: </w:t>
      </w:r>
      <w:r w:rsidR="008C7716" w:rsidRPr="00CB15FF">
        <w:rPr>
          <w:rFonts w:ascii="GHEA Grapalat" w:hAnsi="GHEA Grapalat" w:cs="Arial"/>
        </w:rPr>
        <w:t>Տրամադր</w:t>
      </w:r>
      <w:r w:rsidR="008C7716" w:rsidRPr="00CB15FF">
        <w:rPr>
          <w:rFonts w:ascii="GHEA Grapalat" w:hAnsi="GHEA Grapalat" w:cs="Arial"/>
          <w:lang w:val="hy-AM"/>
        </w:rPr>
        <w:t>ված</w:t>
      </w:r>
      <w:r w:rsidR="008C7716" w:rsidRPr="00CB15FF">
        <w:rPr>
          <w:rFonts w:ascii="GHEA Grapalat" w:hAnsi="GHEA Grapalat"/>
          <w:lang w:val="hy-AM"/>
        </w:rPr>
        <w:t xml:space="preserve"> </w:t>
      </w:r>
      <w:r w:rsidR="008C7716" w:rsidRPr="00CB15FF">
        <w:rPr>
          <w:rFonts w:ascii="GHEA Grapalat" w:hAnsi="GHEA Grapalat" w:cs="Arial"/>
          <w:lang w:val="hy-AM"/>
        </w:rPr>
        <w:t>միջոցներ</w:t>
      </w:r>
      <w:r w:rsidR="008C7716" w:rsidRPr="00CB15FF">
        <w:rPr>
          <w:rFonts w:ascii="GHEA Grapalat" w:hAnsi="GHEA Grapalat" w:cs="Arial"/>
        </w:rPr>
        <w:t>ից 222.6 մլն դրամն</w:t>
      </w:r>
      <w:r w:rsidR="008C7716" w:rsidRPr="00CB15FF">
        <w:rPr>
          <w:rFonts w:ascii="GHEA Grapalat" w:hAnsi="GHEA Grapalat"/>
          <w:lang w:val="hy-AM"/>
        </w:rPr>
        <w:t xml:space="preserve"> </w:t>
      </w:r>
      <w:r w:rsidR="008C7716" w:rsidRPr="00CB15FF">
        <w:rPr>
          <w:rFonts w:ascii="GHEA Grapalat" w:hAnsi="GHEA Grapalat" w:cs="Arial"/>
          <w:lang w:val="hy-AM"/>
        </w:rPr>
        <w:t>ուղղվել</w:t>
      </w:r>
      <w:r w:rsidR="008C7716" w:rsidRPr="00CB15FF">
        <w:rPr>
          <w:rFonts w:ascii="GHEA Grapalat" w:hAnsi="GHEA Grapalat"/>
          <w:lang w:val="hy-AM"/>
        </w:rPr>
        <w:t xml:space="preserve"> </w:t>
      </w:r>
      <w:r w:rsidR="008C7716" w:rsidRPr="00CB15FF">
        <w:rPr>
          <w:rFonts w:ascii="GHEA Grapalat" w:hAnsi="GHEA Grapalat"/>
        </w:rPr>
        <w:t>է</w:t>
      </w:r>
      <w:r w:rsidR="008C7716" w:rsidRPr="00CB15FF">
        <w:rPr>
          <w:rFonts w:ascii="GHEA Grapalat" w:hAnsi="GHEA Grapalat"/>
          <w:lang w:val="hy-AM"/>
        </w:rPr>
        <w:t xml:space="preserve"> </w:t>
      </w:r>
      <w:r w:rsidR="008C7716" w:rsidRPr="00CB15FF">
        <w:rPr>
          <w:rFonts w:ascii="GHEA Grapalat" w:hAnsi="GHEA Grapalat" w:cs="Arial"/>
          <w:i/>
          <w:lang w:val="hy-AM"/>
        </w:rPr>
        <w:t>Կոռուպցիայի</w:t>
      </w:r>
      <w:r w:rsidR="008C7716" w:rsidRPr="00CB15FF">
        <w:rPr>
          <w:rFonts w:ascii="GHEA Grapalat" w:hAnsi="GHEA Grapalat"/>
          <w:i/>
          <w:lang w:val="hy-AM"/>
        </w:rPr>
        <w:t xml:space="preserve"> </w:t>
      </w:r>
      <w:r w:rsidR="008C7716" w:rsidRPr="00CB15FF">
        <w:rPr>
          <w:rFonts w:ascii="GHEA Grapalat" w:hAnsi="GHEA Grapalat" w:cs="Arial"/>
          <w:i/>
          <w:lang w:val="hy-AM"/>
        </w:rPr>
        <w:t>կանխարգելման</w:t>
      </w:r>
      <w:r w:rsidR="008C7716" w:rsidRPr="00CB15FF">
        <w:rPr>
          <w:rFonts w:ascii="GHEA Grapalat" w:hAnsi="GHEA Grapalat"/>
          <w:i/>
          <w:lang w:val="hy-AM"/>
        </w:rPr>
        <w:t xml:space="preserve"> </w:t>
      </w:r>
      <w:r w:rsidR="008C7716" w:rsidRPr="00CB15FF">
        <w:rPr>
          <w:rFonts w:ascii="GHEA Grapalat" w:hAnsi="GHEA Grapalat" w:cs="Arial"/>
          <w:i/>
          <w:lang w:val="hy-AM"/>
        </w:rPr>
        <w:t>համակարգի</w:t>
      </w:r>
      <w:r w:rsidR="008C7716" w:rsidRPr="00CB15FF">
        <w:rPr>
          <w:rFonts w:ascii="GHEA Grapalat" w:hAnsi="GHEA Grapalat"/>
          <w:i/>
          <w:lang w:val="hy-AM"/>
        </w:rPr>
        <w:t xml:space="preserve"> </w:t>
      </w:r>
      <w:r w:rsidR="008C7716" w:rsidRPr="00CB15FF">
        <w:rPr>
          <w:rFonts w:ascii="GHEA Grapalat" w:hAnsi="GHEA Grapalat" w:cs="Arial"/>
          <w:i/>
          <w:lang w:val="hy-AM"/>
        </w:rPr>
        <w:t>զարգացման</w:t>
      </w:r>
      <w:r w:rsidR="008C7716" w:rsidRPr="00CB15FF">
        <w:rPr>
          <w:rFonts w:ascii="GHEA Grapalat" w:hAnsi="GHEA Grapalat"/>
          <w:i/>
          <w:lang w:val="hy-AM"/>
        </w:rPr>
        <w:t xml:space="preserve"> </w:t>
      </w:r>
      <w:r w:rsidR="008C7716" w:rsidRPr="00CB15FF">
        <w:rPr>
          <w:rFonts w:ascii="GHEA Grapalat" w:hAnsi="GHEA Grapalat" w:cs="Arial"/>
          <w:i/>
          <w:lang w:val="hy-AM"/>
        </w:rPr>
        <w:t>ապահովման</w:t>
      </w:r>
      <w:r w:rsidR="008C7716" w:rsidRPr="00CB15FF">
        <w:rPr>
          <w:rFonts w:ascii="GHEA Grapalat" w:hAnsi="GHEA Grapalat"/>
          <w:lang w:val="hy-AM"/>
        </w:rPr>
        <w:t xml:space="preserve"> </w:t>
      </w:r>
      <w:r w:rsidR="008C7716" w:rsidRPr="00CB15FF">
        <w:rPr>
          <w:rFonts w:ascii="GHEA Grapalat" w:hAnsi="GHEA Grapalat" w:cs="Arial"/>
          <w:lang w:val="hy-AM"/>
        </w:rPr>
        <w:t>ծրագրի</w:t>
      </w:r>
      <w:r w:rsidR="008C7716" w:rsidRPr="00CB15FF">
        <w:rPr>
          <w:rFonts w:ascii="GHEA Grapalat" w:hAnsi="GHEA Grapalat"/>
          <w:lang w:val="hy-AM"/>
        </w:rPr>
        <w:t xml:space="preserve"> </w:t>
      </w:r>
      <w:r w:rsidR="008C7716" w:rsidRPr="00CB15FF">
        <w:rPr>
          <w:rFonts w:ascii="GHEA Grapalat" w:hAnsi="GHEA Grapalat" w:cs="Arial"/>
          <w:lang w:val="hy-AM"/>
        </w:rPr>
        <w:t>շրջանակներում</w:t>
      </w:r>
      <w:r w:rsidR="008C7716" w:rsidRPr="00CB15FF">
        <w:rPr>
          <w:rFonts w:ascii="GHEA Grapalat" w:hAnsi="GHEA Grapalat"/>
          <w:lang w:val="hy-AM"/>
        </w:rPr>
        <w:t xml:space="preserve"> </w:t>
      </w:r>
      <w:r w:rsidR="008C7716" w:rsidRPr="00CB15FF">
        <w:rPr>
          <w:rFonts w:ascii="GHEA Grapalat" w:hAnsi="GHEA Grapalat" w:cs="Franklin Gothic Medium Cond"/>
          <w:lang w:val="hy-AM"/>
        </w:rPr>
        <w:t>«</w:t>
      </w:r>
      <w:r w:rsidR="008C7716" w:rsidRPr="00CB15FF">
        <w:rPr>
          <w:rFonts w:ascii="GHEA Grapalat" w:hAnsi="GHEA Grapalat" w:cs="Arial"/>
          <w:lang w:val="hy-AM"/>
        </w:rPr>
        <w:t>Կոռուպցիայի</w:t>
      </w:r>
      <w:r w:rsidR="008C7716" w:rsidRPr="00CB15FF">
        <w:rPr>
          <w:rFonts w:ascii="GHEA Grapalat" w:hAnsi="GHEA Grapalat"/>
          <w:lang w:val="hy-AM"/>
        </w:rPr>
        <w:t xml:space="preserve"> </w:t>
      </w:r>
      <w:r w:rsidR="008C7716" w:rsidRPr="00CB15FF">
        <w:rPr>
          <w:rFonts w:ascii="GHEA Grapalat" w:hAnsi="GHEA Grapalat" w:cs="Arial"/>
          <w:lang w:val="hy-AM"/>
        </w:rPr>
        <w:t>կանխարգելում</w:t>
      </w:r>
      <w:r w:rsidR="008C7716" w:rsidRPr="00CB15FF">
        <w:rPr>
          <w:rFonts w:ascii="GHEA Grapalat" w:hAnsi="GHEA Grapalat"/>
          <w:lang w:val="hy-AM"/>
        </w:rPr>
        <w:t xml:space="preserve"> </w:t>
      </w:r>
      <w:r w:rsidR="008C7716" w:rsidRPr="00CB15FF">
        <w:rPr>
          <w:rFonts w:ascii="GHEA Grapalat" w:hAnsi="GHEA Grapalat" w:cs="Arial"/>
          <w:lang w:val="hy-AM"/>
        </w:rPr>
        <w:t>և</w:t>
      </w:r>
      <w:r w:rsidR="008C7716" w:rsidRPr="00CB15FF">
        <w:rPr>
          <w:rFonts w:ascii="GHEA Grapalat" w:hAnsi="GHEA Grapalat"/>
          <w:lang w:val="hy-AM"/>
        </w:rPr>
        <w:t xml:space="preserve"> </w:t>
      </w:r>
      <w:r w:rsidR="008C7716" w:rsidRPr="00CB15FF">
        <w:rPr>
          <w:rFonts w:ascii="GHEA Grapalat" w:hAnsi="GHEA Grapalat" w:cs="Arial"/>
          <w:lang w:val="hy-AM"/>
        </w:rPr>
        <w:t>բարեվարքության</w:t>
      </w:r>
      <w:r w:rsidR="008C7716" w:rsidRPr="00CB15FF">
        <w:rPr>
          <w:rFonts w:ascii="GHEA Grapalat" w:hAnsi="GHEA Grapalat"/>
          <w:lang w:val="hy-AM"/>
        </w:rPr>
        <w:t xml:space="preserve"> </w:t>
      </w:r>
      <w:r w:rsidR="008C7716" w:rsidRPr="00CB15FF">
        <w:rPr>
          <w:rFonts w:ascii="GHEA Grapalat" w:hAnsi="GHEA Grapalat" w:cs="Arial"/>
          <w:lang w:val="hy-AM"/>
        </w:rPr>
        <w:t>համակարգի</w:t>
      </w:r>
      <w:r w:rsidR="008C7716" w:rsidRPr="00CB15FF">
        <w:rPr>
          <w:rFonts w:ascii="GHEA Grapalat" w:hAnsi="GHEA Grapalat"/>
          <w:lang w:val="hy-AM"/>
        </w:rPr>
        <w:t xml:space="preserve"> </w:t>
      </w:r>
      <w:r w:rsidR="008C7716" w:rsidRPr="00CB15FF">
        <w:rPr>
          <w:rFonts w:ascii="GHEA Grapalat" w:hAnsi="GHEA Grapalat" w:cs="Arial"/>
          <w:lang w:val="hy-AM"/>
        </w:rPr>
        <w:t>զարգացում</w:t>
      </w:r>
      <w:r w:rsidR="008C7716" w:rsidRPr="00CB15FF">
        <w:rPr>
          <w:rFonts w:ascii="GHEA Grapalat" w:hAnsi="GHEA Grapalat" w:cs="Franklin Gothic Medium Cond"/>
          <w:lang w:val="hy-AM"/>
        </w:rPr>
        <w:t>»</w:t>
      </w:r>
      <w:r w:rsidR="008C7716" w:rsidRPr="00CB15FF">
        <w:rPr>
          <w:rFonts w:ascii="GHEA Grapalat" w:hAnsi="GHEA Grapalat"/>
          <w:lang w:val="hy-AM"/>
        </w:rPr>
        <w:t xml:space="preserve"> </w:t>
      </w:r>
      <w:r w:rsidR="008C7716" w:rsidRPr="00CB15FF">
        <w:rPr>
          <w:rFonts w:ascii="GHEA Grapalat" w:hAnsi="GHEA Grapalat" w:cs="Arial"/>
          <w:lang w:val="hy-AM"/>
        </w:rPr>
        <w:t>միջոցառմանը</w:t>
      </w:r>
      <w:r w:rsidR="008C7716" w:rsidRPr="00CB15FF">
        <w:rPr>
          <w:rFonts w:ascii="GHEA Grapalat" w:hAnsi="GHEA Grapalat"/>
          <w:lang w:val="hy-AM"/>
        </w:rPr>
        <w:t xml:space="preserve">, </w:t>
      </w:r>
      <w:r w:rsidR="008C7716" w:rsidRPr="00CB15FF">
        <w:rPr>
          <w:rFonts w:ascii="GHEA Grapalat" w:hAnsi="GHEA Grapalat" w:cs="Arial"/>
          <w:lang w:val="hy-AM"/>
        </w:rPr>
        <w:t>որը</w:t>
      </w:r>
      <w:r w:rsidR="008C7716" w:rsidRPr="00CB15FF">
        <w:rPr>
          <w:rFonts w:ascii="GHEA Grapalat" w:hAnsi="GHEA Grapalat"/>
          <w:lang w:val="hy-AM"/>
        </w:rPr>
        <w:t xml:space="preserve"> </w:t>
      </w:r>
      <w:r w:rsidR="008C7716" w:rsidRPr="00CB15FF">
        <w:rPr>
          <w:rFonts w:ascii="GHEA Grapalat" w:hAnsi="GHEA Grapalat" w:cs="Arial"/>
          <w:lang w:val="hy-AM"/>
        </w:rPr>
        <w:t>կատարվել</w:t>
      </w:r>
      <w:r w:rsidR="008C7716" w:rsidRPr="00CB15FF">
        <w:rPr>
          <w:rFonts w:ascii="GHEA Grapalat" w:hAnsi="GHEA Grapalat"/>
          <w:lang w:val="hy-AM"/>
        </w:rPr>
        <w:t xml:space="preserve"> </w:t>
      </w:r>
      <w:r w:rsidR="008C7716" w:rsidRPr="00CB15FF">
        <w:rPr>
          <w:rFonts w:ascii="GHEA Grapalat" w:hAnsi="GHEA Grapalat" w:cs="Arial"/>
          <w:lang w:val="hy-AM"/>
        </w:rPr>
        <w:t>է</w:t>
      </w:r>
      <w:r w:rsidR="008C7716" w:rsidRPr="00CB15FF">
        <w:rPr>
          <w:rFonts w:ascii="GHEA Grapalat" w:hAnsi="GHEA Grapalat"/>
          <w:lang w:val="hy-AM"/>
        </w:rPr>
        <w:t xml:space="preserve"> </w:t>
      </w:r>
      <w:r w:rsidR="008C7716" w:rsidRPr="00CB15FF">
        <w:rPr>
          <w:rFonts w:ascii="GHEA Grapalat" w:hAnsi="GHEA Grapalat"/>
        </w:rPr>
        <w:t>90.8</w:t>
      </w:r>
      <w:r w:rsidR="008C7716" w:rsidRPr="00CB15FF">
        <w:rPr>
          <w:rFonts w:ascii="GHEA Grapalat" w:hAnsi="GHEA Grapalat"/>
          <w:lang w:val="hy-AM"/>
        </w:rPr>
        <w:t>%-</w:t>
      </w:r>
      <w:r w:rsidR="008C7716" w:rsidRPr="00CB15FF">
        <w:rPr>
          <w:rFonts w:ascii="GHEA Grapalat" w:hAnsi="GHEA Grapalat" w:cs="Arial"/>
          <w:lang w:val="hy-AM"/>
        </w:rPr>
        <w:t>ով</w:t>
      </w:r>
      <w:r w:rsidR="008C7716" w:rsidRPr="00CB15FF">
        <w:rPr>
          <w:rFonts w:ascii="GHEA Grapalat" w:hAnsi="GHEA Grapalat"/>
          <w:lang w:val="hy-AM"/>
        </w:rPr>
        <w:t xml:space="preserve">: </w:t>
      </w:r>
      <w:r w:rsidR="00153186" w:rsidRPr="00CB15FF">
        <w:rPr>
          <w:rFonts w:ascii="GHEA Grapalat" w:hAnsi="GHEA Grapalat" w:cs="Sylfaen"/>
        </w:rPr>
        <w:t>Շեղումը</w:t>
      </w:r>
      <w:r w:rsidR="008C7716" w:rsidRPr="00CB15FF">
        <w:rPr>
          <w:rFonts w:ascii="GHEA Grapalat" w:hAnsi="GHEA Grapalat"/>
          <w:lang w:val="hy-AM"/>
        </w:rPr>
        <w:t xml:space="preserve"> </w:t>
      </w:r>
      <w:r w:rsidR="008C7716" w:rsidRPr="00CB15FF">
        <w:rPr>
          <w:rFonts w:ascii="GHEA Grapalat" w:hAnsi="GHEA Grapalat" w:cs="Arial"/>
          <w:lang w:val="hy-AM"/>
        </w:rPr>
        <w:t>հիմնականում պայմանավորված</w:t>
      </w:r>
      <w:r w:rsidR="008C7716" w:rsidRPr="00CB15FF">
        <w:rPr>
          <w:rFonts w:ascii="GHEA Grapalat" w:hAnsi="GHEA Grapalat"/>
          <w:lang w:val="hy-AM"/>
        </w:rPr>
        <w:t xml:space="preserve"> </w:t>
      </w:r>
      <w:r w:rsidR="008C7716" w:rsidRPr="00CB15FF">
        <w:rPr>
          <w:rFonts w:ascii="GHEA Grapalat" w:hAnsi="GHEA Grapalat" w:cs="Arial"/>
          <w:lang w:val="hy-AM"/>
        </w:rPr>
        <w:t>է</w:t>
      </w:r>
      <w:r w:rsidR="008C7716" w:rsidRPr="00CB15FF">
        <w:rPr>
          <w:rFonts w:ascii="GHEA Grapalat" w:hAnsi="GHEA Grapalat"/>
          <w:lang w:val="hy-AM"/>
        </w:rPr>
        <w:t xml:space="preserve"> </w:t>
      </w:r>
      <w:r w:rsidR="008C7716" w:rsidRPr="00CB15FF">
        <w:rPr>
          <w:rFonts w:ascii="GHEA Grapalat" w:hAnsi="GHEA Grapalat" w:cs="Arial"/>
        </w:rPr>
        <w:t>հանձնաժողովի աշխատակազմն</w:t>
      </w:r>
      <w:r w:rsidR="008C7716" w:rsidRPr="00CB15FF">
        <w:rPr>
          <w:rFonts w:ascii="GHEA Grapalat" w:hAnsi="GHEA Grapalat"/>
          <w:lang w:val="hy-AM"/>
        </w:rPr>
        <w:t xml:space="preserve"> </w:t>
      </w:r>
      <w:r w:rsidR="008C7716" w:rsidRPr="00CB15FF">
        <w:rPr>
          <w:rFonts w:ascii="GHEA Grapalat" w:hAnsi="GHEA Grapalat" w:cs="Arial"/>
          <w:lang w:val="hy-AM"/>
        </w:rPr>
        <w:t>ամբողջությամբ</w:t>
      </w:r>
      <w:r w:rsidR="008C7716" w:rsidRPr="00CB15FF">
        <w:rPr>
          <w:rFonts w:ascii="GHEA Grapalat" w:hAnsi="GHEA Grapalat"/>
          <w:lang w:val="hy-AM"/>
        </w:rPr>
        <w:t xml:space="preserve"> չ</w:t>
      </w:r>
      <w:r w:rsidR="008C7716" w:rsidRPr="00CB15FF">
        <w:rPr>
          <w:rFonts w:ascii="GHEA Grapalat" w:hAnsi="GHEA Grapalat" w:cs="Arial"/>
          <w:lang w:val="hy-AM"/>
        </w:rPr>
        <w:t>համալրվելու հանգամանքով</w:t>
      </w:r>
      <w:r w:rsidR="008C7716" w:rsidRPr="00CB15FF">
        <w:rPr>
          <w:rFonts w:ascii="GHEA Grapalat" w:hAnsi="GHEA Grapalat" w:cs="Arial"/>
          <w:bCs/>
          <w:lang w:val="hy-AM"/>
        </w:rPr>
        <w:t xml:space="preserve">։ </w:t>
      </w:r>
      <w:r w:rsidR="008C7716" w:rsidRPr="00CB15FF">
        <w:rPr>
          <w:rFonts w:ascii="GHEA Grapalat" w:hAnsi="GHEA Grapalat" w:cs="Arial"/>
          <w:bCs/>
        </w:rPr>
        <w:t>Հաշվետու ժամանակահատվածում</w:t>
      </w:r>
      <w:r w:rsidR="0081232A" w:rsidRPr="00CB15FF">
        <w:rPr>
          <w:rFonts w:ascii="GHEA Grapalat" w:hAnsi="GHEA Grapalat" w:cs="Arial"/>
          <w:bCs/>
        </w:rPr>
        <w:t xml:space="preserve"> </w:t>
      </w:r>
      <w:r w:rsidR="008C7716" w:rsidRPr="00CB15FF">
        <w:rPr>
          <w:rFonts w:ascii="GHEA Grapalat" w:hAnsi="GHEA Grapalat" w:cs="Arial"/>
          <w:bCs/>
        </w:rPr>
        <w:t>տվյալ միջոցառման շրջանակներում նախատեսվել էր աուդիտի ենթարկել 11 կուսակցություններ, որ</w:t>
      </w:r>
      <w:r w:rsidR="00153186" w:rsidRPr="00CB15FF">
        <w:rPr>
          <w:rFonts w:ascii="GHEA Grapalat" w:hAnsi="GHEA Grapalat" w:cs="Arial"/>
          <w:bCs/>
        </w:rPr>
        <w:t>ոնց</w:t>
      </w:r>
      <w:r w:rsidR="008C7716" w:rsidRPr="00CB15FF">
        <w:rPr>
          <w:rFonts w:ascii="GHEA Grapalat" w:hAnsi="GHEA Grapalat" w:cs="Arial"/>
          <w:bCs/>
        </w:rPr>
        <w:t xml:space="preserve">ից 9-ի </w:t>
      </w:r>
      <w:r w:rsidR="00153186" w:rsidRPr="00CB15FF">
        <w:rPr>
          <w:rFonts w:ascii="GHEA Grapalat" w:hAnsi="GHEA Grapalat" w:cs="Arial"/>
          <w:bCs/>
        </w:rPr>
        <w:t>աուդիտն</w:t>
      </w:r>
      <w:r w:rsidR="008C7716" w:rsidRPr="00CB15FF">
        <w:rPr>
          <w:rFonts w:ascii="GHEA Grapalat" w:hAnsi="GHEA Grapalat" w:cs="Arial"/>
          <w:bCs/>
        </w:rPr>
        <w:t xml:space="preserve"> ավարտվել է, իսկ 2-</w:t>
      </w:r>
      <w:r w:rsidR="00153186" w:rsidRPr="00CB15FF">
        <w:rPr>
          <w:rFonts w:ascii="GHEA Grapalat" w:hAnsi="GHEA Grapalat" w:cs="Arial"/>
          <w:bCs/>
        </w:rPr>
        <w:t xml:space="preserve">ը գտնվել է </w:t>
      </w:r>
      <w:r w:rsidR="008C7716" w:rsidRPr="00CB15FF">
        <w:rPr>
          <w:rFonts w:ascii="GHEA Grapalat" w:hAnsi="GHEA Grapalat" w:cs="Arial"/>
          <w:bCs/>
        </w:rPr>
        <w:t>ընթացքում:</w:t>
      </w:r>
      <w:r w:rsidR="00153186" w:rsidRPr="00CB15FF">
        <w:rPr>
          <w:rFonts w:ascii="GHEA Grapalat" w:hAnsi="GHEA Grapalat" w:cs="Arial"/>
          <w:bCs/>
        </w:rPr>
        <w:t xml:space="preserve"> Մնացած արդյունքի չափորոշիչների գծով արձանագրվել է գերակատարում:</w:t>
      </w:r>
      <w:r w:rsidR="008C7716" w:rsidRPr="00CB15FF">
        <w:rPr>
          <w:rFonts w:ascii="GHEA Grapalat" w:hAnsi="GHEA Grapalat" w:cs="Arial"/>
          <w:bCs/>
        </w:rPr>
        <w:t xml:space="preserve"> </w:t>
      </w:r>
      <w:r w:rsidR="008C7716" w:rsidRPr="00CB15FF">
        <w:rPr>
          <w:rFonts w:ascii="GHEA Grapalat" w:hAnsi="GHEA Grapalat" w:cs="Arial"/>
          <w:bCs/>
          <w:lang w:val="hy-AM"/>
        </w:rPr>
        <w:t xml:space="preserve">Կոռուպցիայի կանխարգելման հանձնաժողովի կարողությունների զարգացման և տեխնիկական հագեցվածության ապահովման </w:t>
      </w:r>
      <w:r w:rsidR="00153186" w:rsidRPr="00CB15FF">
        <w:rPr>
          <w:rFonts w:ascii="GHEA Grapalat" w:hAnsi="GHEA Grapalat" w:cs="Arial"/>
          <w:bCs/>
        </w:rPr>
        <w:t>նպատակով</w:t>
      </w:r>
      <w:r w:rsidR="008C7716" w:rsidRPr="00CB15FF">
        <w:rPr>
          <w:rFonts w:ascii="GHEA Grapalat" w:hAnsi="GHEA Grapalat" w:cs="Sylfaen"/>
          <w:lang w:val="hy-AM"/>
        </w:rPr>
        <w:t xml:space="preserve"> </w:t>
      </w:r>
      <w:r w:rsidR="008C7716" w:rsidRPr="00CB15FF">
        <w:rPr>
          <w:rFonts w:ascii="GHEA Grapalat" w:hAnsi="GHEA Grapalat" w:cs="Arial"/>
          <w:lang w:val="hy-AM"/>
        </w:rPr>
        <w:t>օգտագործվել է</w:t>
      </w:r>
      <w:r w:rsidR="00153186" w:rsidRPr="00CB15FF">
        <w:rPr>
          <w:rFonts w:ascii="GHEA Grapalat" w:hAnsi="GHEA Grapalat" w:cs="Arial"/>
        </w:rPr>
        <w:t xml:space="preserve"> նախատեսված միջոցների 18.5%-ը՝</w:t>
      </w:r>
      <w:r w:rsidR="008C7716" w:rsidRPr="00CB15FF">
        <w:rPr>
          <w:rFonts w:ascii="GHEA Grapalat" w:hAnsi="GHEA Grapalat" w:cs="Arial"/>
          <w:lang w:val="hy-AM"/>
        </w:rPr>
        <w:t xml:space="preserve"> 2.2 մլն դրամ, քանի որ հանձնաժողովի կարողությունների զարգացումը </w:t>
      </w:r>
      <w:r w:rsidR="00153186" w:rsidRPr="00CB15FF">
        <w:rPr>
          <w:rFonts w:ascii="GHEA Grapalat" w:hAnsi="GHEA Grapalat" w:cs="Arial"/>
        </w:rPr>
        <w:t>ֆինանսավորվ</w:t>
      </w:r>
      <w:r w:rsidR="008C7716" w:rsidRPr="00CB15FF">
        <w:rPr>
          <w:rFonts w:ascii="GHEA Grapalat" w:hAnsi="GHEA Grapalat" w:cs="Arial"/>
          <w:lang w:val="hy-AM"/>
        </w:rPr>
        <w:t>ում է արտաքին աղբյուրներից</w:t>
      </w:r>
      <w:r w:rsidR="008C7716" w:rsidRPr="00CB15FF">
        <w:rPr>
          <w:rFonts w:ascii="GHEA Grapalat" w:hAnsi="GHEA Grapalat" w:cs="Arial"/>
        </w:rPr>
        <w:t xml:space="preserve">. </w:t>
      </w:r>
      <w:proofErr w:type="gramStart"/>
      <w:r w:rsidR="008C7716" w:rsidRPr="00CB15FF">
        <w:rPr>
          <w:rFonts w:ascii="GHEA Grapalat" w:hAnsi="GHEA Grapalat" w:cs="Arial"/>
        </w:rPr>
        <w:t>ծախսերի</w:t>
      </w:r>
      <w:proofErr w:type="gramEnd"/>
      <w:r w:rsidR="008C7716" w:rsidRPr="00CB15FF">
        <w:rPr>
          <w:rFonts w:ascii="GHEA Grapalat" w:hAnsi="GHEA Grapalat" w:cs="Arial"/>
          <w:lang w:val="hy-AM"/>
        </w:rPr>
        <w:t xml:space="preserve"> չբավարարված մասը կիրականացվի արտաքին աղբյուրների հնարավորությունները սպառելուց հետո՝ հաջորդ եռամսյակներում:</w:t>
      </w:r>
      <w:r w:rsidR="008C7716" w:rsidRPr="00CB15FF">
        <w:rPr>
          <w:rFonts w:ascii="GHEA Grapalat" w:hAnsi="GHEA Grapalat" w:cs="Arial"/>
          <w:bCs/>
          <w:lang w:val="hy-AM"/>
        </w:rPr>
        <w:t xml:space="preserve"> Նախորդ տարվա նույն ժամանակահատվածի համեմատ Կոռուպցիայի կանխարգելման հանձնաժողովի ծախսերն աճել են </w:t>
      </w:r>
      <w:r w:rsidR="008C7716" w:rsidRPr="00CB15FF">
        <w:rPr>
          <w:rFonts w:ascii="GHEA Grapalat" w:hAnsi="GHEA Grapalat" w:cs="Arial"/>
          <w:bCs/>
        </w:rPr>
        <w:t>88.4%-ով</w:t>
      </w:r>
      <w:r w:rsidR="008C7716" w:rsidRPr="00CB15FF">
        <w:rPr>
          <w:rFonts w:ascii="GHEA Grapalat" w:hAnsi="GHEA Grapalat" w:cs="Arial"/>
          <w:bCs/>
          <w:lang w:val="hy-AM"/>
        </w:rPr>
        <w:t xml:space="preserve"> կամ </w:t>
      </w:r>
      <w:r w:rsidR="008C7716" w:rsidRPr="00CB15FF">
        <w:rPr>
          <w:rFonts w:ascii="GHEA Grapalat" w:hAnsi="GHEA Grapalat" w:cs="Arial"/>
          <w:bCs/>
        </w:rPr>
        <w:t>105.5</w:t>
      </w:r>
      <w:r w:rsidR="008C7716" w:rsidRPr="00CB15FF">
        <w:rPr>
          <w:rFonts w:ascii="GHEA Grapalat" w:hAnsi="GHEA Grapalat" w:cs="Arial"/>
          <w:bCs/>
          <w:lang w:val="hy-AM"/>
        </w:rPr>
        <w:t xml:space="preserve"> մլն դրամով:</w:t>
      </w:r>
    </w:p>
    <w:p w:rsidR="001808BB" w:rsidRPr="00CB15FF" w:rsidRDefault="001808BB" w:rsidP="001808BB">
      <w:pPr>
        <w:spacing w:line="360" w:lineRule="auto"/>
        <w:ind w:firstLine="561"/>
        <w:jc w:val="both"/>
        <w:rPr>
          <w:rFonts w:ascii="GHEA Grapalat" w:hAnsi="GHEA Grapalat" w:cs="Sylfaen"/>
          <w:sz w:val="22"/>
          <w:szCs w:val="22"/>
        </w:rPr>
      </w:pPr>
    </w:p>
    <w:p w:rsidR="00194B35" w:rsidRPr="00CB15FF" w:rsidRDefault="001808BB" w:rsidP="00194B35">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i/>
          <w:sz w:val="22"/>
          <w:szCs w:val="22"/>
          <w:u w:val="single"/>
        </w:rPr>
        <w:t>ՀՀ պետական վերահսկողական ծառայությանը</w:t>
      </w:r>
      <w:r w:rsidRPr="00CB15FF">
        <w:rPr>
          <w:rFonts w:ascii="GHEA Grapalat" w:hAnsi="GHEA Grapalat" w:cs="GHEA Grapalat"/>
          <w:sz w:val="22"/>
          <w:szCs w:val="22"/>
        </w:rPr>
        <w:t xml:space="preserve"> </w:t>
      </w:r>
      <w:r w:rsidR="00194B35" w:rsidRPr="00CB15FF">
        <w:rPr>
          <w:rFonts w:ascii="GHEA Grapalat" w:hAnsi="GHEA Grapalat" w:cs="GHEA Grapalat"/>
          <w:i/>
          <w:sz w:val="22"/>
          <w:szCs w:val="22"/>
          <w:lang w:val="hy-AM"/>
        </w:rPr>
        <w:t>Պետական վերահսկողական ծառայությունների</w:t>
      </w:r>
      <w:r w:rsidR="00194B35" w:rsidRPr="00CB15FF">
        <w:rPr>
          <w:rFonts w:ascii="GHEA Grapalat" w:hAnsi="GHEA Grapalat" w:cs="GHEA Grapalat"/>
          <w:sz w:val="22"/>
          <w:szCs w:val="22"/>
          <w:lang w:val="hy-AM"/>
        </w:rPr>
        <w:t xml:space="preserve"> ծրագրի շրջանակներում 2022 թվականի ինն ամիսների ընթացքում տրամադրվել է</w:t>
      </w:r>
      <w:r w:rsidR="00194B35" w:rsidRPr="00CB15FF">
        <w:rPr>
          <w:rFonts w:ascii="GHEA Grapalat" w:hAnsi="GHEA Grapalat" w:cs="Sylfaen"/>
          <w:sz w:val="22"/>
          <w:szCs w:val="22"/>
          <w:lang w:val="hy-AM"/>
        </w:rPr>
        <w:t xml:space="preserve"> շուրջ </w:t>
      </w:r>
      <w:r w:rsidR="00194B35" w:rsidRPr="00CB15FF">
        <w:rPr>
          <w:rFonts w:ascii="GHEA Grapalat" w:hAnsi="GHEA Grapalat" w:cs="GHEA Grapalat"/>
          <w:sz w:val="22"/>
          <w:szCs w:val="22"/>
        </w:rPr>
        <w:t>512.2</w:t>
      </w:r>
      <w:r w:rsidR="00194B35" w:rsidRPr="00CB15FF">
        <w:rPr>
          <w:rFonts w:ascii="GHEA Grapalat" w:hAnsi="GHEA Grapalat" w:cs="GHEA Grapalat"/>
          <w:sz w:val="22"/>
          <w:szCs w:val="22"/>
          <w:lang w:val="hy-AM"/>
        </w:rPr>
        <w:t xml:space="preserve"> մլն դրամ, որը կազմել է ծրագրված ցուցանիշի 9</w:t>
      </w:r>
      <w:r w:rsidR="00194B35" w:rsidRPr="00CB15FF">
        <w:rPr>
          <w:rFonts w:ascii="GHEA Grapalat" w:hAnsi="GHEA Grapalat" w:cs="GHEA Grapalat"/>
          <w:sz w:val="22"/>
          <w:szCs w:val="22"/>
        </w:rPr>
        <w:t>6.</w:t>
      </w:r>
      <w:r w:rsidR="00194B35" w:rsidRPr="00CB15FF">
        <w:rPr>
          <w:rFonts w:ascii="GHEA Grapalat" w:hAnsi="GHEA Grapalat" w:cs="GHEA Grapalat"/>
          <w:sz w:val="22"/>
          <w:szCs w:val="22"/>
          <w:lang w:val="hy-AM"/>
        </w:rPr>
        <w:t>3%-ը: Շեղումը հիմնականում արձանագրվել է ՀՀ վարչապետին ՀՀ Սահմանադրությամբ և օրենքներով վերապահված վերահսկողական լիազորությունների իրականացման</w:t>
      </w:r>
      <w:r w:rsidR="00194B35" w:rsidRPr="00CB15FF">
        <w:rPr>
          <w:lang w:val="hy-AM"/>
        </w:rPr>
        <w:t xml:space="preserve"> </w:t>
      </w:r>
      <w:r w:rsidR="00194B35" w:rsidRPr="00CB15FF">
        <w:rPr>
          <w:rFonts w:ascii="GHEA Grapalat" w:hAnsi="GHEA Grapalat" w:cs="GHEA Grapalat"/>
          <w:sz w:val="22"/>
          <w:szCs w:val="22"/>
          <w:lang w:val="hy-AM"/>
        </w:rPr>
        <w:t>ապահովման միջոցառման ծախսերում: Միջոցառման շրջանակներում արդյունքային չափորոշիչների գծով արձանագրված շեղումները պայմանավորված են փաստացի ստացված հանձնարարականներով և ըստ անհրաժեշտության կատարված աշխատանքներով</w:t>
      </w:r>
      <w:r w:rsidR="00153186" w:rsidRPr="00CB15FF">
        <w:rPr>
          <w:rFonts w:ascii="GHEA Grapalat" w:hAnsi="GHEA Grapalat" w:cs="GHEA Grapalat"/>
          <w:sz w:val="22"/>
          <w:szCs w:val="22"/>
          <w:lang w:val="hy-AM"/>
        </w:rPr>
        <w:t>: Միջոցառման ծախսերը կազմել են</w:t>
      </w:r>
      <w:r w:rsidR="00194B35" w:rsidRPr="00CB15FF">
        <w:rPr>
          <w:rFonts w:ascii="GHEA Grapalat" w:hAnsi="GHEA Grapalat" w:cs="GHEA Grapalat"/>
          <w:sz w:val="22"/>
          <w:szCs w:val="22"/>
          <w:lang w:val="hy-AM"/>
        </w:rPr>
        <w:t xml:space="preserve"> 498.7 մլն դրամ՝ 96.9%-ով ապահովելով ծրագրային ցուցանիշը: Շեղումը հիմնականում պայմանավորված է որոշ ծախսային հոդվածների գծով գնման կարիքի բացակայությամբ, ինչպես նաև որոշ վճարումների ժամկետների երկարաձգմամբ: </w:t>
      </w:r>
    </w:p>
    <w:p w:rsidR="00194B35" w:rsidRPr="00CB15FF" w:rsidRDefault="00194B35" w:rsidP="00194B35">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Հաշվետու ժամանակահատվածում ՀՀ պետական վերահսկողական ծառայության տեխնիկական հագեցվածության բարելավման նպատակով ձեռք են բերվել 5 հատ </w:t>
      </w:r>
      <w:r w:rsidRPr="00CB15FF">
        <w:rPr>
          <w:rFonts w:ascii="GHEA Grapalat" w:hAnsi="GHEA Grapalat" w:cs="GHEA Grapalat"/>
          <w:sz w:val="22"/>
          <w:szCs w:val="22"/>
          <w:lang w:val="hy-AM"/>
        </w:rPr>
        <w:lastRenderedPageBreak/>
        <w:t xml:space="preserve">համակարգիչներ, 2 հատ համակարգչային այլ սարքավորումներ, 16 միավոր գրասենյակային գույք, 1 հատ հակահրդեհային անվտանգության համակարգ և </w:t>
      </w:r>
      <w:r w:rsidRPr="00CB15FF">
        <w:rPr>
          <w:rFonts w:ascii="GHEA Grapalat" w:hAnsi="GHEA Grapalat" w:cs="GHEA Grapalat"/>
          <w:sz w:val="22"/>
          <w:szCs w:val="22"/>
        </w:rPr>
        <w:t>2</w:t>
      </w:r>
      <w:r w:rsidRPr="00CB15FF">
        <w:rPr>
          <w:rFonts w:ascii="GHEA Grapalat" w:hAnsi="GHEA Grapalat" w:cs="GHEA Grapalat"/>
          <w:sz w:val="22"/>
          <w:szCs w:val="22"/>
          <w:lang w:val="hy-AM"/>
        </w:rPr>
        <w:t xml:space="preserve"> հատ այլ սարքավորում: Միջոցառման շրջանակներում օգտագործվել է շուրջ </w:t>
      </w:r>
      <w:r w:rsidRPr="00CB15FF">
        <w:rPr>
          <w:rFonts w:ascii="GHEA Grapalat" w:hAnsi="GHEA Grapalat" w:cs="GHEA Grapalat"/>
          <w:sz w:val="22"/>
          <w:szCs w:val="22"/>
        </w:rPr>
        <w:t>13.5</w:t>
      </w:r>
      <w:r w:rsidRPr="00CB15FF">
        <w:rPr>
          <w:rFonts w:ascii="GHEA Grapalat" w:hAnsi="GHEA Grapalat" w:cs="GHEA Grapalat"/>
          <w:sz w:val="22"/>
          <w:szCs w:val="22"/>
          <w:lang w:val="hy-AM"/>
        </w:rPr>
        <w:t xml:space="preserve"> մլն դրամ, որը կազմել է ծրագրված ցուցանիշի</w:t>
      </w:r>
      <w:r w:rsidRPr="00CB15FF">
        <w:rPr>
          <w:rFonts w:ascii="GHEA Grapalat" w:hAnsi="GHEA Grapalat" w:cs="GHEA Grapalat"/>
          <w:sz w:val="22"/>
          <w:szCs w:val="22"/>
        </w:rPr>
        <w:t xml:space="preserve"> 84.1</w:t>
      </w:r>
      <w:r w:rsidRPr="00CB15FF">
        <w:rPr>
          <w:rFonts w:ascii="GHEA Grapalat" w:hAnsi="GHEA Grapalat" w:cs="GHEA Grapalat"/>
          <w:sz w:val="22"/>
          <w:szCs w:val="22"/>
          <w:lang w:val="hy-AM"/>
        </w:rPr>
        <w:t xml:space="preserve">%-ը՝ հիմնականում պայմանավորված գնման մրցույթները չկայանալու հետևանքով վարչական սարքավորումների ձեռքբերումը չորրորդ եռամսյակ տեղափոխելու հանգամանքով: </w:t>
      </w:r>
    </w:p>
    <w:p w:rsidR="00194B35" w:rsidRPr="00CB15FF" w:rsidRDefault="00194B35" w:rsidP="00194B35">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lang w:val="hy-AM"/>
        </w:rPr>
        <w:t xml:space="preserve">Նախորդ տարվա ինն ամիսների համեմատ ՀՀ պետական վերահսկողական ծառայության ծախսերն աճել են 9.3%-ով (43.6 մլն դրամով), որը հիմնականում պայմանավորված է ՀՀ վարչապետին ՀՀ Սահմանադրությամբ և օրենքներով վերապահված վերահսկողական լիազորությունների իրականացման ապահովման միջոցառման ծախսերի </w:t>
      </w:r>
      <w:r w:rsidRPr="00CB15FF">
        <w:rPr>
          <w:rFonts w:ascii="GHEA Grapalat" w:hAnsi="GHEA Grapalat" w:cs="GHEA Grapalat"/>
          <w:sz w:val="22"/>
          <w:szCs w:val="22"/>
        </w:rPr>
        <w:t>7.4</w:t>
      </w:r>
      <w:r w:rsidRPr="00CB15FF">
        <w:rPr>
          <w:rFonts w:ascii="GHEA Grapalat" w:hAnsi="GHEA Grapalat" w:cs="GHEA Grapalat"/>
          <w:sz w:val="22"/>
          <w:szCs w:val="22"/>
          <w:lang w:val="hy-AM"/>
        </w:rPr>
        <w:t>% (</w:t>
      </w:r>
      <w:r w:rsidRPr="00CB15FF">
        <w:rPr>
          <w:rFonts w:ascii="GHEA Grapalat" w:hAnsi="GHEA Grapalat" w:cs="GHEA Grapalat"/>
          <w:sz w:val="22"/>
          <w:szCs w:val="22"/>
        </w:rPr>
        <w:t>34.3</w:t>
      </w:r>
      <w:r w:rsidRPr="00CB15FF">
        <w:rPr>
          <w:rFonts w:ascii="GHEA Grapalat" w:hAnsi="GHEA Grapalat" w:cs="GHEA Grapalat"/>
          <w:sz w:val="22"/>
          <w:szCs w:val="22"/>
          <w:lang w:val="hy-AM"/>
        </w:rPr>
        <w:t xml:space="preserve"> մլն դրամ) աճով:</w:t>
      </w:r>
    </w:p>
    <w:p w:rsidR="001808BB" w:rsidRPr="00CB15FF" w:rsidRDefault="001808BB" w:rsidP="001808BB">
      <w:pPr>
        <w:spacing w:line="360" w:lineRule="auto"/>
        <w:ind w:firstLine="561"/>
        <w:jc w:val="both"/>
        <w:rPr>
          <w:rFonts w:ascii="GHEA Grapalat" w:hAnsi="GHEA Grapalat" w:cs="GHEA Grapalat"/>
          <w:sz w:val="22"/>
          <w:szCs w:val="22"/>
        </w:rPr>
      </w:pPr>
    </w:p>
    <w:p w:rsidR="001808BB" w:rsidRPr="00CB15FF" w:rsidRDefault="001808BB" w:rsidP="001808BB">
      <w:pPr>
        <w:autoSpaceDE w:val="0"/>
        <w:autoSpaceDN w:val="0"/>
        <w:adjustRightInd w:val="0"/>
        <w:spacing w:line="360" w:lineRule="auto"/>
        <w:ind w:firstLine="567"/>
        <w:jc w:val="both"/>
        <w:rPr>
          <w:rFonts w:ascii="GHEA Grapalat" w:hAnsi="GHEA Grapalat" w:cs="GHEA Grapalat"/>
          <w:i/>
          <w:sz w:val="22"/>
          <w:szCs w:val="22"/>
          <w:u w:val="single"/>
        </w:rPr>
      </w:pPr>
      <w:r w:rsidRPr="00CB15FF">
        <w:rPr>
          <w:rFonts w:ascii="GHEA Grapalat" w:hAnsi="GHEA Grapalat" w:cs="GHEA Grapalat"/>
          <w:i/>
          <w:sz w:val="22"/>
          <w:szCs w:val="22"/>
          <w:u w:val="single"/>
        </w:rPr>
        <w:t>Հակակոռուպցիոն կոմիտեի</w:t>
      </w:r>
      <w:r w:rsidR="00153186" w:rsidRPr="00CB15FF">
        <w:rPr>
          <w:rFonts w:ascii="GHEA Grapalat" w:hAnsi="GHEA Grapalat" w:cs="GHEA Grapalat"/>
          <w:i/>
          <w:sz w:val="22"/>
          <w:szCs w:val="22"/>
          <w:u w:val="single"/>
        </w:rPr>
        <w:t>ն</w:t>
      </w:r>
      <w:r w:rsidR="00EC2F41" w:rsidRPr="00CB15FF">
        <w:rPr>
          <w:rFonts w:ascii="GHEA Grapalat" w:hAnsi="GHEA Grapalat" w:cs="GHEA Grapalat"/>
          <w:sz w:val="22"/>
          <w:szCs w:val="22"/>
        </w:rPr>
        <w:t xml:space="preserve"> </w:t>
      </w:r>
      <w:r w:rsidR="00EC2F41" w:rsidRPr="00CB15FF">
        <w:rPr>
          <w:rFonts w:ascii="GHEA Grapalat" w:hAnsi="GHEA Grapalat" w:cs="Times Armenian"/>
          <w:sz w:val="22"/>
          <w:szCs w:val="22"/>
          <w:lang w:val="hy-AM"/>
        </w:rPr>
        <w:t xml:space="preserve">2022 թվականի </w:t>
      </w:r>
      <w:r w:rsidR="00EC2F41" w:rsidRPr="00CB15FF">
        <w:rPr>
          <w:rFonts w:ascii="GHEA Grapalat" w:hAnsi="GHEA Grapalat" w:cs="Times Armenian"/>
          <w:sz w:val="22"/>
          <w:szCs w:val="22"/>
        </w:rPr>
        <w:t>ինն ամիսների ընթացք</w:t>
      </w:r>
      <w:r w:rsidR="00EC2F41" w:rsidRPr="00CB15FF">
        <w:rPr>
          <w:rFonts w:ascii="GHEA Grapalat" w:hAnsi="GHEA Grapalat" w:cs="Times Armenian"/>
          <w:sz w:val="22"/>
          <w:szCs w:val="22"/>
          <w:lang w:val="hy-AM"/>
        </w:rPr>
        <w:t xml:space="preserve">ում </w:t>
      </w:r>
      <w:r w:rsidR="00EC2F41" w:rsidRPr="00CB15FF">
        <w:rPr>
          <w:rFonts w:ascii="GHEA Grapalat" w:hAnsi="GHEA Grapalat" w:cs="GHEA Grapalat"/>
          <w:sz w:val="22"/>
          <w:szCs w:val="22"/>
          <w:lang w:val="hy-AM"/>
        </w:rPr>
        <w:t>տրամադրվել է 823.4</w:t>
      </w:r>
      <w:r w:rsidR="00153186" w:rsidRPr="00CB15FF">
        <w:rPr>
          <w:rFonts w:ascii="Courier New" w:hAnsi="Courier New" w:cs="Courier New"/>
          <w:sz w:val="22"/>
          <w:szCs w:val="22"/>
        </w:rPr>
        <w:t> </w:t>
      </w:r>
      <w:r w:rsidR="00EC2F41" w:rsidRPr="00CB15FF">
        <w:rPr>
          <w:rFonts w:ascii="GHEA Grapalat" w:hAnsi="GHEA Grapalat" w:cs="GHEA Grapalat"/>
          <w:sz w:val="22"/>
          <w:szCs w:val="22"/>
          <w:lang w:val="hy-AM"/>
        </w:rPr>
        <w:t xml:space="preserve">մլն դրամ՝ ապահովելով ծրագրային ցուցանիշի </w:t>
      </w:r>
      <w:r w:rsidR="00153186" w:rsidRPr="00CB15FF">
        <w:rPr>
          <w:rFonts w:ascii="GHEA Grapalat" w:hAnsi="GHEA Grapalat" w:cs="GHEA Grapalat"/>
          <w:sz w:val="22"/>
          <w:szCs w:val="22"/>
        </w:rPr>
        <w:t>84</w:t>
      </w:r>
      <w:r w:rsidR="00EC2F41" w:rsidRPr="00CB15FF">
        <w:rPr>
          <w:rFonts w:ascii="GHEA Grapalat" w:hAnsi="GHEA Grapalat" w:cs="GHEA Grapalat"/>
          <w:sz w:val="22"/>
          <w:szCs w:val="22"/>
          <w:lang w:val="hy-AM"/>
        </w:rPr>
        <w:t xml:space="preserve">% կատարողական, որը պայմանավորված է այն հանգամանքով, որ կատարված ծախսերի դիմաց վճարումների մի մասն իրականացվել է </w:t>
      </w:r>
      <w:r w:rsidR="00EC2F41" w:rsidRPr="00CB15FF">
        <w:rPr>
          <w:rFonts w:ascii="GHEA Grapalat" w:hAnsi="GHEA Grapalat" w:cs="GHEA Grapalat"/>
          <w:sz w:val="22"/>
          <w:szCs w:val="22"/>
        </w:rPr>
        <w:t>չո</w:t>
      </w:r>
      <w:r w:rsidR="00EC2F41" w:rsidRPr="00CB15FF">
        <w:rPr>
          <w:rFonts w:ascii="GHEA Grapalat" w:hAnsi="GHEA Grapalat" w:cs="GHEA Grapalat"/>
          <w:sz w:val="22"/>
          <w:szCs w:val="22"/>
          <w:lang w:val="hy-AM"/>
        </w:rPr>
        <w:t>րրորդ եռամսյակում: Միջոցներ</w:t>
      </w:r>
      <w:r w:rsidR="0056700D" w:rsidRPr="00CB15FF">
        <w:rPr>
          <w:rFonts w:ascii="GHEA Grapalat" w:hAnsi="GHEA Grapalat" w:cs="GHEA Grapalat"/>
          <w:sz w:val="22"/>
          <w:szCs w:val="22"/>
        </w:rPr>
        <w:t>ը գրեթե ամբողջությամբ (821 մլն դրամ)</w:t>
      </w:r>
      <w:r w:rsidR="00EC2F41" w:rsidRPr="00CB15FF">
        <w:rPr>
          <w:rFonts w:ascii="GHEA Grapalat" w:hAnsi="GHEA Grapalat" w:cs="GHEA Grapalat"/>
          <w:sz w:val="22"/>
          <w:szCs w:val="22"/>
          <w:lang w:val="hy-AM"/>
        </w:rPr>
        <w:t xml:space="preserve"> ուղղվել են</w:t>
      </w:r>
      <w:r w:rsidR="00EC2F41" w:rsidRPr="00CB15FF">
        <w:rPr>
          <w:lang w:val="hy-AM"/>
        </w:rPr>
        <w:t xml:space="preserve"> </w:t>
      </w:r>
      <w:r w:rsidR="00EC2F41" w:rsidRPr="00CB15FF">
        <w:rPr>
          <w:rFonts w:ascii="GHEA Grapalat" w:hAnsi="GHEA Grapalat" w:cs="GHEA Grapalat"/>
          <w:i/>
          <w:sz w:val="22"/>
          <w:szCs w:val="22"/>
          <w:lang w:val="hy-AM"/>
        </w:rPr>
        <w:t>Կոռուպցիոն հանցագործությունների բացահայտման և քննության ապահովման</w:t>
      </w:r>
      <w:r w:rsidR="00EC2F41" w:rsidRPr="00CB15FF">
        <w:rPr>
          <w:rFonts w:ascii="GHEA Grapalat" w:hAnsi="GHEA Grapalat" w:cs="GHEA Grapalat"/>
          <w:sz w:val="22"/>
          <w:szCs w:val="22"/>
          <w:lang w:val="hy-AM"/>
        </w:rPr>
        <w:t xml:space="preserve"> ծրագրին: Հաշվետու ժամանակահատվածում վարույթում քննված քրեական գործերի ընդհանուր թիվը կազմել է </w:t>
      </w:r>
      <w:r w:rsidR="00EC2F41" w:rsidRPr="00CB15FF">
        <w:rPr>
          <w:rFonts w:ascii="GHEA Grapalat" w:hAnsi="GHEA Grapalat" w:cs="GHEA Grapalat"/>
          <w:sz w:val="22"/>
          <w:szCs w:val="22"/>
        </w:rPr>
        <w:t>861</w:t>
      </w:r>
      <w:r w:rsidR="00EC2F41" w:rsidRPr="00CB15FF">
        <w:rPr>
          <w:rFonts w:ascii="GHEA Grapalat" w:hAnsi="GHEA Grapalat" w:cs="GHEA Grapalat"/>
          <w:sz w:val="22"/>
          <w:szCs w:val="22"/>
          <w:lang w:val="hy-AM"/>
        </w:rPr>
        <w:t>, այդ թվում՝</w:t>
      </w:r>
      <w:r w:rsidR="00EC2F41" w:rsidRPr="00CB15FF">
        <w:rPr>
          <w:lang w:val="hy-AM"/>
        </w:rPr>
        <w:t xml:space="preserve"> </w:t>
      </w:r>
      <w:r w:rsidR="00EC2F41" w:rsidRPr="00CB15FF">
        <w:rPr>
          <w:rFonts w:ascii="GHEA Grapalat" w:hAnsi="GHEA Grapalat" w:cs="GHEA Grapalat"/>
          <w:sz w:val="22"/>
          <w:szCs w:val="22"/>
          <w:lang w:val="hy-AM"/>
        </w:rPr>
        <w:t xml:space="preserve">ՀՀ քրեական դատավարության օրենսգրքով ՀՀ հակակոռուպցիոն կոմիտեի ենթակայությանը վերապահված` հարուցված քրեական գործերի թիվը՝ </w:t>
      </w:r>
      <w:r w:rsidR="00EC2F41" w:rsidRPr="00CB15FF">
        <w:rPr>
          <w:rFonts w:ascii="GHEA Grapalat" w:hAnsi="GHEA Grapalat" w:cs="GHEA Grapalat"/>
          <w:sz w:val="22"/>
          <w:szCs w:val="22"/>
        </w:rPr>
        <w:t>716</w:t>
      </w:r>
      <w:r w:rsidR="00EC2F41" w:rsidRPr="00CB15FF">
        <w:rPr>
          <w:rFonts w:ascii="GHEA Grapalat" w:hAnsi="GHEA Grapalat" w:cs="GHEA Grapalat"/>
          <w:sz w:val="22"/>
          <w:szCs w:val="22"/>
          <w:lang w:val="hy-AM"/>
        </w:rPr>
        <w:t xml:space="preserve">, բացահայտված կոռուպցիոն հանցագործությունների թիվը՝ </w:t>
      </w:r>
      <w:r w:rsidR="00EC2F41" w:rsidRPr="00CB15FF">
        <w:rPr>
          <w:rFonts w:ascii="GHEA Grapalat" w:hAnsi="GHEA Grapalat" w:cs="GHEA Grapalat"/>
          <w:sz w:val="22"/>
          <w:szCs w:val="22"/>
        </w:rPr>
        <w:t>695</w:t>
      </w:r>
      <w:r w:rsidR="00EC2F41" w:rsidRPr="00CB15FF">
        <w:rPr>
          <w:rFonts w:ascii="GHEA Grapalat" w:hAnsi="GHEA Grapalat" w:cs="GHEA Grapalat"/>
          <w:sz w:val="22"/>
          <w:szCs w:val="22"/>
          <w:lang w:val="hy-AM"/>
        </w:rPr>
        <w:t>:</w:t>
      </w:r>
      <w:r w:rsidR="00EC2F41" w:rsidRPr="00CB15FF">
        <w:rPr>
          <w:lang w:val="hy-AM"/>
        </w:rPr>
        <w:t xml:space="preserve"> </w:t>
      </w:r>
      <w:r w:rsidR="00EC2F41" w:rsidRPr="00CB15FF">
        <w:rPr>
          <w:rFonts w:ascii="GHEA Grapalat" w:hAnsi="GHEA Grapalat" w:cs="GHEA Grapalat"/>
          <w:sz w:val="22"/>
          <w:szCs w:val="22"/>
          <w:lang w:val="hy-AM"/>
        </w:rPr>
        <w:t>Հակակոռուպցիոն կոմիտեն իր գործունեությունը սկսել է իրականացնել 2021 թվականի հոկտեմբերի 23-ից:</w:t>
      </w:r>
    </w:p>
    <w:p w:rsidR="001808BB" w:rsidRPr="00CB15FF" w:rsidRDefault="001808BB" w:rsidP="001808BB">
      <w:pPr>
        <w:spacing w:line="360" w:lineRule="auto"/>
        <w:ind w:firstLine="561"/>
        <w:jc w:val="both"/>
        <w:rPr>
          <w:rFonts w:ascii="GHEA Grapalat" w:hAnsi="GHEA Grapalat"/>
          <w:i/>
          <w:sz w:val="22"/>
          <w:szCs w:val="22"/>
          <w:u w:val="single"/>
        </w:rPr>
      </w:pPr>
    </w:p>
    <w:p w:rsidR="00EC2F41" w:rsidRPr="00CB15FF" w:rsidRDefault="001808BB" w:rsidP="00EC2F41">
      <w:pPr>
        <w:spacing w:line="360" w:lineRule="auto"/>
        <w:ind w:firstLine="561"/>
        <w:jc w:val="both"/>
        <w:rPr>
          <w:rFonts w:ascii="GHEA Grapalat" w:hAnsi="GHEA Grapalat" w:cs="GHEA Grapalat"/>
          <w:sz w:val="22"/>
          <w:szCs w:val="22"/>
          <w:lang w:val="hy-AM"/>
        </w:rPr>
      </w:pPr>
      <w:r w:rsidRPr="00CB15FF">
        <w:rPr>
          <w:rFonts w:ascii="GHEA Grapalat" w:hAnsi="GHEA Grapalat"/>
          <w:i/>
          <w:sz w:val="22"/>
          <w:szCs w:val="22"/>
          <w:u w:val="single"/>
          <w:lang w:val="hy-AM"/>
        </w:rPr>
        <w:t>Հայաստանի Հանրապետության մարզպետարաններին</w:t>
      </w:r>
      <w:r w:rsidRPr="00CB15FF">
        <w:rPr>
          <w:rFonts w:ascii="GHEA Grapalat" w:hAnsi="GHEA Grapalat"/>
          <w:sz w:val="22"/>
          <w:szCs w:val="22"/>
        </w:rPr>
        <w:t xml:space="preserve"> </w:t>
      </w:r>
      <w:r w:rsidR="00EC2F41" w:rsidRPr="00CB15FF">
        <w:rPr>
          <w:rFonts w:ascii="GHEA Grapalat" w:hAnsi="GHEA Grapalat" w:cs="GHEA Grapalat"/>
          <w:sz w:val="22"/>
          <w:szCs w:val="22"/>
          <w:lang w:val="hy-AM"/>
        </w:rPr>
        <w:t>մարզերում տարածքային պետական կառավարման ծրագրերի շրջանակներում 202</w:t>
      </w:r>
      <w:r w:rsidR="00EC2F41" w:rsidRPr="00CB15FF">
        <w:rPr>
          <w:rFonts w:ascii="GHEA Grapalat" w:hAnsi="GHEA Grapalat" w:cs="GHEA Grapalat"/>
          <w:sz w:val="22"/>
          <w:szCs w:val="22"/>
        </w:rPr>
        <w:t>2</w:t>
      </w:r>
      <w:r w:rsidR="00EC2F41" w:rsidRPr="00CB15FF">
        <w:rPr>
          <w:rFonts w:ascii="GHEA Grapalat" w:hAnsi="GHEA Grapalat" w:cs="GHEA Grapalat"/>
          <w:sz w:val="22"/>
          <w:szCs w:val="22"/>
          <w:lang w:val="hy-AM"/>
        </w:rPr>
        <w:t xml:space="preserve"> թվականի </w:t>
      </w:r>
      <w:r w:rsidR="00EC2F41" w:rsidRPr="00CB15FF">
        <w:rPr>
          <w:rFonts w:ascii="GHEA Grapalat" w:hAnsi="GHEA Grapalat" w:cs="GHEA Grapalat"/>
          <w:sz w:val="22"/>
          <w:szCs w:val="22"/>
        </w:rPr>
        <w:t xml:space="preserve">ինն </w:t>
      </w:r>
      <w:r w:rsidR="00EC2F41" w:rsidRPr="00CB15FF">
        <w:rPr>
          <w:rFonts w:ascii="GHEA Grapalat" w:hAnsi="GHEA Grapalat" w:cs="GHEA Grapalat"/>
          <w:sz w:val="22"/>
          <w:szCs w:val="22"/>
          <w:lang w:val="hy-AM"/>
        </w:rPr>
        <w:t>ա</w:t>
      </w:r>
      <w:r w:rsidR="00EC2F41" w:rsidRPr="00CB15FF">
        <w:rPr>
          <w:rFonts w:ascii="GHEA Grapalat" w:hAnsi="GHEA Grapalat" w:cs="GHEA Grapalat"/>
          <w:sz w:val="22"/>
          <w:szCs w:val="22"/>
        </w:rPr>
        <w:t>միսների</w:t>
      </w:r>
      <w:r w:rsidR="00EC2F41" w:rsidRPr="00CB15FF">
        <w:rPr>
          <w:rFonts w:ascii="GHEA Grapalat" w:hAnsi="GHEA Grapalat" w:cs="GHEA Grapalat"/>
          <w:sz w:val="22"/>
          <w:szCs w:val="22"/>
          <w:lang w:val="hy-AM"/>
        </w:rPr>
        <w:t xml:space="preserve"> ընթացքում ՀՀ պետական բյուջեից ընդհանուր առմամբ տրամադրվել է </w:t>
      </w:r>
      <w:r w:rsidR="00EC2F41" w:rsidRPr="00CB15FF">
        <w:rPr>
          <w:rFonts w:ascii="GHEA Grapalat" w:hAnsi="GHEA Grapalat" w:cs="GHEA Grapalat"/>
          <w:sz w:val="22"/>
          <w:szCs w:val="22"/>
        </w:rPr>
        <w:t>շուրջ 3.6</w:t>
      </w:r>
      <w:r w:rsidR="00EC2F41" w:rsidRPr="00CB15FF">
        <w:rPr>
          <w:rFonts w:ascii="GHEA Grapalat" w:hAnsi="GHEA Grapalat" w:cs="GHEA Grapalat"/>
          <w:sz w:val="22"/>
          <w:szCs w:val="22"/>
          <w:lang w:val="hy-AM"/>
        </w:rPr>
        <w:t xml:space="preserve"> մլրդ դրամ, որը կազմել է ծրագրված ցուցանիշի 9</w:t>
      </w:r>
      <w:r w:rsidR="00F36F57" w:rsidRPr="00CB15FF">
        <w:rPr>
          <w:rFonts w:ascii="GHEA Grapalat" w:hAnsi="GHEA Grapalat" w:cs="GHEA Grapalat"/>
          <w:sz w:val="22"/>
          <w:szCs w:val="22"/>
        </w:rPr>
        <w:t>5.7</w:t>
      </w:r>
      <w:r w:rsidR="00EC2F41" w:rsidRPr="00CB15FF">
        <w:rPr>
          <w:rFonts w:ascii="GHEA Grapalat" w:hAnsi="GHEA Grapalat" w:cs="GHEA Grapalat"/>
          <w:sz w:val="22"/>
          <w:szCs w:val="22"/>
          <w:lang w:val="hy-AM"/>
        </w:rPr>
        <w:t>%-ը։</w:t>
      </w:r>
    </w:p>
    <w:p w:rsidR="00EC2F41" w:rsidRPr="00CB15FF" w:rsidRDefault="00EC2F41" w:rsidP="00EC2F41">
      <w:pPr>
        <w:spacing w:line="360" w:lineRule="auto"/>
        <w:ind w:firstLine="561"/>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Միջոցները հիմնականում օգտագործվել են մարզերի կողմից տարածքային պետական կառավարման ապահովման միջոցառումների շրջանակներում, որոնց ուղղվել է </w:t>
      </w:r>
      <w:r w:rsidRPr="00CB15FF">
        <w:rPr>
          <w:rFonts w:ascii="GHEA Grapalat" w:hAnsi="GHEA Grapalat" w:cs="GHEA Grapalat"/>
          <w:sz w:val="22"/>
          <w:szCs w:val="22"/>
        </w:rPr>
        <w:t>3.58</w:t>
      </w:r>
      <w:r w:rsidRPr="00CB15FF">
        <w:rPr>
          <w:rFonts w:ascii="GHEA Grapalat" w:hAnsi="GHEA Grapalat" w:cs="GHEA Grapalat"/>
          <w:sz w:val="22"/>
          <w:szCs w:val="22"/>
          <w:lang w:val="hy-AM"/>
        </w:rPr>
        <w:t xml:space="preserve"> մլրդ դրամ՝ կազմե</w:t>
      </w:r>
      <w:r w:rsidR="00F36F57" w:rsidRPr="00CB15FF">
        <w:rPr>
          <w:rFonts w:ascii="GHEA Grapalat" w:hAnsi="GHEA Grapalat" w:cs="GHEA Grapalat"/>
          <w:sz w:val="22"/>
          <w:szCs w:val="22"/>
        </w:rPr>
        <w:t>լ</w:t>
      </w:r>
      <w:r w:rsidRPr="00CB15FF">
        <w:rPr>
          <w:rFonts w:ascii="GHEA Grapalat" w:hAnsi="GHEA Grapalat" w:cs="GHEA Grapalat"/>
          <w:sz w:val="22"/>
          <w:szCs w:val="22"/>
          <w:lang w:val="hy-AM"/>
        </w:rPr>
        <w:t>ով ծրագրված ցուցանիշի 9</w:t>
      </w:r>
      <w:r w:rsidRPr="00CB15FF">
        <w:rPr>
          <w:rFonts w:ascii="GHEA Grapalat" w:hAnsi="GHEA Grapalat" w:cs="GHEA Grapalat"/>
          <w:sz w:val="22"/>
          <w:szCs w:val="22"/>
        </w:rPr>
        <w:t>5.</w:t>
      </w:r>
      <w:r w:rsidR="00F36F57" w:rsidRPr="00CB15FF">
        <w:rPr>
          <w:rFonts w:ascii="GHEA Grapalat" w:hAnsi="GHEA Grapalat" w:cs="GHEA Grapalat"/>
          <w:sz w:val="22"/>
          <w:szCs w:val="22"/>
        </w:rPr>
        <w:t>8</w:t>
      </w:r>
      <w:r w:rsidRPr="00CB15FF">
        <w:rPr>
          <w:rFonts w:ascii="GHEA Grapalat" w:hAnsi="GHEA Grapalat" w:cs="GHEA Grapalat"/>
          <w:sz w:val="22"/>
          <w:szCs w:val="22"/>
          <w:lang w:val="hy-AM"/>
        </w:rPr>
        <w:t>%-ը:</w:t>
      </w:r>
    </w:p>
    <w:p w:rsidR="00EC2F41" w:rsidRPr="00CB15FF" w:rsidRDefault="00EC2F41" w:rsidP="00EC2F41">
      <w:pPr>
        <w:spacing w:line="360" w:lineRule="auto"/>
        <w:ind w:firstLine="561"/>
        <w:jc w:val="both"/>
        <w:rPr>
          <w:rFonts w:ascii="GHEA Grapalat" w:hAnsi="GHEA Grapalat" w:cs="GHEA Grapalat"/>
          <w:sz w:val="22"/>
          <w:szCs w:val="22"/>
          <w:lang w:val="hy-AM"/>
        </w:rPr>
      </w:pPr>
      <w:r w:rsidRPr="00CB15FF">
        <w:rPr>
          <w:rFonts w:ascii="GHEA Grapalat" w:hAnsi="GHEA Grapalat" w:cs="GHEA Grapalat"/>
          <w:sz w:val="22"/>
          <w:szCs w:val="22"/>
          <w:lang w:val="hy-AM"/>
        </w:rPr>
        <w:t>Հատկացումներն ըստ մարզերի ներկայացված են Աղյուսակ 1</w:t>
      </w:r>
      <w:r w:rsidRPr="00CB15FF">
        <w:rPr>
          <w:rFonts w:ascii="GHEA Grapalat" w:hAnsi="GHEA Grapalat" w:cs="GHEA Grapalat"/>
          <w:sz w:val="22"/>
          <w:szCs w:val="22"/>
        </w:rPr>
        <w:t>7</w:t>
      </w:r>
      <w:r w:rsidRPr="00CB15FF">
        <w:rPr>
          <w:rFonts w:ascii="GHEA Grapalat" w:hAnsi="GHEA Grapalat" w:cs="GHEA Grapalat"/>
          <w:sz w:val="22"/>
          <w:szCs w:val="22"/>
          <w:lang w:val="hy-AM"/>
        </w:rPr>
        <w:t>-ում:</w:t>
      </w:r>
    </w:p>
    <w:p w:rsidR="00EC2F41" w:rsidRPr="00CB15FF" w:rsidRDefault="00EC2F41" w:rsidP="00EC2F41">
      <w:pPr>
        <w:spacing w:line="360" w:lineRule="auto"/>
        <w:ind w:firstLine="561"/>
        <w:jc w:val="both"/>
        <w:rPr>
          <w:rFonts w:ascii="GHEA Grapalat" w:hAnsi="GHEA Grapalat" w:cs="GHEA Grapalat"/>
          <w:sz w:val="22"/>
          <w:szCs w:val="22"/>
          <w:lang w:val="hy-AM"/>
        </w:rPr>
      </w:pPr>
      <w:r w:rsidRPr="00CB15FF">
        <w:rPr>
          <w:rFonts w:ascii="GHEA Grapalat" w:hAnsi="GHEA Grapalat" w:cs="GHEA Grapalat"/>
          <w:sz w:val="22"/>
          <w:szCs w:val="22"/>
          <w:lang w:val="hy-AM"/>
        </w:rPr>
        <w:t xml:space="preserve">Նախորդ տարվա </w:t>
      </w:r>
      <w:r w:rsidR="00BB2D48" w:rsidRPr="00CB15FF">
        <w:rPr>
          <w:rFonts w:ascii="GHEA Grapalat" w:hAnsi="GHEA Grapalat" w:cs="GHEA Grapalat"/>
          <w:sz w:val="22"/>
          <w:szCs w:val="22"/>
        </w:rPr>
        <w:t>ինն ամիսների</w:t>
      </w:r>
      <w:r w:rsidRPr="00CB15FF">
        <w:rPr>
          <w:rFonts w:ascii="GHEA Grapalat" w:hAnsi="GHEA Grapalat" w:cs="GHEA Grapalat"/>
          <w:sz w:val="22"/>
          <w:szCs w:val="22"/>
          <w:lang w:val="hy-AM"/>
        </w:rPr>
        <w:t xml:space="preserve"> համեմատ մարզպետարանների ծախսերը նվազել են </w:t>
      </w:r>
      <w:r w:rsidR="00AB6B8C" w:rsidRPr="00CB15FF">
        <w:rPr>
          <w:rFonts w:ascii="GHEA Grapalat" w:hAnsi="GHEA Grapalat" w:cs="GHEA Grapalat"/>
          <w:sz w:val="22"/>
          <w:szCs w:val="22"/>
        </w:rPr>
        <w:t>4.2</w:t>
      </w:r>
      <w:r w:rsidRPr="00CB15FF">
        <w:rPr>
          <w:rFonts w:ascii="GHEA Grapalat" w:hAnsi="GHEA Grapalat" w:cs="GHEA Grapalat"/>
          <w:sz w:val="22"/>
          <w:szCs w:val="22"/>
          <w:lang w:val="hy-AM"/>
        </w:rPr>
        <w:t xml:space="preserve">%-ով կամ </w:t>
      </w:r>
      <w:r w:rsidRPr="00CB15FF">
        <w:rPr>
          <w:rFonts w:ascii="GHEA Grapalat" w:hAnsi="GHEA Grapalat" w:cs="GHEA Grapalat"/>
          <w:sz w:val="22"/>
          <w:szCs w:val="22"/>
        </w:rPr>
        <w:t>157.8</w:t>
      </w:r>
      <w:r w:rsidRPr="00CB15FF">
        <w:rPr>
          <w:rFonts w:ascii="GHEA Grapalat" w:hAnsi="GHEA Grapalat" w:cs="GHEA Grapalat"/>
          <w:sz w:val="22"/>
          <w:szCs w:val="22"/>
          <w:lang w:val="hy-AM"/>
        </w:rPr>
        <w:t xml:space="preserve"> մլն դրամով՝ հիմնականում պայմանավորված ՀՀ կառավարության որոշմամբ 2021 թվականի ապրիլի 1-ից Միասնական սոցիալական ծառայության ստեղծման հետ կապված՝ ՀՀ </w:t>
      </w:r>
      <w:r w:rsidRPr="00CB15FF">
        <w:rPr>
          <w:rFonts w:ascii="GHEA Grapalat" w:hAnsi="GHEA Grapalat" w:cs="GHEA Grapalat"/>
          <w:sz w:val="22"/>
          <w:szCs w:val="22"/>
          <w:lang w:val="hy-AM"/>
        </w:rPr>
        <w:lastRenderedPageBreak/>
        <w:t>մարզպետարանների աշխատակազմերի առանձնացված ստորաբաժանումներ հանդիսացող սոցիալական աջակցության տարածքային գործակալությունների գործունեության դադարեցմամբ:</w:t>
      </w:r>
    </w:p>
    <w:p w:rsidR="00EC2F41" w:rsidRPr="00CB15FF" w:rsidRDefault="00EC2F41" w:rsidP="00EC2F41">
      <w:pPr>
        <w:spacing w:line="360" w:lineRule="auto"/>
        <w:ind w:firstLine="561"/>
        <w:jc w:val="both"/>
        <w:rPr>
          <w:rFonts w:ascii="GHEA Grapalat" w:hAnsi="GHEA Grapalat" w:cs="GHEA Grapalat"/>
          <w:sz w:val="22"/>
          <w:szCs w:val="22"/>
          <w:lang w:val="hy-AM"/>
        </w:rPr>
      </w:pPr>
    </w:p>
    <w:p w:rsidR="00EC2F41" w:rsidRPr="00CB15FF" w:rsidRDefault="00EC2F41" w:rsidP="00812279">
      <w:pPr>
        <w:pStyle w:val="Caption"/>
        <w:keepNext/>
        <w:numPr>
          <w:ilvl w:val="0"/>
          <w:numId w:val="9"/>
        </w:numPr>
        <w:tabs>
          <w:tab w:val="left" w:pos="1276"/>
        </w:tabs>
        <w:ind w:left="0" w:firstLine="0"/>
        <w:jc w:val="left"/>
        <w:rPr>
          <w:rFonts w:ascii="GHEA Grapalat" w:hAnsi="GHEA Grapalat"/>
          <w:i/>
          <w:sz w:val="18"/>
          <w:szCs w:val="18"/>
          <w:lang w:val="hy-AM"/>
        </w:rPr>
      </w:pPr>
      <w:r w:rsidRPr="00CB15FF">
        <w:rPr>
          <w:rFonts w:ascii="GHEA Grapalat" w:hAnsi="GHEA Grapalat"/>
          <w:i/>
          <w:sz w:val="18"/>
          <w:szCs w:val="18"/>
          <w:lang w:val="hy-AM"/>
        </w:rPr>
        <w:t xml:space="preserve"> ՀՀ պետական բյուջեից հատկացումներն ըստ մարզերի (մլն դրամ)</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3036"/>
        <w:gridCol w:w="932"/>
        <w:gridCol w:w="992"/>
        <w:gridCol w:w="991"/>
        <w:gridCol w:w="1558"/>
        <w:gridCol w:w="1558"/>
        <w:gridCol w:w="1133"/>
      </w:tblGrid>
      <w:tr w:rsidR="00EC2F41" w:rsidRPr="00CB15FF" w:rsidTr="00F36F57">
        <w:trPr>
          <w:trHeight w:val="1432"/>
        </w:trPr>
        <w:tc>
          <w:tcPr>
            <w:tcW w:w="3036" w:type="dxa"/>
            <w:tcBorders>
              <w:top w:val="single" w:sz="4" w:space="0" w:color="auto"/>
              <w:left w:val="single" w:sz="4" w:space="0" w:color="auto"/>
              <w:bottom w:val="single" w:sz="4" w:space="0" w:color="auto"/>
              <w:right w:val="single" w:sz="4" w:space="0" w:color="auto"/>
            </w:tcBorders>
          </w:tcPr>
          <w:p w:rsidR="00EC2F41" w:rsidRPr="00CB15FF" w:rsidRDefault="00EC2F41">
            <w:pPr>
              <w:spacing w:line="256" w:lineRule="auto"/>
              <w:rPr>
                <w:rFonts w:ascii="GHEA Grapalat" w:hAnsi="GHEA Grapalat"/>
                <w:sz w:val="18"/>
                <w:szCs w:val="18"/>
                <w:lang w:val="hy-AM"/>
              </w:rPr>
            </w:pPr>
          </w:p>
        </w:tc>
        <w:tc>
          <w:tcPr>
            <w:tcW w:w="932" w:type="dxa"/>
            <w:tcBorders>
              <w:top w:val="single" w:sz="4" w:space="0" w:color="auto"/>
              <w:left w:val="single" w:sz="4" w:space="0" w:color="auto"/>
              <w:bottom w:val="single" w:sz="4" w:space="0" w:color="auto"/>
              <w:right w:val="single" w:sz="4" w:space="0" w:color="auto"/>
            </w:tcBorders>
            <w:hideMark/>
          </w:tcPr>
          <w:p w:rsidR="00EC2F41" w:rsidRPr="00CB15FF" w:rsidRDefault="00EC2F41" w:rsidP="005D538B">
            <w:pPr>
              <w:spacing w:line="256" w:lineRule="auto"/>
              <w:jc w:val="center"/>
              <w:rPr>
                <w:rFonts w:ascii="GHEA Grapalat" w:hAnsi="GHEA Grapalat" w:cs="Calibri"/>
                <w:b/>
                <w:color w:val="000000"/>
                <w:sz w:val="18"/>
                <w:szCs w:val="18"/>
                <w:lang w:val="hy-AM"/>
              </w:rPr>
            </w:pPr>
            <w:r w:rsidRPr="00CB15FF">
              <w:rPr>
                <w:rFonts w:ascii="GHEA Grapalat" w:hAnsi="GHEA Grapalat" w:cs="Calibri"/>
                <w:b/>
                <w:color w:val="000000"/>
                <w:sz w:val="18"/>
                <w:szCs w:val="18"/>
                <w:lang w:val="hy-AM"/>
              </w:rPr>
              <w:t xml:space="preserve">2021թ. </w:t>
            </w:r>
            <w:r w:rsidRPr="00CB15FF">
              <w:rPr>
                <w:rFonts w:ascii="GHEA Grapalat" w:hAnsi="GHEA Grapalat" w:cs="Calibri"/>
                <w:b/>
                <w:color w:val="000000"/>
                <w:sz w:val="18"/>
                <w:szCs w:val="18"/>
              </w:rPr>
              <w:t>ինն ամիս</w:t>
            </w:r>
            <w:r w:rsidR="00594346" w:rsidRPr="00CB15FF">
              <w:rPr>
                <w:rFonts w:ascii="GHEA Grapalat" w:hAnsi="GHEA Grapalat" w:cs="Calibri"/>
                <w:b/>
                <w:color w:val="000000"/>
                <w:sz w:val="18"/>
                <w:szCs w:val="18"/>
              </w:rPr>
              <w:t>-</w:t>
            </w:r>
            <w:r w:rsidRPr="00CB15FF">
              <w:rPr>
                <w:rFonts w:ascii="GHEA Grapalat" w:hAnsi="GHEA Grapalat" w:cs="Calibri"/>
                <w:b/>
                <w:color w:val="000000"/>
                <w:sz w:val="18"/>
                <w:szCs w:val="18"/>
              </w:rPr>
              <w:t>ների</w:t>
            </w:r>
            <w:r w:rsidRPr="00CB15FF">
              <w:rPr>
                <w:rFonts w:ascii="GHEA Grapalat" w:hAnsi="GHEA Grapalat" w:cs="Calibri"/>
                <w:b/>
                <w:color w:val="000000"/>
                <w:sz w:val="18"/>
                <w:szCs w:val="18"/>
                <w:lang w:val="hy-AM"/>
              </w:rPr>
              <w:t xml:space="preserve"> փաստ</w:t>
            </w:r>
          </w:p>
        </w:tc>
        <w:tc>
          <w:tcPr>
            <w:tcW w:w="992" w:type="dxa"/>
            <w:tcBorders>
              <w:top w:val="single" w:sz="4" w:space="0" w:color="auto"/>
              <w:left w:val="single" w:sz="4" w:space="0" w:color="auto"/>
              <w:bottom w:val="single" w:sz="4" w:space="0" w:color="auto"/>
              <w:right w:val="single" w:sz="4" w:space="0" w:color="auto"/>
            </w:tcBorders>
            <w:hideMark/>
          </w:tcPr>
          <w:p w:rsidR="00EC2F41" w:rsidRPr="00CB15FF" w:rsidRDefault="00EC2F41" w:rsidP="005D538B">
            <w:pPr>
              <w:spacing w:line="256" w:lineRule="auto"/>
              <w:jc w:val="center"/>
              <w:rPr>
                <w:rFonts w:ascii="GHEA Grapalat" w:hAnsi="GHEA Grapalat" w:cs="Calibri"/>
                <w:b/>
                <w:color w:val="000000"/>
                <w:sz w:val="18"/>
                <w:szCs w:val="18"/>
                <w:lang w:val="hy-AM"/>
              </w:rPr>
            </w:pPr>
            <w:r w:rsidRPr="00CB15FF">
              <w:rPr>
                <w:rFonts w:ascii="GHEA Grapalat" w:hAnsi="GHEA Grapalat" w:cs="Calibri"/>
                <w:b/>
                <w:color w:val="000000"/>
                <w:sz w:val="18"/>
                <w:szCs w:val="18"/>
                <w:lang w:val="hy-AM"/>
              </w:rPr>
              <w:t xml:space="preserve">2022թ. </w:t>
            </w:r>
            <w:r w:rsidRPr="00CB15FF">
              <w:rPr>
                <w:rFonts w:ascii="GHEA Grapalat" w:hAnsi="GHEA Grapalat" w:cs="Calibri"/>
                <w:b/>
                <w:color w:val="000000"/>
                <w:sz w:val="18"/>
                <w:szCs w:val="18"/>
              </w:rPr>
              <w:t>ինն ամիս</w:t>
            </w:r>
            <w:r w:rsidR="00594346" w:rsidRPr="00CB15FF">
              <w:rPr>
                <w:rFonts w:ascii="GHEA Grapalat" w:hAnsi="GHEA Grapalat" w:cs="Calibri"/>
                <w:b/>
                <w:color w:val="000000"/>
                <w:sz w:val="18"/>
                <w:szCs w:val="18"/>
              </w:rPr>
              <w:t>-</w:t>
            </w:r>
            <w:r w:rsidRPr="00CB15FF">
              <w:rPr>
                <w:rFonts w:ascii="GHEA Grapalat" w:hAnsi="GHEA Grapalat" w:cs="Calibri"/>
                <w:b/>
                <w:color w:val="000000"/>
                <w:sz w:val="18"/>
                <w:szCs w:val="18"/>
              </w:rPr>
              <w:t>ների</w:t>
            </w:r>
            <w:r w:rsidRPr="00CB15FF">
              <w:rPr>
                <w:rFonts w:ascii="GHEA Grapalat" w:hAnsi="GHEA Grapalat" w:cs="Calibri"/>
                <w:b/>
                <w:color w:val="000000"/>
                <w:sz w:val="18"/>
                <w:szCs w:val="18"/>
                <w:lang w:val="hy-AM"/>
              </w:rPr>
              <w:t xml:space="preserve"> ճշտված պլան</w:t>
            </w:r>
          </w:p>
        </w:tc>
        <w:tc>
          <w:tcPr>
            <w:tcW w:w="991" w:type="dxa"/>
            <w:tcBorders>
              <w:top w:val="single" w:sz="4" w:space="0" w:color="auto"/>
              <w:left w:val="single" w:sz="4" w:space="0" w:color="auto"/>
              <w:bottom w:val="single" w:sz="4" w:space="0" w:color="auto"/>
              <w:right w:val="single" w:sz="4" w:space="0" w:color="auto"/>
            </w:tcBorders>
            <w:hideMark/>
          </w:tcPr>
          <w:p w:rsidR="00EC2F41" w:rsidRPr="00CB15FF" w:rsidRDefault="00EC2F41" w:rsidP="005D538B">
            <w:pPr>
              <w:spacing w:line="256" w:lineRule="auto"/>
              <w:jc w:val="center"/>
              <w:rPr>
                <w:rFonts w:ascii="GHEA Grapalat" w:hAnsi="GHEA Grapalat" w:cs="Calibri"/>
                <w:b/>
                <w:color w:val="000000"/>
                <w:sz w:val="18"/>
                <w:szCs w:val="18"/>
                <w:lang w:val="hy-AM"/>
              </w:rPr>
            </w:pPr>
            <w:r w:rsidRPr="00CB15FF">
              <w:rPr>
                <w:rFonts w:ascii="GHEA Grapalat" w:hAnsi="GHEA Grapalat" w:cs="Calibri"/>
                <w:b/>
                <w:color w:val="000000"/>
                <w:sz w:val="18"/>
                <w:szCs w:val="18"/>
                <w:lang w:val="hy-AM"/>
              </w:rPr>
              <w:t xml:space="preserve">2022թ. </w:t>
            </w:r>
            <w:r w:rsidRPr="00CB15FF">
              <w:rPr>
                <w:rFonts w:ascii="GHEA Grapalat" w:hAnsi="GHEA Grapalat" w:cs="Calibri"/>
                <w:b/>
                <w:color w:val="000000"/>
                <w:sz w:val="18"/>
                <w:szCs w:val="18"/>
              </w:rPr>
              <w:t>ինն ամիս</w:t>
            </w:r>
            <w:r w:rsidR="00594346" w:rsidRPr="00CB15FF">
              <w:rPr>
                <w:rFonts w:ascii="GHEA Grapalat" w:hAnsi="GHEA Grapalat" w:cs="Calibri"/>
                <w:b/>
                <w:color w:val="000000"/>
                <w:sz w:val="18"/>
                <w:szCs w:val="18"/>
              </w:rPr>
              <w:t>-</w:t>
            </w:r>
            <w:r w:rsidRPr="00CB15FF">
              <w:rPr>
                <w:rFonts w:ascii="GHEA Grapalat" w:hAnsi="GHEA Grapalat" w:cs="Calibri"/>
                <w:b/>
                <w:color w:val="000000"/>
                <w:sz w:val="18"/>
                <w:szCs w:val="18"/>
              </w:rPr>
              <w:t>ների</w:t>
            </w:r>
            <w:r w:rsidRPr="00CB15FF">
              <w:rPr>
                <w:rFonts w:ascii="GHEA Grapalat" w:hAnsi="GHEA Grapalat" w:cs="Calibri"/>
                <w:b/>
                <w:color w:val="000000"/>
                <w:sz w:val="18"/>
                <w:szCs w:val="18"/>
                <w:lang w:val="hy-AM"/>
              </w:rPr>
              <w:t xml:space="preserve"> փաստ</w:t>
            </w:r>
          </w:p>
        </w:tc>
        <w:tc>
          <w:tcPr>
            <w:tcW w:w="1558" w:type="dxa"/>
            <w:tcBorders>
              <w:top w:val="single" w:sz="4" w:space="0" w:color="auto"/>
              <w:left w:val="single" w:sz="4" w:space="0" w:color="auto"/>
              <w:bottom w:val="single" w:sz="4" w:space="0" w:color="auto"/>
              <w:right w:val="single" w:sz="4" w:space="0" w:color="auto"/>
            </w:tcBorders>
            <w:hideMark/>
          </w:tcPr>
          <w:p w:rsidR="00EC2F41" w:rsidRPr="00CB15FF" w:rsidRDefault="00EC2F41" w:rsidP="005D538B">
            <w:pPr>
              <w:spacing w:line="256" w:lineRule="auto"/>
              <w:jc w:val="center"/>
              <w:rPr>
                <w:rFonts w:ascii="GHEA Grapalat" w:hAnsi="GHEA Grapalat" w:cs="Calibri"/>
                <w:b/>
                <w:color w:val="000000"/>
                <w:sz w:val="18"/>
                <w:szCs w:val="18"/>
                <w:lang w:val="hy-AM"/>
              </w:rPr>
            </w:pPr>
            <w:r w:rsidRPr="00CB15FF">
              <w:rPr>
                <w:rFonts w:ascii="GHEA Grapalat" w:hAnsi="GHEA Grapalat" w:cs="Calibri"/>
                <w:b/>
                <w:color w:val="000000"/>
                <w:sz w:val="18"/>
                <w:szCs w:val="18"/>
                <w:lang w:val="hy-AM"/>
              </w:rPr>
              <w:t xml:space="preserve">Կատարո-ղականն </w:t>
            </w:r>
            <w:r w:rsidRPr="00CB15FF">
              <w:rPr>
                <w:rFonts w:ascii="GHEA Grapalat" w:hAnsi="GHEA Grapalat" w:cs="Calibri"/>
                <w:b/>
                <w:color w:val="000000"/>
                <w:sz w:val="18"/>
                <w:szCs w:val="18"/>
              </w:rPr>
              <w:t>ինն ամիսների</w:t>
            </w:r>
            <w:r w:rsidRPr="00CB15FF">
              <w:rPr>
                <w:rFonts w:ascii="GHEA Grapalat" w:hAnsi="GHEA Grapalat" w:cs="Calibri"/>
                <w:b/>
                <w:color w:val="000000"/>
                <w:sz w:val="18"/>
                <w:szCs w:val="18"/>
                <w:lang w:val="hy-AM"/>
              </w:rPr>
              <w:t xml:space="preserve"> ճշտված պլանի նկատմամբ (%) </w:t>
            </w:r>
          </w:p>
        </w:tc>
        <w:tc>
          <w:tcPr>
            <w:tcW w:w="1558" w:type="dxa"/>
            <w:tcBorders>
              <w:top w:val="single" w:sz="4" w:space="0" w:color="auto"/>
              <w:left w:val="single" w:sz="4" w:space="0" w:color="auto"/>
              <w:bottom w:val="single" w:sz="4" w:space="0" w:color="auto"/>
              <w:right w:val="single" w:sz="4" w:space="0" w:color="auto"/>
            </w:tcBorders>
            <w:hideMark/>
          </w:tcPr>
          <w:p w:rsidR="00EC2F41" w:rsidRPr="00CB15FF" w:rsidRDefault="00EC2F41" w:rsidP="005D538B">
            <w:pPr>
              <w:spacing w:line="256" w:lineRule="auto"/>
              <w:jc w:val="center"/>
              <w:rPr>
                <w:rFonts w:ascii="GHEA Grapalat" w:hAnsi="GHEA Grapalat" w:cs="Calibri"/>
                <w:b/>
                <w:color w:val="000000"/>
                <w:sz w:val="18"/>
                <w:szCs w:val="18"/>
              </w:rPr>
            </w:pPr>
            <w:r w:rsidRPr="00CB15FF">
              <w:rPr>
                <w:rFonts w:ascii="GHEA Grapalat" w:hAnsi="GHEA Grapalat" w:cs="Calibri"/>
                <w:b/>
                <w:bCs/>
                <w:color w:val="000000"/>
                <w:sz w:val="18"/>
                <w:szCs w:val="18"/>
              </w:rPr>
              <w:t>2022թ. ի</w:t>
            </w:r>
            <w:r w:rsidRPr="00CB15FF">
              <w:rPr>
                <w:rFonts w:ascii="GHEA Grapalat" w:hAnsi="GHEA Grapalat" w:cs="Calibri"/>
                <w:b/>
                <w:color w:val="000000"/>
                <w:sz w:val="18"/>
                <w:szCs w:val="18"/>
              </w:rPr>
              <w:t>նն ամիսները</w:t>
            </w:r>
            <w:r w:rsidRPr="00CB15FF">
              <w:rPr>
                <w:rFonts w:ascii="GHEA Grapalat" w:hAnsi="GHEA Grapalat" w:cs="Calibri"/>
                <w:b/>
                <w:color w:val="000000"/>
                <w:sz w:val="18"/>
                <w:szCs w:val="18"/>
                <w:lang w:val="hy-AM"/>
              </w:rPr>
              <w:t xml:space="preserve"> </w:t>
            </w:r>
            <w:r w:rsidRPr="00CB15FF">
              <w:rPr>
                <w:rFonts w:ascii="GHEA Grapalat" w:hAnsi="GHEA Grapalat" w:cs="Calibri"/>
                <w:b/>
                <w:bCs/>
                <w:color w:val="000000"/>
                <w:sz w:val="18"/>
                <w:szCs w:val="18"/>
              </w:rPr>
              <w:t xml:space="preserve">2021թ. </w:t>
            </w:r>
            <w:proofErr w:type="gramStart"/>
            <w:r w:rsidRPr="00CB15FF">
              <w:rPr>
                <w:rFonts w:ascii="GHEA Grapalat" w:hAnsi="GHEA Grapalat" w:cs="Calibri"/>
                <w:b/>
                <w:bCs/>
                <w:color w:val="000000"/>
                <w:sz w:val="18"/>
                <w:szCs w:val="18"/>
              </w:rPr>
              <w:t>ի</w:t>
            </w:r>
            <w:r w:rsidRPr="00CB15FF">
              <w:rPr>
                <w:rFonts w:ascii="GHEA Grapalat" w:hAnsi="GHEA Grapalat" w:cs="Calibri"/>
                <w:b/>
                <w:color w:val="000000"/>
                <w:sz w:val="18"/>
                <w:szCs w:val="18"/>
              </w:rPr>
              <w:t>նն</w:t>
            </w:r>
            <w:proofErr w:type="gramEnd"/>
            <w:r w:rsidRPr="00CB15FF">
              <w:rPr>
                <w:rFonts w:ascii="GHEA Grapalat" w:hAnsi="GHEA Grapalat" w:cs="Calibri"/>
                <w:b/>
                <w:color w:val="000000"/>
                <w:sz w:val="18"/>
                <w:szCs w:val="18"/>
              </w:rPr>
              <w:t xml:space="preserve"> ամիսների</w:t>
            </w:r>
            <w:r w:rsidRPr="00CB15FF">
              <w:rPr>
                <w:rFonts w:ascii="GHEA Grapalat" w:hAnsi="GHEA Grapalat" w:cs="Calibri"/>
                <w:b/>
                <w:color w:val="000000"/>
                <w:sz w:val="18"/>
                <w:szCs w:val="18"/>
                <w:lang w:val="hy-AM"/>
              </w:rPr>
              <w:t xml:space="preserve"> </w:t>
            </w:r>
            <w:r w:rsidRPr="00CB15FF">
              <w:rPr>
                <w:rFonts w:ascii="GHEA Grapalat" w:hAnsi="GHEA Grapalat" w:cs="Calibri"/>
                <w:b/>
                <w:bCs/>
                <w:color w:val="000000"/>
                <w:sz w:val="18"/>
                <w:szCs w:val="18"/>
              </w:rPr>
              <w:t>նկատմամբ (%)</w:t>
            </w:r>
          </w:p>
        </w:tc>
        <w:tc>
          <w:tcPr>
            <w:tcW w:w="1133" w:type="dxa"/>
            <w:tcBorders>
              <w:top w:val="single" w:sz="4" w:space="0" w:color="auto"/>
              <w:left w:val="single" w:sz="4" w:space="0" w:color="auto"/>
              <w:bottom w:val="single" w:sz="4" w:space="0" w:color="auto"/>
              <w:right w:val="single" w:sz="4" w:space="0" w:color="auto"/>
            </w:tcBorders>
            <w:hideMark/>
          </w:tcPr>
          <w:p w:rsidR="00EC2F41" w:rsidRPr="00CB15FF" w:rsidRDefault="00EC2F41">
            <w:pPr>
              <w:spacing w:line="256" w:lineRule="auto"/>
              <w:jc w:val="center"/>
              <w:rPr>
                <w:rFonts w:ascii="GHEA Grapalat" w:hAnsi="GHEA Grapalat" w:cs="Calibri"/>
                <w:b/>
                <w:color w:val="000000"/>
                <w:sz w:val="18"/>
                <w:szCs w:val="18"/>
              </w:rPr>
            </w:pPr>
            <w:r w:rsidRPr="00CB15FF">
              <w:rPr>
                <w:rFonts w:ascii="GHEA Grapalat" w:hAnsi="GHEA Grapalat" w:cs="Calibri"/>
                <w:b/>
                <w:bCs/>
                <w:color w:val="000000"/>
                <w:sz w:val="18"/>
                <w:szCs w:val="18"/>
              </w:rPr>
              <w:t>2022թ. և 2021թ. տարբե-րությունը</w:t>
            </w:r>
          </w:p>
        </w:tc>
      </w:tr>
      <w:tr w:rsidR="00EC2F41" w:rsidRPr="00CB15FF" w:rsidTr="00F36F57">
        <w:trPr>
          <w:trHeight w:val="217"/>
        </w:trPr>
        <w:tc>
          <w:tcPr>
            <w:tcW w:w="3036" w:type="dxa"/>
            <w:tcBorders>
              <w:top w:val="single" w:sz="4" w:space="0" w:color="auto"/>
              <w:left w:val="single" w:sz="4" w:space="0" w:color="auto"/>
              <w:bottom w:val="single" w:sz="4" w:space="0" w:color="auto"/>
              <w:right w:val="single" w:sz="4" w:space="0" w:color="auto"/>
            </w:tcBorders>
            <w:vAlign w:val="bottom"/>
            <w:hideMark/>
          </w:tcPr>
          <w:p w:rsidR="00EC2F41" w:rsidRPr="00CB15FF" w:rsidRDefault="00EC2F41">
            <w:pPr>
              <w:spacing w:line="256" w:lineRule="auto"/>
              <w:rPr>
                <w:rFonts w:ascii="GHEA Grapalat" w:hAnsi="GHEA Grapalat"/>
                <w:b/>
                <w:sz w:val="18"/>
                <w:szCs w:val="18"/>
              </w:rPr>
            </w:pPr>
            <w:r w:rsidRPr="00CB15FF">
              <w:rPr>
                <w:rFonts w:ascii="GHEA Grapalat" w:hAnsi="GHEA Grapalat"/>
                <w:b/>
                <w:sz w:val="18"/>
                <w:szCs w:val="18"/>
              </w:rPr>
              <w:t>ԸՆԴԱՄԵՆԸ</w:t>
            </w:r>
          </w:p>
        </w:tc>
        <w:tc>
          <w:tcPr>
            <w:tcW w:w="932" w:type="dxa"/>
            <w:tcBorders>
              <w:top w:val="single" w:sz="4" w:space="0" w:color="auto"/>
              <w:left w:val="single" w:sz="4" w:space="0" w:color="auto"/>
              <w:bottom w:val="single" w:sz="4" w:space="0" w:color="auto"/>
              <w:right w:val="single" w:sz="4" w:space="0" w:color="auto"/>
            </w:tcBorders>
            <w:hideMark/>
          </w:tcPr>
          <w:p w:rsidR="00EC2F41" w:rsidRPr="00CB15FF" w:rsidRDefault="00EC2F41" w:rsidP="00AB6B8C">
            <w:pPr>
              <w:spacing w:line="256" w:lineRule="auto"/>
              <w:jc w:val="right"/>
              <w:rPr>
                <w:rFonts w:ascii="GHEA Grapalat" w:hAnsi="GHEA Grapalat"/>
                <w:b/>
                <w:sz w:val="18"/>
                <w:szCs w:val="18"/>
              </w:rPr>
            </w:pPr>
            <w:r w:rsidRPr="00CB15FF">
              <w:rPr>
                <w:rFonts w:ascii="GHEA Grapalat" w:hAnsi="GHEA Grapalat"/>
                <w:b/>
                <w:sz w:val="18"/>
                <w:szCs w:val="18"/>
              </w:rPr>
              <w:t>3,753.5</w:t>
            </w:r>
          </w:p>
        </w:tc>
        <w:tc>
          <w:tcPr>
            <w:tcW w:w="992" w:type="dxa"/>
            <w:tcBorders>
              <w:top w:val="single" w:sz="4" w:space="0" w:color="auto"/>
              <w:left w:val="single" w:sz="4" w:space="0" w:color="auto"/>
              <w:bottom w:val="single" w:sz="4" w:space="0" w:color="auto"/>
              <w:right w:val="single" w:sz="4" w:space="0" w:color="auto"/>
            </w:tcBorders>
            <w:hideMark/>
          </w:tcPr>
          <w:p w:rsidR="00EC2F41" w:rsidRPr="00CB15FF" w:rsidRDefault="00EC2F41" w:rsidP="00AB6B8C">
            <w:pPr>
              <w:spacing w:line="256" w:lineRule="auto"/>
              <w:jc w:val="right"/>
              <w:rPr>
                <w:rFonts w:ascii="GHEA Grapalat" w:hAnsi="GHEA Grapalat"/>
                <w:b/>
                <w:sz w:val="18"/>
                <w:szCs w:val="18"/>
              </w:rPr>
            </w:pPr>
            <w:r w:rsidRPr="00CB15FF">
              <w:rPr>
                <w:rFonts w:ascii="GHEA Grapalat" w:hAnsi="GHEA Grapalat"/>
                <w:b/>
                <w:sz w:val="18"/>
                <w:szCs w:val="18"/>
              </w:rPr>
              <w:t>3,756.0</w:t>
            </w:r>
          </w:p>
        </w:tc>
        <w:tc>
          <w:tcPr>
            <w:tcW w:w="991" w:type="dxa"/>
            <w:tcBorders>
              <w:top w:val="single" w:sz="4" w:space="0" w:color="auto"/>
              <w:left w:val="single" w:sz="4" w:space="0" w:color="auto"/>
              <w:bottom w:val="single" w:sz="4" w:space="0" w:color="auto"/>
              <w:right w:val="single" w:sz="4" w:space="0" w:color="auto"/>
            </w:tcBorders>
            <w:hideMark/>
          </w:tcPr>
          <w:p w:rsidR="00EC2F41" w:rsidRPr="00CB15FF" w:rsidRDefault="00EC2F41" w:rsidP="00AB6B8C">
            <w:pPr>
              <w:spacing w:line="256" w:lineRule="auto"/>
              <w:jc w:val="right"/>
              <w:rPr>
                <w:rFonts w:ascii="GHEA Grapalat" w:hAnsi="GHEA Grapalat"/>
                <w:b/>
                <w:sz w:val="18"/>
                <w:szCs w:val="18"/>
              </w:rPr>
            </w:pPr>
            <w:r w:rsidRPr="00CB15FF">
              <w:rPr>
                <w:rFonts w:ascii="GHEA Grapalat" w:hAnsi="GHEA Grapalat"/>
                <w:b/>
                <w:sz w:val="18"/>
                <w:szCs w:val="18"/>
              </w:rPr>
              <w:t>3,595.6</w:t>
            </w:r>
          </w:p>
        </w:tc>
        <w:tc>
          <w:tcPr>
            <w:tcW w:w="1558" w:type="dxa"/>
            <w:tcBorders>
              <w:top w:val="single" w:sz="4" w:space="0" w:color="auto"/>
              <w:left w:val="single" w:sz="4" w:space="0" w:color="auto"/>
              <w:bottom w:val="single" w:sz="4" w:space="0" w:color="auto"/>
              <w:right w:val="single" w:sz="4" w:space="0" w:color="auto"/>
            </w:tcBorders>
            <w:hideMark/>
          </w:tcPr>
          <w:p w:rsidR="00EC2F41" w:rsidRPr="00CB15FF" w:rsidRDefault="00EC2F41" w:rsidP="00AB6B8C">
            <w:pPr>
              <w:spacing w:line="256" w:lineRule="auto"/>
              <w:jc w:val="right"/>
              <w:rPr>
                <w:rFonts w:ascii="GHEA Grapalat" w:hAnsi="GHEA Grapalat"/>
                <w:b/>
                <w:sz w:val="18"/>
                <w:szCs w:val="18"/>
              </w:rPr>
            </w:pPr>
            <w:r w:rsidRPr="00CB15FF">
              <w:rPr>
                <w:rFonts w:ascii="GHEA Grapalat" w:hAnsi="GHEA Grapalat"/>
                <w:b/>
                <w:sz w:val="18"/>
                <w:szCs w:val="18"/>
              </w:rPr>
              <w:t>95.7</w:t>
            </w:r>
          </w:p>
        </w:tc>
        <w:tc>
          <w:tcPr>
            <w:tcW w:w="1558" w:type="dxa"/>
            <w:tcBorders>
              <w:top w:val="single" w:sz="4" w:space="0" w:color="auto"/>
              <w:left w:val="single" w:sz="4" w:space="0" w:color="auto"/>
              <w:bottom w:val="single" w:sz="4" w:space="0" w:color="auto"/>
              <w:right w:val="single" w:sz="4" w:space="0" w:color="auto"/>
            </w:tcBorders>
            <w:hideMark/>
          </w:tcPr>
          <w:p w:rsidR="00EC2F41" w:rsidRPr="00CB15FF" w:rsidRDefault="00EC2F41" w:rsidP="00AB6B8C">
            <w:pPr>
              <w:spacing w:line="256" w:lineRule="auto"/>
              <w:jc w:val="right"/>
              <w:rPr>
                <w:rFonts w:ascii="GHEA Grapalat" w:hAnsi="GHEA Grapalat"/>
                <w:b/>
                <w:sz w:val="18"/>
                <w:szCs w:val="18"/>
              </w:rPr>
            </w:pPr>
            <w:r w:rsidRPr="00CB15FF">
              <w:rPr>
                <w:rFonts w:ascii="GHEA Grapalat" w:hAnsi="GHEA Grapalat"/>
                <w:b/>
                <w:sz w:val="18"/>
                <w:szCs w:val="18"/>
              </w:rPr>
              <w:t>9</w:t>
            </w:r>
            <w:r w:rsidR="00F36F57" w:rsidRPr="00CB15FF">
              <w:rPr>
                <w:rFonts w:ascii="GHEA Grapalat" w:hAnsi="GHEA Grapalat"/>
                <w:b/>
                <w:sz w:val="18"/>
                <w:szCs w:val="18"/>
              </w:rPr>
              <w:t>5</w:t>
            </w:r>
            <w:r w:rsidRPr="00CB15FF">
              <w:rPr>
                <w:rFonts w:ascii="GHEA Grapalat" w:hAnsi="GHEA Grapalat"/>
                <w:b/>
                <w:sz w:val="18"/>
                <w:szCs w:val="18"/>
              </w:rPr>
              <w:t>.8</w:t>
            </w:r>
          </w:p>
        </w:tc>
        <w:tc>
          <w:tcPr>
            <w:tcW w:w="1133" w:type="dxa"/>
            <w:tcBorders>
              <w:top w:val="single" w:sz="4" w:space="0" w:color="auto"/>
              <w:left w:val="single" w:sz="4" w:space="0" w:color="auto"/>
              <w:bottom w:val="single" w:sz="4" w:space="0" w:color="auto"/>
              <w:right w:val="single" w:sz="4" w:space="0" w:color="auto"/>
            </w:tcBorders>
            <w:hideMark/>
          </w:tcPr>
          <w:p w:rsidR="00EC2F41" w:rsidRPr="00CB15FF" w:rsidRDefault="00EC2F41" w:rsidP="00AB6B8C">
            <w:pPr>
              <w:spacing w:line="256" w:lineRule="auto"/>
              <w:jc w:val="right"/>
              <w:rPr>
                <w:rFonts w:ascii="GHEA Grapalat" w:hAnsi="GHEA Grapalat"/>
                <w:b/>
                <w:bCs/>
                <w:sz w:val="18"/>
                <w:szCs w:val="18"/>
              </w:rPr>
            </w:pPr>
            <w:r w:rsidRPr="00CB15FF">
              <w:rPr>
                <w:rFonts w:ascii="GHEA Grapalat" w:hAnsi="GHEA Grapalat"/>
                <w:b/>
                <w:bCs/>
                <w:sz w:val="18"/>
                <w:szCs w:val="18"/>
              </w:rPr>
              <w:t>(157.8)</w:t>
            </w:r>
          </w:p>
        </w:tc>
      </w:tr>
      <w:tr w:rsidR="00F36F57" w:rsidRPr="00CB15FF" w:rsidTr="00F36F57">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F36F57" w:rsidRPr="00CB15FF" w:rsidRDefault="00F36F57">
            <w:pPr>
              <w:spacing w:line="256" w:lineRule="auto"/>
              <w:rPr>
                <w:rFonts w:ascii="GHEA Grapalat" w:hAnsi="GHEA Grapalat"/>
                <w:sz w:val="18"/>
                <w:szCs w:val="18"/>
                <w:shd w:val="clear" w:color="auto" w:fill="FFFFFF"/>
              </w:rPr>
            </w:pPr>
            <w:r w:rsidRPr="00CB15FF">
              <w:rPr>
                <w:rFonts w:ascii="GHEA Grapalat" w:hAnsi="GHEA Grapalat"/>
                <w:sz w:val="18"/>
                <w:szCs w:val="18"/>
                <w:shd w:val="clear" w:color="auto" w:fill="FFFFFF"/>
              </w:rPr>
              <w:t>Արագածոտնի մարզպետարան</w:t>
            </w:r>
          </w:p>
        </w:tc>
        <w:tc>
          <w:tcPr>
            <w:tcW w:w="93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317.9</w:t>
            </w:r>
          </w:p>
        </w:tc>
        <w:tc>
          <w:tcPr>
            <w:tcW w:w="99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318.0</w:t>
            </w:r>
          </w:p>
        </w:tc>
        <w:tc>
          <w:tcPr>
            <w:tcW w:w="991"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307.8</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96.8</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rsidP="00E604D5">
            <w:pPr>
              <w:spacing w:line="256" w:lineRule="auto"/>
              <w:jc w:val="right"/>
              <w:rPr>
                <w:rFonts w:ascii="GHEA Grapalat" w:hAnsi="GHEA Grapalat"/>
                <w:sz w:val="18"/>
                <w:szCs w:val="18"/>
              </w:rPr>
            </w:pPr>
            <w:r w:rsidRPr="00CB15FF">
              <w:rPr>
                <w:rFonts w:ascii="GHEA Grapalat" w:hAnsi="GHEA Grapalat"/>
                <w:sz w:val="18"/>
                <w:szCs w:val="18"/>
              </w:rPr>
              <w:t>96.8</w:t>
            </w:r>
          </w:p>
        </w:tc>
        <w:tc>
          <w:tcPr>
            <w:tcW w:w="1133"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(10.1)</w:t>
            </w:r>
          </w:p>
        </w:tc>
      </w:tr>
      <w:tr w:rsidR="00F36F57" w:rsidRPr="00CB15FF" w:rsidTr="00F36F57">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F36F57" w:rsidRPr="00CB15FF" w:rsidRDefault="00F36F57">
            <w:pPr>
              <w:spacing w:line="256" w:lineRule="auto"/>
              <w:rPr>
                <w:rFonts w:ascii="GHEA Grapalat" w:hAnsi="GHEA Grapalat"/>
                <w:sz w:val="18"/>
                <w:szCs w:val="18"/>
                <w:shd w:val="clear" w:color="auto" w:fill="FFFFFF"/>
              </w:rPr>
            </w:pPr>
            <w:r w:rsidRPr="00CB15FF">
              <w:rPr>
                <w:rFonts w:ascii="GHEA Grapalat" w:hAnsi="GHEA Grapalat"/>
                <w:sz w:val="18"/>
                <w:szCs w:val="18"/>
                <w:shd w:val="clear" w:color="auto" w:fill="FFFFFF"/>
              </w:rPr>
              <w:t>Արարատի մարզպետարան</w:t>
            </w:r>
          </w:p>
        </w:tc>
        <w:tc>
          <w:tcPr>
            <w:tcW w:w="93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328.2</w:t>
            </w:r>
          </w:p>
        </w:tc>
        <w:tc>
          <w:tcPr>
            <w:tcW w:w="99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351.1</w:t>
            </w:r>
          </w:p>
        </w:tc>
        <w:tc>
          <w:tcPr>
            <w:tcW w:w="991"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304.0</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86.6</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rsidP="00E604D5">
            <w:pPr>
              <w:spacing w:line="256" w:lineRule="auto"/>
              <w:jc w:val="right"/>
              <w:rPr>
                <w:rFonts w:ascii="GHEA Grapalat" w:hAnsi="GHEA Grapalat"/>
                <w:sz w:val="18"/>
                <w:szCs w:val="18"/>
              </w:rPr>
            </w:pPr>
            <w:r w:rsidRPr="00CB15FF">
              <w:rPr>
                <w:rFonts w:ascii="GHEA Grapalat" w:hAnsi="GHEA Grapalat"/>
                <w:sz w:val="18"/>
                <w:szCs w:val="18"/>
              </w:rPr>
              <w:t>92.7</w:t>
            </w:r>
          </w:p>
        </w:tc>
        <w:tc>
          <w:tcPr>
            <w:tcW w:w="1133"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(24.1)</w:t>
            </w:r>
          </w:p>
        </w:tc>
      </w:tr>
      <w:tr w:rsidR="00F36F57" w:rsidRPr="00CB15FF" w:rsidTr="00F36F57">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F36F57" w:rsidRPr="00CB15FF" w:rsidRDefault="00F36F57">
            <w:pPr>
              <w:spacing w:line="256" w:lineRule="auto"/>
              <w:rPr>
                <w:rFonts w:ascii="GHEA Grapalat" w:hAnsi="GHEA Grapalat"/>
                <w:sz w:val="18"/>
                <w:szCs w:val="18"/>
                <w:shd w:val="clear" w:color="auto" w:fill="FFFFFF"/>
              </w:rPr>
            </w:pPr>
            <w:r w:rsidRPr="00CB15FF">
              <w:rPr>
                <w:rFonts w:ascii="GHEA Grapalat" w:hAnsi="GHEA Grapalat"/>
                <w:sz w:val="18"/>
                <w:szCs w:val="18"/>
                <w:shd w:val="clear" w:color="auto" w:fill="FFFFFF"/>
              </w:rPr>
              <w:t>Արմավիրի մարզպետարան</w:t>
            </w:r>
          </w:p>
        </w:tc>
        <w:tc>
          <w:tcPr>
            <w:tcW w:w="93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354.4</w:t>
            </w:r>
          </w:p>
        </w:tc>
        <w:tc>
          <w:tcPr>
            <w:tcW w:w="99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357.7</w:t>
            </w:r>
          </w:p>
        </w:tc>
        <w:tc>
          <w:tcPr>
            <w:tcW w:w="991"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343.4</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96.0</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rsidP="00E604D5">
            <w:pPr>
              <w:spacing w:line="256" w:lineRule="auto"/>
              <w:jc w:val="right"/>
              <w:rPr>
                <w:rFonts w:ascii="GHEA Grapalat" w:hAnsi="GHEA Grapalat"/>
                <w:sz w:val="18"/>
                <w:szCs w:val="18"/>
              </w:rPr>
            </w:pPr>
            <w:r w:rsidRPr="00CB15FF">
              <w:rPr>
                <w:rFonts w:ascii="GHEA Grapalat" w:hAnsi="GHEA Grapalat"/>
                <w:sz w:val="18"/>
                <w:szCs w:val="18"/>
              </w:rPr>
              <w:t>96.9</w:t>
            </w:r>
          </w:p>
        </w:tc>
        <w:tc>
          <w:tcPr>
            <w:tcW w:w="1133"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(11.0)</w:t>
            </w:r>
          </w:p>
        </w:tc>
      </w:tr>
      <w:tr w:rsidR="00F36F57" w:rsidRPr="00CB15FF" w:rsidTr="00F36F57">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F36F57" w:rsidRPr="00CB15FF" w:rsidRDefault="00F36F57">
            <w:pPr>
              <w:spacing w:line="256" w:lineRule="auto"/>
              <w:rPr>
                <w:rFonts w:ascii="GHEA Grapalat" w:hAnsi="GHEA Grapalat"/>
                <w:sz w:val="18"/>
                <w:szCs w:val="18"/>
                <w:shd w:val="clear" w:color="auto" w:fill="FFFFFF"/>
              </w:rPr>
            </w:pPr>
            <w:r w:rsidRPr="00CB15FF">
              <w:rPr>
                <w:rFonts w:ascii="GHEA Grapalat" w:hAnsi="GHEA Grapalat"/>
                <w:sz w:val="18"/>
                <w:szCs w:val="18"/>
                <w:shd w:val="clear" w:color="auto" w:fill="FFFFFF"/>
              </w:rPr>
              <w:t>Գեղարքունիքի մարզպետարան</w:t>
            </w:r>
          </w:p>
        </w:tc>
        <w:tc>
          <w:tcPr>
            <w:tcW w:w="93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477.3</w:t>
            </w:r>
          </w:p>
        </w:tc>
        <w:tc>
          <w:tcPr>
            <w:tcW w:w="99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493.0</w:t>
            </w:r>
          </w:p>
        </w:tc>
        <w:tc>
          <w:tcPr>
            <w:tcW w:w="991"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475.2</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96.4</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rsidP="00E604D5">
            <w:pPr>
              <w:spacing w:line="256" w:lineRule="auto"/>
              <w:jc w:val="right"/>
              <w:rPr>
                <w:rFonts w:ascii="GHEA Grapalat" w:hAnsi="GHEA Grapalat"/>
                <w:sz w:val="18"/>
                <w:szCs w:val="18"/>
              </w:rPr>
            </w:pPr>
            <w:r w:rsidRPr="00CB15FF">
              <w:rPr>
                <w:rFonts w:ascii="GHEA Grapalat" w:hAnsi="GHEA Grapalat"/>
                <w:sz w:val="18"/>
                <w:szCs w:val="18"/>
              </w:rPr>
              <w:t>99.6</w:t>
            </w:r>
          </w:p>
        </w:tc>
        <w:tc>
          <w:tcPr>
            <w:tcW w:w="1133"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(2.1)</w:t>
            </w:r>
          </w:p>
        </w:tc>
      </w:tr>
      <w:tr w:rsidR="00F36F57" w:rsidRPr="00CB15FF" w:rsidTr="00F36F57">
        <w:trPr>
          <w:trHeight w:val="228"/>
        </w:trPr>
        <w:tc>
          <w:tcPr>
            <w:tcW w:w="3036" w:type="dxa"/>
            <w:tcBorders>
              <w:top w:val="single" w:sz="4" w:space="0" w:color="auto"/>
              <w:left w:val="single" w:sz="4" w:space="0" w:color="auto"/>
              <w:bottom w:val="single" w:sz="4" w:space="0" w:color="auto"/>
              <w:right w:val="single" w:sz="4" w:space="0" w:color="auto"/>
            </w:tcBorders>
            <w:vAlign w:val="bottom"/>
            <w:hideMark/>
          </w:tcPr>
          <w:p w:rsidR="00F36F57" w:rsidRPr="00CB15FF" w:rsidRDefault="00F36F57">
            <w:pPr>
              <w:spacing w:line="256" w:lineRule="auto"/>
              <w:rPr>
                <w:rFonts w:ascii="GHEA Grapalat" w:hAnsi="GHEA Grapalat"/>
                <w:sz w:val="18"/>
                <w:szCs w:val="18"/>
                <w:shd w:val="clear" w:color="auto" w:fill="FFFFFF"/>
              </w:rPr>
            </w:pPr>
            <w:r w:rsidRPr="00CB15FF">
              <w:rPr>
                <w:rFonts w:ascii="GHEA Grapalat" w:hAnsi="GHEA Grapalat"/>
                <w:sz w:val="18"/>
                <w:szCs w:val="18"/>
                <w:shd w:val="clear" w:color="auto" w:fill="FFFFFF"/>
              </w:rPr>
              <w:t>Լոռու մարզպետարան</w:t>
            </w:r>
          </w:p>
        </w:tc>
        <w:tc>
          <w:tcPr>
            <w:tcW w:w="93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425.6</w:t>
            </w:r>
          </w:p>
        </w:tc>
        <w:tc>
          <w:tcPr>
            <w:tcW w:w="99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413.6</w:t>
            </w:r>
          </w:p>
        </w:tc>
        <w:tc>
          <w:tcPr>
            <w:tcW w:w="991"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406.7</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98.3</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rsidP="00E604D5">
            <w:pPr>
              <w:spacing w:line="256" w:lineRule="auto"/>
              <w:jc w:val="right"/>
              <w:rPr>
                <w:rFonts w:ascii="GHEA Grapalat" w:hAnsi="GHEA Grapalat"/>
                <w:sz w:val="18"/>
                <w:szCs w:val="18"/>
              </w:rPr>
            </w:pPr>
            <w:r w:rsidRPr="00CB15FF">
              <w:rPr>
                <w:rFonts w:ascii="GHEA Grapalat" w:hAnsi="GHEA Grapalat"/>
                <w:sz w:val="18"/>
                <w:szCs w:val="18"/>
              </w:rPr>
              <w:t>95.6</w:t>
            </w:r>
          </w:p>
        </w:tc>
        <w:tc>
          <w:tcPr>
            <w:tcW w:w="1133"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(18.9)</w:t>
            </w:r>
          </w:p>
        </w:tc>
      </w:tr>
      <w:tr w:rsidR="00F36F57" w:rsidRPr="00CB15FF" w:rsidTr="00F36F57">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F36F57" w:rsidRPr="00CB15FF" w:rsidRDefault="00F36F57">
            <w:pPr>
              <w:spacing w:line="256" w:lineRule="auto"/>
              <w:rPr>
                <w:rFonts w:ascii="GHEA Grapalat" w:hAnsi="GHEA Grapalat"/>
                <w:sz w:val="18"/>
                <w:szCs w:val="18"/>
                <w:shd w:val="clear" w:color="auto" w:fill="FFFFFF"/>
              </w:rPr>
            </w:pPr>
            <w:r w:rsidRPr="00CB15FF">
              <w:rPr>
                <w:rFonts w:ascii="GHEA Grapalat" w:hAnsi="GHEA Grapalat"/>
                <w:sz w:val="18"/>
                <w:szCs w:val="18"/>
                <w:shd w:val="clear" w:color="auto" w:fill="FFFFFF"/>
              </w:rPr>
              <w:t>Կոտայքի մարզպետարան</w:t>
            </w:r>
          </w:p>
        </w:tc>
        <w:tc>
          <w:tcPr>
            <w:tcW w:w="93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377.9</w:t>
            </w:r>
          </w:p>
        </w:tc>
        <w:tc>
          <w:tcPr>
            <w:tcW w:w="99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369.2</w:t>
            </w:r>
          </w:p>
        </w:tc>
        <w:tc>
          <w:tcPr>
            <w:tcW w:w="991"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360.8</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97.7</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rsidP="00E604D5">
            <w:pPr>
              <w:spacing w:line="256" w:lineRule="auto"/>
              <w:jc w:val="right"/>
              <w:rPr>
                <w:rFonts w:ascii="GHEA Grapalat" w:hAnsi="GHEA Grapalat"/>
                <w:sz w:val="18"/>
                <w:szCs w:val="18"/>
              </w:rPr>
            </w:pPr>
            <w:r w:rsidRPr="00CB15FF">
              <w:rPr>
                <w:rFonts w:ascii="GHEA Grapalat" w:hAnsi="GHEA Grapalat"/>
                <w:sz w:val="18"/>
                <w:szCs w:val="18"/>
              </w:rPr>
              <w:t>95.5</w:t>
            </w:r>
          </w:p>
        </w:tc>
        <w:tc>
          <w:tcPr>
            <w:tcW w:w="1133"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(17.1)</w:t>
            </w:r>
          </w:p>
        </w:tc>
      </w:tr>
      <w:tr w:rsidR="00F36F57" w:rsidRPr="00CB15FF" w:rsidTr="00F36F57">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F36F57" w:rsidRPr="00CB15FF" w:rsidRDefault="00F36F57">
            <w:pPr>
              <w:spacing w:line="256" w:lineRule="auto"/>
              <w:rPr>
                <w:rFonts w:ascii="GHEA Grapalat" w:hAnsi="GHEA Grapalat"/>
                <w:sz w:val="18"/>
                <w:szCs w:val="18"/>
                <w:shd w:val="clear" w:color="auto" w:fill="FFFFFF"/>
              </w:rPr>
            </w:pPr>
            <w:r w:rsidRPr="00CB15FF">
              <w:rPr>
                <w:rFonts w:ascii="GHEA Grapalat" w:hAnsi="GHEA Grapalat"/>
                <w:sz w:val="18"/>
                <w:szCs w:val="18"/>
                <w:shd w:val="clear" w:color="auto" w:fill="FFFFFF"/>
              </w:rPr>
              <w:t>Շիրակի մարզպետարան</w:t>
            </w:r>
          </w:p>
        </w:tc>
        <w:tc>
          <w:tcPr>
            <w:tcW w:w="93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442.8</w:t>
            </w:r>
          </w:p>
        </w:tc>
        <w:tc>
          <w:tcPr>
            <w:tcW w:w="99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422.6</w:t>
            </w:r>
          </w:p>
        </w:tc>
        <w:tc>
          <w:tcPr>
            <w:tcW w:w="991"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415.4</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98.3</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rsidP="00E604D5">
            <w:pPr>
              <w:spacing w:line="256" w:lineRule="auto"/>
              <w:jc w:val="right"/>
              <w:rPr>
                <w:rFonts w:ascii="GHEA Grapalat" w:hAnsi="GHEA Grapalat"/>
                <w:sz w:val="18"/>
                <w:szCs w:val="18"/>
              </w:rPr>
            </w:pPr>
            <w:r w:rsidRPr="00CB15FF">
              <w:rPr>
                <w:rFonts w:ascii="GHEA Grapalat" w:hAnsi="GHEA Grapalat"/>
                <w:sz w:val="18"/>
                <w:szCs w:val="18"/>
              </w:rPr>
              <w:t>93.8</w:t>
            </w:r>
          </w:p>
        </w:tc>
        <w:tc>
          <w:tcPr>
            <w:tcW w:w="1133"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(27.3)</w:t>
            </w:r>
          </w:p>
        </w:tc>
      </w:tr>
      <w:tr w:rsidR="00F36F57" w:rsidRPr="00CB15FF" w:rsidTr="00F36F57">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F36F57" w:rsidRPr="00CB15FF" w:rsidRDefault="00F36F57">
            <w:pPr>
              <w:spacing w:line="256" w:lineRule="auto"/>
              <w:rPr>
                <w:rFonts w:ascii="GHEA Grapalat" w:hAnsi="GHEA Grapalat"/>
                <w:sz w:val="18"/>
                <w:szCs w:val="18"/>
                <w:shd w:val="clear" w:color="auto" w:fill="FFFFFF"/>
              </w:rPr>
            </w:pPr>
            <w:r w:rsidRPr="00CB15FF">
              <w:rPr>
                <w:rFonts w:ascii="GHEA Grapalat" w:hAnsi="GHEA Grapalat"/>
                <w:sz w:val="18"/>
                <w:szCs w:val="18"/>
                <w:shd w:val="clear" w:color="auto" w:fill="FFFFFF"/>
              </w:rPr>
              <w:t>Սյունիքի մարզպետարան</w:t>
            </w:r>
          </w:p>
        </w:tc>
        <w:tc>
          <w:tcPr>
            <w:tcW w:w="93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381.6</w:t>
            </w:r>
          </w:p>
        </w:tc>
        <w:tc>
          <w:tcPr>
            <w:tcW w:w="99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385.0</w:t>
            </w:r>
          </w:p>
        </w:tc>
        <w:tc>
          <w:tcPr>
            <w:tcW w:w="991"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369.8</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96.0</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rsidP="00E604D5">
            <w:pPr>
              <w:spacing w:line="256" w:lineRule="auto"/>
              <w:jc w:val="right"/>
              <w:rPr>
                <w:rFonts w:ascii="GHEA Grapalat" w:hAnsi="GHEA Grapalat"/>
                <w:sz w:val="18"/>
                <w:szCs w:val="18"/>
              </w:rPr>
            </w:pPr>
            <w:r w:rsidRPr="00CB15FF">
              <w:rPr>
                <w:rFonts w:ascii="GHEA Grapalat" w:hAnsi="GHEA Grapalat"/>
                <w:sz w:val="18"/>
                <w:szCs w:val="18"/>
              </w:rPr>
              <w:t>96.9</w:t>
            </w:r>
          </w:p>
        </w:tc>
        <w:tc>
          <w:tcPr>
            <w:tcW w:w="1133"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(11.8)</w:t>
            </w:r>
          </w:p>
        </w:tc>
      </w:tr>
      <w:tr w:rsidR="00F36F57" w:rsidRPr="00CB15FF" w:rsidTr="00F36F57">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F36F57" w:rsidRPr="00CB15FF" w:rsidRDefault="00F36F57">
            <w:pPr>
              <w:spacing w:line="256" w:lineRule="auto"/>
              <w:rPr>
                <w:rFonts w:ascii="GHEA Grapalat" w:hAnsi="GHEA Grapalat"/>
                <w:sz w:val="18"/>
                <w:szCs w:val="18"/>
                <w:shd w:val="clear" w:color="auto" w:fill="FFFFFF"/>
              </w:rPr>
            </w:pPr>
            <w:r w:rsidRPr="00CB15FF">
              <w:rPr>
                <w:rFonts w:ascii="GHEA Grapalat" w:hAnsi="GHEA Grapalat"/>
                <w:sz w:val="18"/>
                <w:szCs w:val="18"/>
                <w:shd w:val="clear" w:color="auto" w:fill="FFFFFF"/>
              </w:rPr>
              <w:t>Վայոց ձորի մարզպետարան</w:t>
            </w:r>
          </w:p>
        </w:tc>
        <w:tc>
          <w:tcPr>
            <w:tcW w:w="93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284.9</w:t>
            </w:r>
          </w:p>
        </w:tc>
        <w:tc>
          <w:tcPr>
            <w:tcW w:w="99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287.8</w:t>
            </w:r>
          </w:p>
        </w:tc>
        <w:tc>
          <w:tcPr>
            <w:tcW w:w="991"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272.6</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94.7</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rsidP="00E604D5">
            <w:pPr>
              <w:spacing w:line="256" w:lineRule="auto"/>
              <w:jc w:val="right"/>
              <w:rPr>
                <w:rFonts w:ascii="GHEA Grapalat" w:hAnsi="GHEA Grapalat"/>
                <w:sz w:val="18"/>
                <w:szCs w:val="18"/>
              </w:rPr>
            </w:pPr>
            <w:r w:rsidRPr="00CB15FF">
              <w:rPr>
                <w:rFonts w:ascii="GHEA Grapalat" w:hAnsi="GHEA Grapalat"/>
                <w:sz w:val="18"/>
                <w:szCs w:val="18"/>
              </w:rPr>
              <w:t>95.7</w:t>
            </w:r>
          </w:p>
        </w:tc>
        <w:tc>
          <w:tcPr>
            <w:tcW w:w="1133"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(12.3)</w:t>
            </w:r>
          </w:p>
        </w:tc>
      </w:tr>
      <w:tr w:rsidR="00F36F57" w:rsidRPr="00CB15FF" w:rsidTr="00F36F57">
        <w:trPr>
          <w:trHeight w:val="157"/>
        </w:trPr>
        <w:tc>
          <w:tcPr>
            <w:tcW w:w="3036" w:type="dxa"/>
            <w:tcBorders>
              <w:top w:val="single" w:sz="4" w:space="0" w:color="auto"/>
              <w:left w:val="single" w:sz="4" w:space="0" w:color="auto"/>
              <w:bottom w:val="single" w:sz="4" w:space="0" w:color="auto"/>
              <w:right w:val="single" w:sz="4" w:space="0" w:color="auto"/>
            </w:tcBorders>
            <w:vAlign w:val="bottom"/>
            <w:hideMark/>
          </w:tcPr>
          <w:p w:rsidR="00F36F57" w:rsidRPr="00CB15FF" w:rsidRDefault="00F36F57">
            <w:pPr>
              <w:spacing w:line="256" w:lineRule="auto"/>
              <w:rPr>
                <w:rFonts w:ascii="GHEA Grapalat" w:hAnsi="GHEA Grapalat"/>
                <w:sz w:val="18"/>
                <w:szCs w:val="18"/>
                <w:shd w:val="clear" w:color="auto" w:fill="FFFFFF"/>
              </w:rPr>
            </w:pPr>
            <w:r w:rsidRPr="00CB15FF">
              <w:rPr>
                <w:rFonts w:ascii="GHEA Grapalat" w:hAnsi="GHEA Grapalat"/>
                <w:sz w:val="18"/>
                <w:szCs w:val="18"/>
                <w:shd w:val="clear" w:color="auto" w:fill="FFFFFF"/>
              </w:rPr>
              <w:t>Տավուշի մարզպետարան</w:t>
            </w:r>
          </w:p>
        </w:tc>
        <w:tc>
          <w:tcPr>
            <w:tcW w:w="93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362.9</w:t>
            </w:r>
          </w:p>
        </w:tc>
        <w:tc>
          <w:tcPr>
            <w:tcW w:w="992"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358.1</w:t>
            </w:r>
          </w:p>
        </w:tc>
        <w:tc>
          <w:tcPr>
            <w:tcW w:w="991"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339.8</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94.9</w:t>
            </w:r>
          </w:p>
        </w:tc>
        <w:tc>
          <w:tcPr>
            <w:tcW w:w="1558" w:type="dxa"/>
            <w:tcBorders>
              <w:top w:val="single" w:sz="4" w:space="0" w:color="auto"/>
              <w:left w:val="single" w:sz="4" w:space="0" w:color="auto"/>
              <w:bottom w:val="single" w:sz="4" w:space="0" w:color="auto"/>
              <w:right w:val="single" w:sz="4" w:space="0" w:color="auto"/>
            </w:tcBorders>
            <w:hideMark/>
          </w:tcPr>
          <w:p w:rsidR="00F36F57" w:rsidRPr="00CB15FF" w:rsidRDefault="00F36F57" w:rsidP="00E604D5">
            <w:pPr>
              <w:spacing w:line="256" w:lineRule="auto"/>
              <w:jc w:val="right"/>
              <w:rPr>
                <w:rFonts w:ascii="GHEA Grapalat" w:hAnsi="GHEA Grapalat"/>
                <w:sz w:val="18"/>
                <w:szCs w:val="18"/>
              </w:rPr>
            </w:pPr>
            <w:r w:rsidRPr="00CB15FF">
              <w:rPr>
                <w:rFonts w:ascii="GHEA Grapalat" w:hAnsi="GHEA Grapalat"/>
                <w:sz w:val="18"/>
                <w:szCs w:val="18"/>
              </w:rPr>
              <w:t>93.6</w:t>
            </w:r>
          </w:p>
        </w:tc>
        <w:tc>
          <w:tcPr>
            <w:tcW w:w="1133" w:type="dxa"/>
            <w:tcBorders>
              <w:top w:val="single" w:sz="4" w:space="0" w:color="auto"/>
              <w:left w:val="single" w:sz="4" w:space="0" w:color="auto"/>
              <w:bottom w:val="single" w:sz="4" w:space="0" w:color="auto"/>
              <w:right w:val="single" w:sz="4" w:space="0" w:color="auto"/>
            </w:tcBorders>
            <w:hideMark/>
          </w:tcPr>
          <w:p w:rsidR="00F36F57" w:rsidRPr="00CB15FF" w:rsidRDefault="00F36F57">
            <w:pPr>
              <w:spacing w:line="256" w:lineRule="auto"/>
              <w:jc w:val="right"/>
              <w:rPr>
                <w:rFonts w:ascii="GHEA Grapalat" w:hAnsi="GHEA Grapalat"/>
                <w:sz w:val="18"/>
                <w:szCs w:val="18"/>
              </w:rPr>
            </w:pPr>
            <w:r w:rsidRPr="00CB15FF">
              <w:rPr>
                <w:rFonts w:ascii="GHEA Grapalat" w:hAnsi="GHEA Grapalat"/>
                <w:sz w:val="18"/>
                <w:szCs w:val="18"/>
              </w:rPr>
              <w:t>(23.1)</w:t>
            </w:r>
          </w:p>
        </w:tc>
      </w:tr>
    </w:tbl>
    <w:p w:rsidR="00EC2F41" w:rsidRPr="00CB15FF" w:rsidRDefault="00EC2F41" w:rsidP="00EC2F41">
      <w:pPr>
        <w:spacing w:line="360" w:lineRule="auto"/>
        <w:ind w:firstLine="561"/>
        <w:jc w:val="both"/>
        <w:rPr>
          <w:rFonts w:ascii="GHEA Grapalat" w:hAnsi="GHEA Grapalat" w:cs="GHEA Grapalat"/>
          <w:sz w:val="22"/>
          <w:szCs w:val="22"/>
          <w:lang w:val="hy-AM"/>
        </w:rPr>
      </w:pPr>
    </w:p>
    <w:p w:rsidR="001808BB" w:rsidRPr="00CB15FF" w:rsidRDefault="001808BB" w:rsidP="002351FD">
      <w:pPr>
        <w:spacing w:line="360" w:lineRule="auto"/>
        <w:ind w:firstLine="561"/>
        <w:jc w:val="both"/>
        <w:rPr>
          <w:rFonts w:ascii="GHEA Grapalat" w:hAnsi="GHEA Grapalat" w:cs="GHEA Grapalat"/>
          <w:i/>
          <w:sz w:val="22"/>
          <w:szCs w:val="22"/>
          <w:u w:val="single"/>
        </w:rPr>
      </w:pPr>
    </w:p>
    <w:p w:rsidR="000C68C3" w:rsidRPr="00CB15FF" w:rsidRDefault="00202020" w:rsidP="002351FD">
      <w:pPr>
        <w:spacing w:line="360" w:lineRule="auto"/>
        <w:ind w:firstLine="561"/>
        <w:jc w:val="both"/>
        <w:rPr>
          <w:rFonts w:ascii="GHEA Grapalat" w:hAnsi="GHEA Grapalat" w:cs="GHEA Grapalat"/>
          <w:sz w:val="22"/>
          <w:szCs w:val="22"/>
        </w:rPr>
      </w:pPr>
      <w:r w:rsidRPr="00CB15FF">
        <w:rPr>
          <w:rFonts w:ascii="GHEA Grapalat" w:hAnsi="GHEA Grapalat" w:cs="GHEA Grapalat"/>
          <w:i/>
          <w:sz w:val="22"/>
          <w:szCs w:val="22"/>
          <w:u w:val="single"/>
        </w:rPr>
        <w:t xml:space="preserve">ՀՀ </w:t>
      </w:r>
      <w:r w:rsidRPr="00CB15FF">
        <w:rPr>
          <w:rFonts w:ascii="GHEA Grapalat" w:hAnsi="GHEA Grapalat"/>
          <w:i/>
          <w:sz w:val="22"/>
          <w:szCs w:val="22"/>
          <w:u w:val="single"/>
          <w:lang w:val="hy-AM"/>
        </w:rPr>
        <w:t>կառավարության</w:t>
      </w:r>
      <w:r w:rsidRPr="00CB15FF">
        <w:rPr>
          <w:rFonts w:ascii="GHEA Grapalat" w:hAnsi="GHEA Grapalat" w:cs="GHEA Grapalat"/>
          <w:sz w:val="22"/>
          <w:szCs w:val="22"/>
        </w:rPr>
        <w:t xml:space="preserve"> </w:t>
      </w:r>
      <w:r w:rsidR="002351FD" w:rsidRPr="00CB15FF">
        <w:rPr>
          <w:rFonts w:ascii="GHEA Grapalat" w:hAnsi="GHEA Grapalat" w:cs="GHEA Grapalat"/>
          <w:sz w:val="22"/>
          <w:szCs w:val="22"/>
        </w:rPr>
        <w:t>պատասխանատվությամբ նախատեսված «ՀՀ կառա</w:t>
      </w:r>
      <w:r w:rsidR="002351FD" w:rsidRPr="00CB15FF">
        <w:rPr>
          <w:rFonts w:ascii="GHEA Grapalat" w:hAnsi="GHEA Grapalat" w:cs="GHEA Grapalat"/>
          <w:sz w:val="22"/>
          <w:szCs w:val="22"/>
        </w:rPr>
        <w:softHyphen/>
        <w:t>վա</w:t>
      </w:r>
      <w:r w:rsidR="002351FD" w:rsidRPr="00CB15FF">
        <w:rPr>
          <w:rFonts w:ascii="GHEA Grapalat" w:hAnsi="GHEA Grapalat" w:cs="GHEA Grapalat"/>
          <w:sz w:val="22"/>
          <w:szCs w:val="22"/>
        </w:rPr>
        <w:softHyphen/>
        <w:t>րության պահուստային ֆոնդ», «Արտասահ</w:t>
      </w:r>
      <w:r w:rsidR="002351FD" w:rsidRPr="00CB15FF">
        <w:rPr>
          <w:rFonts w:ascii="GHEA Grapalat" w:hAnsi="GHEA Grapalat" w:cs="GHEA Grapalat"/>
          <w:sz w:val="22"/>
          <w:szCs w:val="22"/>
        </w:rPr>
        <w:softHyphen/>
        <w:t>մանյան պատվիրա</w:t>
      </w:r>
      <w:r w:rsidR="002351FD" w:rsidRPr="00CB15FF">
        <w:rPr>
          <w:rFonts w:ascii="GHEA Grapalat" w:hAnsi="GHEA Grapalat" w:cs="GHEA Grapalat"/>
          <w:sz w:val="22"/>
          <w:szCs w:val="22"/>
        </w:rPr>
        <w:softHyphen/>
        <w:t>կու</w:t>
      </w:r>
      <w:r w:rsidR="002351FD" w:rsidRPr="00CB15FF">
        <w:rPr>
          <w:rFonts w:ascii="GHEA Grapalat" w:hAnsi="GHEA Grapalat" w:cs="GHEA Grapalat"/>
          <w:sz w:val="22"/>
          <w:szCs w:val="22"/>
        </w:rPr>
        <w:softHyphen/>
        <w:t>թյունների ընդունելությունների և պաշտոնական գործուղումների կազմակերպում» և «Հա</w:t>
      </w:r>
      <w:r w:rsidR="002351FD" w:rsidRPr="00CB15FF">
        <w:rPr>
          <w:rFonts w:ascii="GHEA Grapalat" w:hAnsi="GHEA Grapalat" w:cs="GHEA Grapalat"/>
          <w:sz w:val="22"/>
          <w:szCs w:val="22"/>
        </w:rPr>
        <w:softHyphen/>
        <w:t>սարակության և պե</w:t>
      </w:r>
      <w:r w:rsidR="002351FD" w:rsidRPr="00CB15FF">
        <w:rPr>
          <w:rFonts w:ascii="GHEA Grapalat" w:hAnsi="GHEA Grapalat" w:cs="GHEA Grapalat"/>
          <w:sz w:val="22"/>
          <w:szCs w:val="22"/>
        </w:rPr>
        <w:softHyphen/>
        <w:t>տության հանդեպ հատուկ ծառա</w:t>
      </w:r>
      <w:r w:rsidR="002351FD" w:rsidRPr="00CB15FF">
        <w:rPr>
          <w:rFonts w:ascii="GHEA Grapalat" w:hAnsi="GHEA Grapalat" w:cs="GHEA Grapalat"/>
          <w:sz w:val="22"/>
          <w:szCs w:val="22"/>
        </w:rPr>
        <w:softHyphen/>
        <w:t>յություններ ունեցած քա</w:t>
      </w:r>
      <w:r w:rsidR="002351FD" w:rsidRPr="00CB15FF">
        <w:rPr>
          <w:rFonts w:ascii="GHEA Grapalat" w:hAnsi="GHEA Grapalat" w:cs="GHEA Grapalat"/>
          <w:sz w:val="22"/>
          <w:szCs w:val="22"/>
        </w:rPr>
        <w:softHyphen/>
        <w:t>ղա</w:t>
      </w:r>
      <w:r w:rsidR="002351FD" w:rsidRPr="00CB15FF">
        <w:rPr>
          <w:rFonts w:ascii="GHEA Grapalat" w:hAnsi="GHEA Grapalat" w:cs="GHEA Grapalat"/>
          <w:sz w:val="22"/>
          <w:szCs w:val="22"/>
        </w:rPr>
        <w:softHyphen/>
        <w:t>քա</w:t>
      </w:r>
      <w:r w:rsidR="002351FD" w:rsidRPr="00CB15FF">
        <w:rPr>
          <w:rFonts w:ascii="GHEA Grapalat" w:hAnsi="GHEA Grapalat" w:cs="GHEA Grapalat"/>
          <w:sz w:val="22"/>
          <w:szCs w:val="22"/>
        </w:rPr>
        <w:softHyphen/>
        <w:t>ցի</w:t>
      </w:r>
      <w:r w:rsidR="002351FD" w:rsidRPr="00CB15FF">
        <w:rPr>
          <w:rFonts w:ascii="GHEA Grapalat" w:hAnsi="GHEA Grapalat" w:cs="GHEA Grapalat"/>
          <w:sz w:val="22"/>
          <w:szCs w:val="22"/>
        </w:rPr>
        <w:softHyphen/>
        <w:t>նե</w:t>
      </w:r>
      <w:r w:rsidR="002351FD" w:rsidRPr="00CB15FF">
        <w:rPr>
          <w:rFonts w:ascii="GHEA Grapalat" w:hAnsi="GHEA Grapalat" w:cs="GHEA Grapalat"/>
          <w:sz w:val="22"/>
          <w:szCs w:val="22"/>
        </w:rPr>
        <w:softHyphen/>
        <w:t xml:space="preserve">րի մահվան դեպքում արարողակարգային միջոցառումների կազմակերպում» ծրագրերի գծով «Հայաստանի Հանրապետության 2022 թվականի պետական բյուջեի կատարումն ապահովող միջոցառումների մասին» ՀՀ կառավարության 2021 թվականի դեկտեմբերի 23-ի N 2121-Ն որոշմամբ </w:t>
      </w:r>
      <w:r w:rsidR="003365A7" w:rsidRPr="00CB15FF">
        <w:rPr>
          <w:rFonts w:ascii="GHEA Grapalat" w:hAnsi="GHEA Grapalat" w:cs="GHEA Grapalat"/>
          <w:sz w:val="22"/>
          <w:szCs w:val="22"/>
        </w:rPr>
        <w:t>ինն ամիսների</w:t>
      </w:r>
      <w:r w:rsidR="002351FD" w:rsidRPr="00CB15FF">
        <w:rPr>
          <w:rFonts w:ascii="GHEA Grapalat" w:hAnsi="GHEA Grapalat" w:cs="GHEA Grapalat"/>
          <w:sz w:val="22"/>
          <w:szCs w:val="22"/>
        </w:rPr>
        <w:t xml:space="preserve"> համար նախատեսվել էին ընդհանուր առմամբ </w:t>
      </w:r>
      <w:r w:rsidR="0001143A" w:rsidRPr="00CB15FF">
        <w:rPr>
          <w:rFonts w:ascii="GHEA Grapalat" w:hAnsi="GHEA Grapalat" w:cs="GHEA Grapalat"/>
          <w:sz w:val="22"/>
          <w:szCs w:val="22"/>
        </w:rPr>
        <w:t>շուրջ 30.5</w:t>
      </w:r>
      <w:r w:rsidR="002351FD" w:rsidRPr="00CB15FF">
        <w:rPr>
          <w:rFonts w:ascii="GHEA Grapalat" w:hAnsi="GHEA Grapalat" w:cs="GHEA Grapalat"/>
          <w:sz w:val="22"/>
          <w:szCs w:val="22"/>
        </w:rPr>
        <w:t xml:space="preserve"> մլրդ դրամի միջոցներ: ՀՀ կառավարության լիազորությունների շրջանակներում կատարված փոփոխությունների և վերաբաշխումների արդյունքում նշված ծրագրերին հատկացված միջոցները սահմանված կարգով ուղղվել են ՀՀ 2022 թվականի պետական բյուջեով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բյուջեով չնախատեսված ելքերի ֆինանսավորմանը՝ բյուջետային ծախսերի ծրագրային դասակարգման մեջ ավելացնելով նոր ծրագրեր և/կամ </w:t>
      </w:r>
      <w:r w:rsidR="002351FD" w:rsidRPr="00CB15FF">
        <w:rPr>
          <w:rFonts w:ascii="GHEA Grapalat" w:hAnsi="GHEA Grapalat" w:cs="GHEA Grapalat"/>
          <w:sz w:val="22"/>
          <w:szCs w:val="22"/>
        </w:rPr>
        <w:lastRenderedPageBreak/>
        <w:t xml:space="preserve">միջոցառումներ՝ ելնելով այդ ելքերի ուղղություններից, նպատակներից, ակնկալվող արդյունքներից և դրանց համար պատասխանատու պետական մարմիններից: ՀՀ կառավարության լիազորությունների շրջանակներում կատարված փոփոխությունների և վերոհիշյալ սկզբունքով կատարված վերաբաշխումների արդյունքում ՀՀ կառավարության պատասխանատվության ներքո գտնվող վերոհիշյալ ծրագրերի շրջանակներում չօգտագործված միջոցները կազմել են </w:t>
      </w:r>
      <w:r w:rsidR="00147089" w:rsidRPr="00CB15FF">
        <w:rPr>
          <w:rFonts w:ascii="GHEA Grapalat" w:hAnsi="GHEA Grapalat" w:cs="GHEA Grapalat"/>
          <w:sz w:val="22"/>
          <w:szCs w:val="22"/>
        </w:rPr>
        <w:t>շուրջ 2</w:t>
      </w:r>
      <w:r w:rsidR="002351FD" w:rsidRPr="00CB15FF">
        <w:rPr>
          <w:rFonts w:ascii="GHEA Grapalat" w:hAnsi="GHEA Grapalat" w:cs="GHEA Grapalat"/>
          <w:sz w:val="22"/>
          <w:szCs w:val="22"/>
        </w:rPr>
        <w:t xml:space="preserve"> մլրդ դրամ: Մասնավորապես՝ «ՀՀ կառա</w:t>
      </w:r>
      <w:r w:rsidR="002351FD" w:rsidRPr="00CB15FF">
        <w:rPr>
          <w:rFonts w:ascii="GHEA Grapalat" w:hAnsi="GHEA Grapalat" w:cs="GHEA Grapalat"/>
          <w:sz w:val="22"/>
          <w:szCs w:val="22"/>
        </w:rPr>
        <w:softHyphen/>
        <w:t>վա</w:t>
      </w:r>
      <w:r w:rsidR="002351FD" w:rsidRPr="00CB15FF">
        <w:rPr>
          <w:rFonts w:ascii="GHEA Grapalat" w:hAnsi="GHEA Grapalat" w:cs="GHEA Grapalat"/>
          <w:sz w:val="22"/>
          <w:szCs w:val="22"/>
        </w:rPr>
        <w:softHyphen/>
        <w:t xml:space="preserve">րության պահուստային ֆոնդ» ծրագրին հատկացված միջոցներից չի օգտագործվել </w:t>
      </w:r>
      <w:r w:rsidR="00147089" w:rsidRPr="00CB15FF">
        <w:rPr>
          <w:rFonts w:ascii="GHEA Grapalat" w:hAnsi="GHEA Grapalat" w:cs="GHEA Grapalat"/>
          <w:sz w:val="22"/>
          <w:szCs w:val="22"/>
        </w:rPr>
        <w:t>1.95</w:t>
      </w:r>
      <w:r w:rsidR="002351FD" w:rsidRPr="00CB15FF">
        <w:rPr>
          <w:rFonts w:ascii="GHEA Grapalat" w:hAnsi="GHEA Grapalat" w:cs="GHEA Grapalat"/>
          <w:sz w:val="22"/>
          <w:szCs w:val="22"/>
        </w:rPr>
        <w:t xml:space="preserve"> մլրդ դրամը, «Արտասահ</w:t>
      </w:r>
      <w:r w:rsidR="002351FD" w:rsidRPr="00CB15FF">
        <w:rPr>
          <w:rFonts w:ascii="GHEA Grapalat" w:hAnsi="GHEA Grapalat" w:cs="GHEA Grapalat"/>
          <w:sz w:val="22"/>
          <w:szCs w:val="22"/>
        </w:rPr>
        <w:softHyphen/>
        <w:t xml:space="preserve">մանյան պատվիրակությունների ընդունելությունների և պաշտոնական գործուղումների կազմակերպում» ծրագրին հատկացված միջոցներից՝ </w:t>
      </w:r>
      <w:r w:rsidR="00147089" w:rsidRPr="00CB15FF">
        <w:rPr>
          <w:rFonts w:ascii="GHEA Grapalat" w:hAnsi="GHEA Grapalat" w:cs="GHEA Grapalat"/>
          <w:sz w:val="22"/>
          <w:szCs w:val="22"/>
        </w:rPr>
        <w:t>26.7</w:t>
      </w:r>
      <w:r w:rsidR="002351FD" w:rsidRPr="00CB15FF">
        <w:rPr>
          <w:rFonts w:ascii="GHEA Grapalat" w:hAnsi="GHEA Grapalat" w:cs="GHEA Grapalat"/>
          <w:sz w:val="22"/>
          <w:szCs w:val="22"/>
        </w:rPr>
        <w:t xml:space="preserve"> մլն դրամը, «Հա</w:t>
      </w:r>
      <w:r w:rsidR="002351FD" w:rsidRPr="00CB15FF">
        <w:rPr>
          <w:rFonts w:ascii="GHEA Grapalat" w:hAnsi="GHEA Grapalat" w:cs="GHEA Grapalat"/>
          <w:sz w:val="22"/>
          <w:szCs w:val="22"/>
        </w:rPr>
        <w:softHyphen/>
        <w:t>սարակության և պե</w:t>
      </w:r>
      <w:r w:rsidR="002351FD" w:rsidRPr="00CB15FF">
        <w:rPr>
          <w:rFonts w:ascii="GHEA Grapalat" w:hAnsi="GHEA Grapalat" w:cs="GHEA Grapalat"/>
          <w:sz w:val="22"/>
          <w:szCs w:val="22"/>
        </w:rPr>
        <w:softHyphen/>
        <w:t>տության հանդեպ հատուկ ծառա</w:t>
      </w:r>
      <w:r w:rsidR="002351FD" w:rsidRPr="00CB15FF">
        <w:rPr>
          <w:rFonts w:ascii="GHEA Grapalat" w:hAnsi="GHEA Grapalat" w:cs="GHEA Grapalat"/>
          <w:sz w:val="22"/>
          <w:szCs w:val="22"/>
        </w:rPr>
        <w:softHyphen/>
        <w:t>յություններ ունեցած քա</w:t>
      </w:r>
      <w:r w:rsidR="002351FD" w:rsidRPr="00CB15FF">
        <w:rPr>
          <w:rFonts w:ascii="GHEA Grapalat" w:hAnsi="GHEA Grapalat" w:cs="GHEA Grapalat"/>
          <w:sz w:val="22"/>
          <w:szCs w:val="22"/>
        </w:rPr>
        <w:softHyphen/>
        <w:t>ղա</w:t>
      </w:r>
      <w:r w:rsidR="002351FD" w:rsidRPr="00CB15FF">
        <w:rPr>
          <w:rFonts w:ascii="GHEA Grapalat" w:hAnsi="GHEA Grapalat" w:cs="GHEA Grapalat"/>
          <w:sz w:val="22"/>
          <w:szCs w:val="22"/>
        </w:rPr>
        <w:softHyphen/>
        <w:t>քա</w:t>
      </w:r>
      <w:r w:rsidR="002351FD" w:rsidRPr="00CB15FF">
        <w:rPr>
          <w:rFonts w:ascii="GHEA Grapalat" w:hAnsi="GHEA Grapalat" w:cs="GHEA Grapalat"/>
          <w:sz w:val="22"/>
          <w:szCs w:val="22"/>
        </w:rPr>
        <w:softHyphen/>
        <w:t>ցի</w:t>
      </w:r>
      <w:r w:rsidR="002351FD" w:rsidRPr="00CB15FF">
        <w:rPr>
          <w:rFonts w:ascii="GHEA Grapalat" w:hAnsi="GHEA Grapalat" w:cs="GHEA Grapalat"/>
          <w:sz w:val="22"/>
          <w:szCs w:val="22"/>
        </w:rPr>
        <w:softHyphen/>
        <w:t>նե</w:t>
      </w:r>
      <w:r w:rsidR="002351FD" w:rsidRPr="00CB15FF">
        <w:rPr>
          <w:rFonts w:ascii="GHEA Grapalat" w:hAnsi="GHEA Grapalat" w:cs="GHEA Grapalat"/>
          <w:sz w:val="22"/>
          <w:szCs w:val="22"/>
        </w:rPr>
        <w:softHyphen/>
        <w:t xml:space="preserve">րի մահվան դեպքում արարողակարգային միջոցառումների կազմակերպում» ծրագրին հատկացված միջոցներից՝ </w:t>
      </w:r>
      <w:r w:rsidR="00147089" w:rsidRPr="00CB15FF">
        <w:rPr>
          <w:rFonts w:ascii="GHEA Grapalat" w:hAnsi="GHEA Grapalat" w:cs="GHEA Grapalat"/>
          <w:sz w:val="22"/>
          <w:szCs w:val="22"/>
        </w:rPr>
        <w:t>16.2</w:t>
      </w:r>
      <w:r w:rsidR="002351FD" w:rsidRPr="00CB15FF">
        <w:rPr>
          <w:rFonts w:ascii="GHEA Grapalat" w:hAnsi="GHEA Grapalat" w:cs="GHEA Grapalat"/>
          <w:sz w:val="22"/>
          <w:szCs w:val="22"/>
        </w:rPr>
        <w:t xml:space="preserve"> մլն դրամը:</w:t>
      </w:r>
    </w:p>
    <w:p w:rsidR="002351FD" w:rsidRPr="00CB15FF" w:rsidRDefault="002351FD" w:rsidP="002351FD">
      <w:pPr>
        <w:spacing w:line="360" w:lineRule="auto"/>
        <w:ind w:firstLine="561"/>
        <w:jc w:val="both"/>
        <w:rPr>
          <w:rFonts w:ascii="GHEA Grapalat" w:hAnsi="GHEA Grapalat" w:cs="GHEA Grapalat"/>
          <w:sz w:val="22"/>
          <w:szCs w:val="22"/>
        </w:rPr>
        <w:sectPr w:rsidR="002351FD" w:rsidRPr="00CB15FF" w:rsidSect="00202020">
          <w:pgSz w:w="11907" w:h="16840" w:code="9"/>
          <w:pgMar w:top="1134" w:right="567" w:bottom="567" w:left="1134" w:header="720" w:footer="567" w:gutter="0"/>
          <w:cols w:space="720"/>
        </w:sectPr>
      </w:pPr>
    </w:p>
    <w:p w:rsidR="000C68C3" w:rsidRPr="00CB15FF" w:rsidRDefault="000C68C3" w:rsidP="003365A7">
      <w:pPr>
        <w:pStyle w:val="Heading1"/>
        <w:overflowPunct/>
        <w:autoSpaceDE/>
        <w:autoSpaceDN/>
        <w:adjustRightInd/>
        <w:ind w:firstLine="0"/>
        <w:jc w:val="left"/>
        <w:textAlignment w:val="auto"/>
        <w:rPr>
          <w:rFonts w:ascii="GHEA Grapalat" w:hAnsi="GHEA Grapalat" w:cs="Sylfaen"/>
          <w:noProof/>
          <w:sz w:val="22"/>
          <w:szCs w:val="22"/>
          <w:lang w:val="hy-AM"/>
        </w:rPr>
      </w:pPr>
      <w:bookmarkStart w:id="75" w:name="_Toc291747250"/>
      <w:bookmarkStart w:id="76" w:name="_Toc291747579"/>
      <w:bookmarkStart w:id="77" w:name="_Toc291747949"/>
      <w:bookmarkStart w:id="78" w:name="_Toc322445737"/>
      <w:bookmarkStart w:id="79" w:name="_Toc322445810"/>
      <w:bookmarkStart w:id="80" w:name="_Toc353882560"/>
      <w:bookmarkStart w:id="81" w:name="_Toc354657517"/>
      <w:bookmarkStart w:id="82" w:name="_Toc354658871"/>
      <w:bookmarkStart w:id="83" w:name="_Toc385937101"/>
      <w:bookmarkStart w:id="84" w:name="_Toc417292114"/>
      <w:bookmarkStart w:id="85" w:name="_Toc448908393"/>
      <w:bookmarkStart w:id="86" w:name="_Toc448912570"/>
      <w:bookmarkStart w:id="87" w:name="_Toc448913299"/>
      <w:bookmarkStart w:id="88" w:name="_Toc511744986"/>
      <w:bookmarkStart w:id="89" w:name="_Toc6389345"/>
      <w:bookmarkStart w:id="90" w:name="_Toc69232236"/>
      <w:bookmarkStart w:id="91" w:name="_Toc100649919"/>
      <w:bookmarkStart w:id="92" w:name="_Toc118906642"/>
      <w:r w:rsidRPr="00CB15FF">
        <w:rPr>
          <w:rFonts w:ascii="GHEA Grapalat" w:hAnsi="GHEA Grapalat" w:cs="Sylfaen"/>
          <w:noProof/>
          <w:sz w:val="22"/>
          <w:szCs w:val="22"/>
          <w:lang w:val="hy-AM"/>
        </w:rPr>
        <w:lastRenderedPageBreak/>
        <w:t xml:space="preserve">ՀՀ ՊԵՏԱԿԱՆ ԲՅՈՒՋԵԻ </w:t>
      </w:r>
      <w:r w:rsidR="00DF292B" w:rsidRPr="00CB15FF">
        <w:rPr>
          <w:rFonts w:ascii="GHEA Grapalat" w:hAnsi="GHEA Grapalat" w:cs="Sylfaen"/>
          <w:noProof/>
          <w:sz w:val="22"/>
          <w:szCs w:val="22"/>
          <w:lang w:val="hy-AM"/>
        </w:rPr>
        <w:t>ՊԱԿԱՍՈՒՐԴԸ</w:t>
      </w:r>
      <w:r w:rsidR="00B51AFF" w:rsidRPr="00CB15FF">
        <w:rPr>
          <w:rFonts w:ascii="GHEA Grapalat" w:hAnsi="GHEA Grapalat" w:cs="Sylfaen"/>
          <w:noProof/>
          <w:sz w:val="22"/>
          <w:szCs w:val="22"/>
          <w:lang w:val="hy-AM"/>
        </w:rPr>
        <w:t xml:space="preserve"> </w:t>
      </w:r>
      <w:r w:rsidR="003365A7" w:rsidRPr="00CB15FF">
        <w:rPr>
          <w:rFonts w:ascii="GHEA Grapalat" w:hAnsi="GHEA Grapalat" w:cs="Sylfaen"/>
          <w:noProof/>
          <w:sz w:val="22"/>
          <w:szCs w:val="22"/>
          <w:lang w:val="hy-AM"/>
        </w:rPr>
        <w:t xml:space="preserve">(ՀԱՎԵԼՈՒՐԴԸ) </w:t>
      </w:r>
      <w:r w:rsidR="00B32EBF" w:rsidRPr="00CB15FF">
        <w:rPr>
          <w:rFonts w:ascii="GHEA Grapalat" w:hAnsi="GHEA Grapalat" w:cs="Sylfaen"/>
          <w:noProof/>
          <w:sz w:val="22"/>
          <w:szCs w:val="22"/>
          <w:lang w:val="hy-AM"/>
        </w:rPr>
        <w:t xml:space="preserve">2022 ԹՎԱԿԱՆԻ </w:t>
      </w:r>
      <w:r w:rsidR="003365A7" w:rsidRPr="00CB15FF">
        <w:rPr>
          <w:rFonts w:ascii="GHEA Grapalat" w:hAnsi="GHEA Grapalat" w:cs="Sylfaen"/>
          <w:noProof/>
          <w:sz w:val="22"/>
          <w:szCs w:val="22"/>
          <w:lang w:val="hy-AM"/>
        </w:rPr>
        <w:t>ԻՆՆ ԱՄԻՍՆԵՐԻՆ</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E604D5" w:rsidRPr="00CB15FF" w:rsidRDefault="00E604D5" w:rsidP="00E604D5">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sz w:val="22"/>
          <w:szCs w:val="22"/>
        </w:rPr>
        <w:t xml:space="preserve">2022 թվականի ինն </w:t>
      </w:r>
      <w:r w:rsidR="00D32C6A" w:rsidRPr="00CB15FF">
        <w:rPr>
          <w:rFonts w:ascii="GHEA Grapalat" w:hAnsi="GHEA Grapalat" w:cs="GHEA Grapalat"/>
          <w:sz w:val="22"/>
          <w:szCs w:val="22"/>
        </w:rPr>
        <w:t>ամիսներին</w:t>
      </w:r>
      <w:r w:rsidRPr="00CB15FF">
        <w:rPr>
          <w:rFonts w:ascii="GHEA Grapalat" w:hAnsi="GHEA Grapalat" w:cs="GHEA Grapalat"/>
          <w:sz w:val="22"/>
          <w:szCs w:val="22"/>
        </w:rPr>
        <w:t xml:space="preserve"> ՀՀ պետական բյուջեն կատարվել է 51.4 մլրդ դրամ հավելուրդով՝ </w:t>
      </w:r>
      <w:r w:rsidRPr="00CB15FF">
        <w:rPr>
          <w:rFonts w:ascii="GHEA Grapalat" w:hAnsi="GHEA Grapalat" w:cs="GHEA Grapalat"/>
          <w:sz w:val="22"/>
          <w:szCs w:val="22"/>
          <w:lang w:val="hy-AM"/>
        </w:rPr>
        <w:t xml:space="preserve">ծրագրված </w:t>
      </w:r>
      <w:r w:rsidRPr="00CB15FF">
        <w:rPr>
          <w:rFonts w:ascii="GHEA Grapalat" w:hAnsi="GHEA Grapalat" w:cs="GHEA Grapalat"/>
          <w:sz w:val="22"/>
          <w:szCs w:val="22"/>
        </w:rPr>
        <w:t>232.4</w:t>
      </w:r>
      <w:r w:rsidRPr="00CB15FF">
        <w:rPr>
          <w:rFonts w:ascii="Calibri" w:hAnsi="Calibri" w:cs="Calibri"/>
          <w:sz w:val="22"/>
          <w:szCs w:val="22"/>
          <w:lang w:val="hy-AM"/>
        </w:rPr>
        <w:t> </w:t>
      </w:r>
      <w:r w:rsidRPr="00CB15FF">
        <w:rPr>
          <w:rFonts w:ascii="GHEA Grapalat" w:hAnsi="GHEA Grapalat" w:cs="GHEA Grapalat"/>
          <w:sz w:val="22"/>
          <w:szCs w:val="22"/>
          <w:lang w:val="hy-AM"/>
        </w:rPr>
        <w:t xml:space="preserve">մլրդ դրամ և նախորդ տարվա նույն ժամանակահատվածի </w:t>
      </w:r>
      <w:r w:rsidRPr="00CB15FF">
        <w:rPr>
          <w:rFonts w:ascii="GHEA Grapalat" w:hAnsi="GHEA Grapalat" w:cs="GHEA Grapalat"/>
          <w:sz w:val="22"/>
          <w:szCs w:val="22"/>
        </w:rPr>
        <w:t>147.5</w:t>
      </w:r>
      <w:r w:rsidRPr="00CB15FF">
        <w:rPr>
          <w:rFonts w:ascii="GHEA Grapalat" w:hAnsi="GHEA Grapalat" w:cs="GHEA Grapalat"/>
          <w:sz w:val="22"/>
          <w:szCs w:val="22"/>
          <w:lang w:val="hy-AM"/>
        </w:rPr>
        <w:t xml:space="preserve"> մլրդ դրամ պակասուրդի դիմաց</w:t>
      </w:r>
      <w:r w:rsidRPr="00CB15FF">
        <w:rPr>
          <w:rFonts w:ascii="GHEA Grapalat" w:hAnsi="GHEA Grapalat" w:cs="GHEA Grapalat"/>
          <w:sz w:val="22"/>
          <w:szCs w:val="22"/>
        </w:rPr>
        <w:t xml:space="preserve">: </w:t>
      </w:r>
      <w:r w:rsidRPr="00CB15FF">
        <w:rPr>
          <w:rFonts w:ascii="GHEA Grapalat" w:hAnsi="GHEA Grapalat" w:cs="GHEA Grapalat"/>
          <w:sz w:val="22"/>
          <w:szCs w:val="22"/>
          <w:lang w:val="hy-AM"/>
        </w:rPr>
        <w:t>Բյուջեի հավելուրդը հիմնականում պայմանավորված է</w:t>
      </w:r>
      <w:r w:rsidR="00D83E40" w:rsidRPr="00CB15FF">
        <w:rPr>
          <w:rFonts w:ascii="GHEA Grapalat" w:hAnsi="GHEA Grapalat" w:cs="GHEA Grapalat"/>
          <w:sz w:val="22"/>
          <w:szCs w:val="22"/>
        </w:rPr>
        <w:t xml:space="preserve"> եկամուտների գերակատարմամբ և</w:t>
      </w:r>
      <w:r w:rsidRPr="00CB15FF">
        <w:rPr>
          <w:rFonts w:ascii="GHEA Grapalat" w:hAnsi="GHEA Grapalat" w:cs="GHEA Grapalat"/>
          <w:sz w:val="22"/>
          <w:szCs w:val="22"/>
          <w:lang w:val="hy-AM"/>
        </w:rPr>
        <w:t xml:space="preserve"> ծախսերի </w:t>
      </w:r>
      <w:r w:rsidR="00D83E40" w:rsidRPr="00CB15FF">
        <w:rPr>
          <w:rFonts w:ascii="GHEA Grapalat" w:hAnsi="GHEA Grapalat" w:cs="GHEA Grapalat"/>
          <w:sz w:val="22"/>
          <w:szCs w:val="22"/>
        </w:rPr>
        <w:t>ոչ ամբողջական կատարմամբ</w:t>
      </w:r>
      <w:r w:rsidRPr="00CB15FF">
        <w:rPr>
          <w:rFonts w:ascii="GHEA Grapalat" w:hAnsi="GHEA Grapalat" w:cs="GHEA Grapalat"/>
          <w:sz w:val="22"/>
          <w:szCs w:val="22"/>
          <w:lang w:val="hy-AM"/>
        </w:rPr>
        <w:t>, որ</w:t>
      </w:r>
      <w:r w:rsidRPr="00CB15FF">
        <w:rPr>
          <w:rFonts w:ascii="GHEA Grapalat" w:hAnsi="GHEA Grapalat" w:cs="GHEA Grapalat"/>
          <w:sz w:val="22"/>
          <w:szCs w:val="22"/>
        </w:rPr>
        <w:t>ի</w:t>
      </w:r>
      <w:r w:rsidRPr="00CB15FF">
        <w:rPr>
          <w:rFonts w:ascii="GHEA Grapalat" w:hAnsi="GHEA Grapalat" w:cs="GHEA Grapalat"/>
          <w:sz w:val="22"/>
          <w:szCs w:val="22"/>
          <w:lang w:val="hy-AM"/>
        </w:rPr>
        <w:t xml:space="preserve"> արդյունքում ֆինանսավորման ներքին աղբյուրներում նախատեսված</w:t>
      </w:r>
      <w:r w:rsidRPr="00CB15FF">
        <w:rPr>
          <w:rFonts w:ascii="GHEA Grapalat" w:hAnsi="GHEA Grapalat" w:cs="GHEA Grapalat"/>
          <w:sz w:val="22"/>
          <w:szCs w:val="22"/>
        </w:rPr>
        <w:t>`</w:t>
      </w:r>
      <w:r w:rsidRPr="00CB15FF">
        <w:rPr>
          <w:rFonts w:ascii="GHEA Grapalat" w:hAnsi="GHEA Grapalat" w:cs="GHEA Grapalat"/>
          <w:sz w:val="22"/>
          <w:szCs w:val="22"/>
          <w:lang w:val="hy-AM"/>
        </w:rPr>
        <w:t xml:space="preserve"> բյուջեի ազատ միջոցներն աճել են </w:t>
      </w:r>
      <w:r w:rsidRPr="00CB15FF">
        <w:rPr>
          <w:rFonts w:ascii="GHEA Grapalat" w:hAnsi="GHEA Grapalat" w:cs="GHEA Grapalat"/>
          <w:sz w:val="22"/>
          <w:szCs w:val="22"/>
        </w:rPr>
        <w:t>104.3</w:t>
      </w:r>
      <w:r w:rsidRPr="00CB15FF">
        <w:rPr>
          <w:rFonts w:ascii="GHEA Grapalat" w:hAnsi="GHEA Grapalat" w:cs="GHEA Grapalat"/>
          <w:sz w:val="22"/>
          <w:szCs w:val="22"/>
          <w:lang w:val="hy-AM"/>
        </w:rPr>
        <w:t xml:space="preserve"> մլրդ դրամով: Արտաքին աջակցությամբ իրականացվող ծրագրերի շրջանակներում ինն </w:t>
      </w:r>
      <w:r w:rsidR="00D32C6A" w:rsidRPr="00CB15FF">
        <w:rPr>
          <w:rFonts w:ascii="GHEA Grapalat" w:hAnsi="GHEA Grapalat" w:cs="GHEA Grapalat"/>
          <w:sz w:val="22"/>
          <w:szCs w:val="22"/>
          <w:lang w:val="hy-AM"/>
        </w:rPr>
        <w:t>ամիսներին</w:t>
      </w:r>
      <w:r w:rsidRPr="00CB15FF">
        <w:rPr>
          <w:rFonts w:ascii="GHEA Grapalat" w:hAnsi="GHEA Grapalat" w:cs="GHEA Grapalat"/>
          <w:sz w:val="22"/>
          <w:szCs w:val="22"/>
          <w:lang w:val="hy-AM"/>
        </w:rPr>
        <w:t xml:space="preserve"> ստացվել է նախատեսված վարկային միջոցների 64.7%-ը՝ 64.1 մլրդ դրամ:</w:t>
      </w:r>
    </w:p>
    <w:p w:rsidR="00E604D5" w:rsidRPr="00CB15FF" w:rsidRDefault="00E604D5" w:rsidP="00E604D5">
      <w:pPr>
        <w:autoSpaceDE w:val="0"/>
        <w:autoSpaceDN w:val="0"/>
        <w:adjustRightInd w:val="0"/>
        <w:ind w:firstLine="567"/>
        <w:jc w:val="both"/>
        <w:rPr>
          <w:rFonts w:ascii="GHEA Grapalat" w:hAnsi="GHEA Grapalat" w:cs="GHEA Grapalat"/>
          <w:sz w:val="22"/>
          <w:szCs w:val="22"/>
        </w:rPr>
      </w:pPr>
    </w:p>
    <w:p w:rsidR="00E604D5" w:rsidRPr="00CB15FF" w:rsidRDefault="00E604D5" w:rsidP="00812279">
      <w:pPr>
        <w:pStyle w:val="Caption"/>
        <w:keepNext/>
        <w:numPr>
          <w:ilvl w:val="0"/>
          <w:numId w:val="9"/>
        </w:numPr>
        <w:tabs>
          <w:tab w:val="left" w:pos="1276"/>
        </w:tabs>
        <w:ind w:left="0" w:firstLine="0"/>
        <w:jc w:val="left"/>
        <w:rPr>
          <w:rFonts w:ascii="GHEA Grapalat" w:hAnsi="GHEA Grapalat"/>
          <w:i/>
          <w:sz w:val="18"/>
          <w:szCs w:val="18"/>
          <w:lang w:val="en-US"/>
        </w:rPr>
      </w:pPr>
      <w:r w:rsidRPr="00CB15FF">
        <w:rPr>
          <w:rFonts w:ascii="GHEA Grapalat" w:hAnsi="GHEA Grapalat"/>
          <w:i/>
          <w:sz w:val="18"/>
          <w:szCs w:val="18"/>
          <w:lang w:val="en-US"/>
        </w:rPr>
        <w:t>ՀՀ պետական բյուջեի պակասուրդի ֆինանսավորման աղբյուրները (մլրդ դրամ)</w:t>
      </w:r>
      <w:r w:rsidRPr="00CB15FF">
        <w:rPr>
          <w:rStyle w:val="FootnoteReference"/>
          <w:rFonts w:ascii="GHEA Grapalat" w:hAnsi="GHEA Grapalat"/>
          <w:i/>
          <w:sz w:val="18"/>
          <w:szCs w:val="18"/>
        </w:rPr>
        <w:footnoteReference w:id="38"/>
      </w:r>
    </w:p>
    <w:tbl>
      <w:tblPr>
        <w:tblW w:w="10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2"/>
        <w:gridCol w:w="1133"/>
        <w:gridCol w:w="1133"/>
        <w:gridCol w:w="1133"/>
        <w:gridCol w:w="1558"/>
        <w:gridCol w:w="1551"/>
      </w:tblGrid>
      <w:tr w:rsidR="00E604D5" w:rsidRPr="00CB15FF" w:rsidTr="00E604D5">
        <w:trPr>
          <w:trHeight w:val="1381"/>
        </w:trPr>
        <w:tc>
          <w:tcPr>
            <w:tcW w:w="354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rPr>
                <w:rFonts w:ascii="GHEA Grapalat" w:hAnsi="GHEA Grapalat" w:cs="Calibri"/>
                <w:b/>
                <w:bCs/>
                <w:sz w:val="18"/>
                <w:szCs w:val="18"/>
              </w:rPr>
            </w:pPr>
            <w:r w:rsidRPr="00CB15FF">
              <w:rPr>
                <w:rFonts w:ascii="Calibri" w:hAnsi="Calibri" w:cs="Calibri"/>
                <w:b/>
                <w:bCs/>
                <w:sz w:val="18"/>
                <w:szCs w:val="18"/>
              </w:rPr>
              <w:t> </w:t>
            </w:r>
          </w:p>
        </w:tc>
        <w:tc>
          <w:tcPr>
            <w:tcW w:w="1134" w:type="dxa"/>
            <w:tcBorders>
              <w:top w:val="single" w:sz="4" w:space="0" w:color="auto"/>
              <w:left w:val="single" w:sz="4" w:space="0" w:color="auto"/>
              <w:bottom w:val="single" w:sz="4" w:space="0" w:color="auto"/>
              <w:right w:val="single" w:sz="4" w:space="0" w:color="auto"/>
            </w:tcBorders>
            <w:hideMark/>
          </w:tcPr>
          <w:p w:rsidR="00E604D5" w:rsidRPr="00CB15FF" w:rsidRDefault="00E604D5">
            <w:pPr>
              <w:jc w:val="center"/>
              <w:rPr>
                <w:rFonts w:ascii="GHEA Grapalat" w:hAnsi="GHEA Grapalat" w:cs="Calibri"/>
                <w:b/>
                <w:bCs/>
                <w:sz w:val="18"/>
                <w:szCs w:val="18"/>
                <w:lang w:val="hy-AM"/>
              </w:rPr>
            </w:pPr>
            <w:r w:rsidRPr="00CB15FF">
              <w:rPr>
                <w:rFonts w:ascii="GHEA Grapalat" w:hAnsi="GHEA Grapalat" w:cs="Calibri"/>
                <w:b/>
                <w:bCs/>
                <w:sz w:val="18"/>
                <w:szCs w:val="18"/>
                <w:lang w:val="pt-BR"/>
              </w:rPr>
              <w:t>2021</w:t>
            </w:r>
            <w:r w:rsidRPr="00CB15FF">
              <w:rPr>
                <w:rFonts w:ascii="GHEA Grapalat" w:hAnsi="GHEA Grapalat" w:cs="Calibri"/>
                <w:b/>
                <w:bCs/>
                <w:sz w:val="18"/>
                <w:szCs w:val="18"/>
              </w:rPr>
              <w:t>թ</w:t>
            </w:r>
            <w:r w:rsidRPr="00CB15FF">
              <w:rPr>
                <w:rFonts w:ascii="GHEA Grapalat" w:hAnsi="GHEA Grapalat" w:cs="Calibri"/>
                <w:b/>
                <w:bCs/>
                <w:sz w:val="18"/>
                <w:szCs w:val="18"/>
                <w:lang w:val="pt-BR"/>
              </w:rPr>
              <w:t>. ի</w:t>
            </w:r>
            <w:r w:rsidRPr="00CB15FF">
              <w:rPr>
                <w:rFonts w:ascii="GHEA Grapalat" w:hAnsi="GHEA Grapalat" w:cs="Calibri"/>
                <w:b/>
                <w:bCs/>
                <w:sz w:val="18"/>
                <w:szCs w:val="18"/>
              </w:rPr>
              <w:t xml:space="preserve">նն </w:t>
            </w:r>
            <w:r w:rsidR="00D32C6A" w:rsidRPr="00CB15FF">
              <w:rPr>
                <w:rFonts w:ascii="GHEA Grapalat" w:hAnsi="GHEA Grapalat" w:cs="Calibri"/>
                <w:b/>
                <w:bCs/>
                <w:sz w:val="18"/>
                <w:szCs w:val="18"/>
              </w:rPr>
              <w:t>ամիսների</w:t>
            </w:r>
            <w:r w:rsidRPr="00CB15FF">
              <w:rPr>
                <w:rFonts w:ascii="GHEA Grapalat" w:hAnsi="GHEA Grapalat" w:cs="Calibri"/>
                <w:b/>
                <w:bCs/>
                <w:sz w:val="18"/>
                <w:szCs w:val="18"/>
                <w:lang w:val="pt-BR"/>
              </w:rPr>
              <w:t xml:space="preserve"> </w:t>
            </w:r>
            <w:r w:rsidRPr="00CB15FF">
              <w:rPr>
                <w:rFonts w:ascii="GHEA Grapalat" w:hAnsi="GHEA Grapalat" w:cs="Calibri"/>
                <w:b/>
                <w:bCs/>
                <w:sz w:val="18"/>
                <w:szCs w:val="18"/>
              </w:rPr>
              <w:t>փաստ</w:t>
            </w:r>
          </w:p>
        </w:tc>
        <w:tc>
          <w:tcPr>
            <w:tcW w:w="1134" w:type="dxa"/>
            <w:tcBorders>
              <w:top w:val="single" w:sz="4" w:space="0" w:color="auto"/>
              <w:left w:val="single" w:sz="4" w:space="0" w:color="auto"/>
              <w:bottom w:val="single" w:sz="4" w:space="0" w:color="auto"/>
              <w:right w:val="single" w:sz="4" w:space="0" w:color="auto"/>
            </w:tcBorders>
            <w:noWrap/>
            <w:hideMark/>
          </w:tcPr>
          <w:p w:rsidR="00E604D5" w:rsidRPr="00CB15FF" w:rsidRDefault="00E604D5">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bCs/>
                <w:sz w:val="18"/>
                <w:szCs w:val="18"/>
              </w:rPr>
              <w:t xml:space="preserve">ինն </w:t>
            </w:r>
            <w:r w:rsidR="00D32C6A" w:rsidRPr="00CB15FF">
              <w:rPr>
                <w:rFonts w:ascii="GHEA Grapalat" w:hAnsi="GHEA Grapalat" w:cs="Calibri"/>
                <w:b/>
                <w:bCs/>
                <w:sz w:val="18"/>
                <w:szCs w:val="18"/>
              </w:rPr>
              <w:t>ամիսների</w:t>
            </w:r>
            <w:r w:rsidRPr="00CB15FF">
              <w:rPr>
                <w:rFonts w:ascii="GHEA Grapalat" w:hAnsi="GHEA Grapalat" w:cs="Calibri"/>
                <w:b/>
                <w:bCs/>
                <w:sz w:val="18"/>
                <w:szCs w:val="18"/>
                <w:lang w:val="hy-AM"/>
              </w:rPr>
              <w:t xml:space="preserve"> ճշտված պլան</w:t>
            </w:r>
          </w:p>
        </w:tc>
        <w:tc>
          <w:tcPr>
            <w:tcW w:w="1134" w:type="dxa"/>
            <w:tcBorders>
              <w:top w:val="single" w:sz="4" w:space="0" w:color="auto"/>
              <w:left w:val="single" w:sz="4" w:space="0" w:color="auto"/>
              <w:bottom w:val="single" w:sz="4" w:space="0" w:color="auto"/>
              <w:right w:val="single" w:sz="4" w:space="0" w:color="auto"/>
            </w:tcBorders>
            <w:noWrap/>
            <w:hideMark/>
          </w:tcPr>
          <w:p w:rsidR="00E604D5" w:rsidRPr="00CB15FF" w:rsidRDefault="00E604D5">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w:t>
            </w:r>
            <w:r w:rsidRPr="00CB15FF">
              <w:rPr>
                <w:rFonts w:ascii="GHEA Grapalat" w:hAnsi="GHEA Grapalat" w:cs="Calibri"/>
                <w:b/>
                <w:bCs/>
                <w:sz w:val="18"/>
                <w:szCs w:val="18"/>
              </w:rPr>
              <w:t xml:space="preserve">ինն </w:t>
            </w:r>
            <w:r w:rsidR="00D32C6A" w:rsidRPr="00CB15FF">
              <w:rPr>
                <w:rFonts w:ascii="GHEA Grapalat" w:hAnsi="GHEA Grapalat" w:cs="Calibri"/>
                <w:b/>
                <w:bCs/>
                <w:sz w:val="18"/>
                <w:szCs w:val="18"/>
              </w:rPr>
              <w:t>ամիսների</w:t>
            </w:r>
            <w:r w:rsidRPr="00CB15FF">
              <w:rPr>
                <w:rFonts w:ascii="GHEA Grapalat" w:hAnsi="GHEA Grapalat" w:cs="Calibri"/>
                <w:b/>
                <w:bCs/>
                <w:sz w:val="18"/>
                <w:szCs w:val="18"/>
                <w:lang w:val="hy-AM"/>
              </w:rPr>
              <w:t xml:space="preserve"> փաստ</w:t>
            </w:r>
          </w:p>
        </w:tc>
        <w:tc>
          <w:tcPr>
            <w:tcW w:w="1559" w:type="dxa"/>
            <w:tcBorders>
              <w:top w:val="single" w:sz="4" w:space="0" w:color="auto"/>
              <w:left w:val="single" w:sz="4" w:space="0" w:color="auto"/>
              <w:bottom w:val="single" w:sz="4" w:space="0" w:color="auto"/>
              <w:right w:val="single" w:sz="4" w:space="0" w:color="auto"/>
            </w:tcBorders>
            <w:noWrap/>
            <w:hideMark/>
          </w:tcPr>
          <w:p w:rsidR="00E604D5" w:rsidRPr="00CB15FF" w:rsidRDefault="00E604D5">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Կատարո-ղականն </w:t>
            </w:r>
            <w:r w:rsidRPr="00CB15FF">
              <w:rPr>
                <w:rFonts w:ascii="GHEA Grapalat" w:hAnsi="GHEA Grapalat" w:cs="Calibri"/>
                <w:b/>
                <w:bCs/>
                <w:sz w:val="18"/>
                <w:szCs w:val="18"/>
              </w:rPr>
              <w:t xml:space="preserve">ինն </w:t>
            </w:r>
            <w:r w:rsidR="00D32C6A" w:rsidRPr="00CB15FF">
              <w:rPr>
                <w:rFonts w:ascii="GHEA Grapalat" w:hAnsi="GHEA Grapalat" w:cs="Calibri"/>
                <w:b/>
                <w:bCs/>
                <w:sz w:val="18"/>
                <w:szCs w:val="18"/>
              </w:rPr>
              <w:t>ամիսների</w:t>
            </w:r>
            <w:r w:rsidRPr="00CB15FF">
              <w:rPr>
                <w:rFonts w:ascii="GHEA Grapalat" w:hAnsi="GHEA Grapalat" w:cs="Calibri"/>
                <w:b/>
                <w:bCs/>
                <w:sz w:val="18"/>
                <w:szCs w:val="18"/>
                <w:lang w:val="hy-AM"/>
              </w:rPr>
              <w:t xml:space="preserve"> ճշտված պլանի նկատմամբ (%)</w:t>
            </w:r>
          </w:p>
        </w:tc>
        <w:tc>
          <w:tcPr>
            <w:tcW w:w="1552" w:type="dxa"/>
            <w:tcBorders>
              <w:top w:val="single" w:sz="4" w:space="0" w:color="auto"/>
              <w:left w:val="single" w:sz="4" w:space="0" w:color="auto"/>
              <w:bottom w:val="single" w:sz="4" w:space="0" w:color="auto"/>
              <w:right w:val="single" w:sz="4" w:space="0" w:color="auto"/>
            </w:tcBorders>
            <w:hideMark/>
          </w:tcPr>
          <w:p w:rsidR="00E604D5" w:rsidRPr="00CB15FF" w:rsidRDefault="00E604D5">
            <w:pPr>
              <w:jc w:val="center"/>
              <w:rPr>
                <w:rFonts w:ascii="GHEA Grapalat" w:hAnsi="GHEA Grapalat" w:cs="Calibri"/>
                <w:b/>
                <w:bCs/>
                <w:sz w:val="18"/>
                <w:szCs w:val="18"/>
              </w:rPr>
            </w:pPr>
            <w:r w:rsidRPr="00CB15FF">
              <w:rPr>
                <w:rFonts w:ascii="GHEA Grapalat" w:hAnsi="GHEA Grapalat" w:cs="Calibri"/>
                <w:b/>
                <w:bCs/>
                <w:sz w:val="18"/>
                <w:szCs w:val="18"/>
              </w:rPr>
              <w:t>2022թ. ինն ամիս</w:t>
            </w:r>
            <w:r w:rsidR="00BB2709" w:rsidRPr="00CB15FF">
              <w:rPr>
                <w:rFonts w:ascii="GHEA Grapalat" w:hAnsi="GHEA Grapalat" w:cs="Calibri"/>
                <w:b/>
                <w:bCs/>
                <w:sz w:val="18"/>
                <w:szCs w:val="18"/>
              </w:rPr>
              <w:t>ներ</w:t>
            </w:r>
            <w:r w:rsidRPr="00CB15FF">
              <w:rPr>
                <w:rFonts w:ascii="GHEA Grapalat" w:hAnsi="GHEA Grapalat" w:cs="Calibri"/>
                <w:b/>
                <w:bCs/>
                <w:sz w:val="18"/>
                <w:szCs w:val="18"/>
              </w:rPr>
              <w:t xml:space="preserve">ը 2021թ. </w:t>
            </w:r>
            <w:proofErr w:type="gramStart"/>
            <w:r w:rsidRPr="00CB15FF">
              <w:rPr>
                <w:rFonts w:ascii="GHEA Grapalat" w:hAnsi="GHEA Grapalat" w:cs="Calibri"/>
                <w:b/>
                <w:bCs/>
                <w:sz w:val="18"/>
                <w:szCs w:val="18"/>
              </w:rPr>
              <w:t>ինն</w:t>
            </w:r>
            <w:proofErr w:type="gramEnd"/>
            <w:r w:rsidRPr="00CB15FF">
              <w:rPr>
                <w:rFonts w:ascii="GHEA Grapalat" w:hAnsi="GHEA Grapalat" w:cs="Calibri"/>
                <w:b/>
                <w:bCs/>
                <w:sz w:val="18"/>
                <w:szCs w:val="18"/>
              </w:rPr>
              <w:t xml:space="preserve"> </w:t>
            </w:r>
            <w:r w:rsidR="00D32C6A" w:rsidRPr="00CB15FF">
              <w:rPr>
                <w:rFonts w:ascii="GHEA Grapalat" w:hAnsi="GHEA Grapalat" w:cs="Calibri"/>
                <w:b/>
                <w:bCs/>
                <w:sz w:val="18"/>
                <w:szCs w:val="18"/>
              </w:rPr>
              <w:t>ամիսների</w:t>
            </w:r>
            <w:r w:rsidRPr="00CB15FF">
              <w:rPr>
                <w:rFonts w:ascii="GHEA Grapalat" w:hAnsi="GHEA Grapalat" w:cs="Calibri"/>
                <w:b/>
                <w:bCs/>
                <w:sz w:val="18"/>
                <w:szCs w:val="18"/>
              </w:rPr>
              <w:t xml:space="preserve"> նկատմամբ (%)</w:t>
            </w:r>
          </w:p>
        </w:tc>
      </w:tr>
      <w:tr w:rsidR="00E604D5" w:rsidRPr="00CB15FF" w:rsidTr="00E604D5">
        <w:trPr>
          <w:trHeight w:val="377"/>
        </w:trPr>
        <w:tc>
          <w:tcPr>
            <w:tcW w:w="354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rPr>
                <w:rFonts w:ascii="GHEA Grapalat" w:hAnsi="GHEA Grapalat" w:cs="Calibri"/>
                <w:b/>
                <w:bCs/>
                <w:sz w:val="18"/>
                <w:szCs w:val="18"/>
              </w:rPr>
            </w:pPr>
            <w:r w:rsidRPr="00CB15FF">
              <w:rPr>
                <w:rFonts w:ascii="GHEA Grapalat" w:hAnsi="GHEA Grapalat" w:cs="Calibri"/>
                <w:b/>
                <w:bCs/>
                <w:sz w:val="18"/>
                <w:szCs w:val="18"/>
              </w:rPr>
              <w:t>Պակասուրդ (հավելուրդ)</w:t>
            </w:r>
          </w:p>
        </w:tc>
        <w:tc>
          <w:tcPr>
            <w:tcW w:w="113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jc w:val="right"/>
              <w:rPr>
                <w:rFonts w:ascii="GHEA Grapalat" w:hAnsi="GHEA Grapalat" w:cs="Calibri"/>
                <w:b/>
                <w:bCs/>
                <w:sz w:val="20"/>
                <w:szCs w:val="20"/>
              </w:rPr>
            </w:pPr>
            <w:r w:rsidRPr="00CB15FF">
              <w:rPr>
                <w:rFonts w:ascii="GHEA Grapalat" w:hAnsi="GHEA Grapalat" w:cs="Calibri"/>
                <w:b/>
                <w:bCs/>
                <w:sz w:val="20"/>
                <w:szCs w:val="20"/>
              </w:rPr>
              <w:t>147.5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
                <w:bCs/>
                <w:sz w:val="20"/>
                <w:szCs w:val="20"/>
              </w:rPr>
            </w:pPr>
            <w:r w:rsidRPr="00CB15FF">
              <w:rPr>
                <w:rFonts w:ascii="GHEA Grapalat" w:hAnsi="GHEA Grapalat" w:cs="Calibri"/>
                <w:b/>
                <w:bCs/>
                <w:sz w:val="20"/>
                <w:szCs w:val="20"/>
              </w:rPr>
              <w:t>232.4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
                <w:bCs/>
                <w:sz w:val="20"/>
                <w:szCs w:val="20"/>
              </w:rPr>
            </w:pPr>
            <w:r w:rsidRPr="00CB15FF">
              <w:rPr>
                <w:rFonts w:ascii="GHEA Grapalat" w:hAnsi="GHEA Grapalat" w:cs="Calibri"/>
                <w:b/>
                <w:bCs/>
                <w:sz w:val="20"/>
                <w:szCs w:val="20"/>
              </w:rPr>
              <w:t>(51.4)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
                <w:bCs/>
                <w:sz w:val="20"/>
                <w:szCs w:val="20"/>
              </w:rPr>
            </w:pPr>
            <w:r w:rsidRPr="00CB15FF">
              <w:rPr>
                <w:rFonts w:ascii="GHEA Grapalat" w:hAnsi="GHEA Grapalat" w:cs="Calibri"/>
                <w:b/>
                <w:bCs/>
                <w:sz w:val="20"/>
                <w:szCs w:val="20"/>
              </w:rPr>
              <w:t>(22.1)</w:t>
            </w:r>
          </w:p>
        </w:tc>
        <w:tc>
          <w:tcPr>
            <w:tcW w:w="1552"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jc w:val="right"/>
              <w:rPr>
                <w:rFonts w:ascii="GHEA Grapalat" w:hAnsi="GHEA Grapalat" w:cs="Calibri"/>
                <w:b/>
                <w:bCs/>
                <w:sz w:val="20"/>
                <w:szCs w:val="20"/>
              </w:rPr>
            </w:pPr>
            <w:r w:rsidRPr="00CB15FF">
              <w:rPr>
                <w:rFonts w:ascii="GHEA Grapalat" w:hAnsi="GHEA Grapalat" w:cs="Calibri"/>
                <w:b/>
                <w:bCs/>
                <w:sz w:val="20"/>
                <w:szCs w:val="20"/>
              </w:rPr>
              <w:t>(34.9)</w:t>
            </w:r>
          </w:p>
        </w:tc>
      </w:tr>
      <w:tr w:rsidR="00E604D5" w:rsidRPr="00CB15FF" w:rsidTr="00E604D5">
        <w:trPr>
          <w:trHeight w:val="377"/>
        </w:trPr>
        <w:tc>
          <w:tcPr>
            <w:tcW w:w="354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rPr>
                <w:rFonts w:ascii="GHEA Grapalat" w:hAnsi="GHEA Grapalat" w:cs="Calibri"/>
                <w:sz w:val="18"/>
                <w:szCs w:val="18"/>
              </w:rPr>
            </w:pPr>
            <w:r w:rsidRPr="00CB15FF">
              <w:rPr>
                <w:rFonts w:ascii="GHEA Grapalat" w:hAnsi="GHEA Grapalat" w:cs="Calibri"/>
                <w:sz w:val="18"/>
                <w:szCs w:val="18"/>
              </w:rPr>
              <w:t>Ներքին աղբյուրներ, 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(92.3)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352.1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85.8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24.4</w:t>
            </w:r>
          </w:p>
        </w:tc>
        <w:tc>
          <w:tcPr>
            <w:tcW w:w="1552"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(93.0)</w:t>
            </w:r>
          </w:p>
        </w:tc>
      </w:tr>
      <w:tr w:rsidR="00E604D5" w:rsidRPr="00CB15FF" w:rsidTr="00E604D5">
        <w:trPr>
          <w:trHeight w:val="377"/>
        </w:trPr>
        <w:tc>
          <w:tcPr>
            <w:tcW w:w="354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rsidP="00812279">
            <w:pPr>
              <w:pStyle w:val="ListParagraph"/>
              <w:numPr>
                <w:ilvl w:val="0"/>
                <w:numId w:val="16"/>
              </w:numPr>
              <w:ind w:left="426" w:hanging="156"/>
              <w:rPr>
                <w:rFonts w:ascii="GHEA Grapalat" w:hAnsi="GHEA Grapalat" w:cs="Calibri"/>
                <w:sz w:val="18"/>
                <w:szCs w:val="18"/>
              </w:rPr>
            </w:pPr>
            <w:r w:rsidRPr="00CB15FF">
              <w:rPr>
                <w:rFonts w:ascii="GHEA Grapalat" w:hAnsi="GHEA Grapalat" w:cs="Calibri"/>
                <w:sz w:val="18"/>
                <w:szCs w:val="18"/>
              </w:rPr>
              <w:t>Փոխառու միջոցներ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156.1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191.8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172.1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89.8</w:t>
            </w:r>
          </w:p>
        </w:tc>
        <w:tc>
          <w:tcPr>
            <w:tcW w:w="1552"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110.3</w:t>
            </w:r>
          </w:p>
        </w:tc>
      </w:tr>
      <w:tr w:rsidR="00E604D5" w:rsidRPr="00CB15FF" w:rsidTr="00E604D5">
        <w:trPr>
          <w:trHeight w:val="377"/>
        </w:trPr>
        <w:tc>
          <w:tcPr>
            <w:tcW w:w="354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rsidP="00812279">
            <w:pPr>
              <w:pStyle w:val="ListParagraph"/>
              <w:numPr>
                <w:ilvl w:val="0"/>
                <w:numId w:val="16"/>
              </w:numPr>
              <w:ind w:left="426" w:hanging="156"/>
              <w:rPr>
                <w:rFonts w:ascii="GHEA Grapalat" w:hAnsi="GHEA Grapalat" w:cs="Calibri"/>
                <w:sz w:val="18"/>
                <w:szCs w:val="18"/>
              </w:rPr>
            </w:pPr>
            <w:r w:rsidRPr="00CB15FF">
              <w:rPr>
                <w:rFonts w:ascii="GHEA Grapalat" w:hAnsi="GHEA Grapalat" w:cs="Calibri"/>
                <w:sz w:val="18"/>
                <w:szCs w:val="18"/>
              </w:rPr>
              <w:t>Ֆինանսական զուտ ակտիվներ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(248.4)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160.3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(86.3)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(53.8)</w:t>
            </w:r>
          </w:p>
        </w:tc>
        <w:tc>
          <w:tcPr>
            <w:tcW w:w="1552"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34.7</w:t>
            </w:r>
          </w:p>
        </w:tc>
      </w:tr>
      <w:tr w:rsidR="00E604D5" w:rsidRPr="00CB15FF" w:rsidTr="00E604D5">
        <w:trPr>
          <w:trHeight w:val="377"/>
        </w:trPr>
        <w:tc>
          <w:tcPr>
            <w:tcW w:w="354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rPr>
                <w:rFonts w:ascii="GHEA Grapalat" w:hAnsi="GHEA Grapalat" w:cs="Calibri"/>
                <w:sz w:val="18"/>
                <w:szCs w:val="18"/>
              </w:rPr>
            </w:pPr>
            <w:r w:rsidRPr="00CB15FF">
              <w:rPr>
                <w:rFonts w:ascii="GHEA Grapalat" w:hAnsi="GHEA Grapalat" w:cs="Calibri"/>
                <w:sz w:val="18"/>
                <w:szCs w:val="18"/>
              </w:rPr>
              <w:t>Արտաքին աղբյուրներ, 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239.8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(119.7)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(137.3)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114.7</w:t>
            </w:r>
          </w:p>
        </w:tc>
        <w:tc>
          <w:tcPr>
            <w:tcW w:w="1552"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(57.2)</w:t>
            </w:r>
          </w:p>
        </w:tc>
      </w:tr>
      <w:tr w:rsidR="00E604D5" w:rsidRPr="00CB15FF" w:rsidTr="00E604D5">
        <w:trPr>
          <w:trHeight w:val="377"/>
        </w:trPr>
        <w:tc>
          <w:tcPr>
            <w:tcW w:w="354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rsidP="00812279">
            <w:pPr>
              <w:pStyle w:val="ListParagraph"/>
              <w:numPr>
                <w:ilvl w:val="0"/>
                <w:numId w:val="16"/>
              </w:numPr>
              <w:ind w:left="426" w:hanging="156"/>
              <w:rPr>
                <w:rFonts w:ascii="GHEA Grapalat" w:hAnsi="GHEA Grapalat" w:cs="Calibri"/>
                <w:sz w:val="18"/>
                <w:szCs w:val="18"/>
              </w:rPr>
            </w:pPr>
            <w:r w:rsidRPr="00CB15FF">
              <w:rPr>
                <w:rFonts w:ascii="GHEA Grapalat" w:hAnsi="GHEA Grapalat" w:cs="Calibri"/>
                <w:sz w:val="18"/>
                <w:szCs w:val="18"/>
              </w:rPr>
              <w:t>Փոխառու միջոցներ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335.0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11.6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(10.6)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(91.3)</w:t>
            </w:r>
          </w:p>
        </w:tc>
        <w:tc>
          <w:tcPr>
            <w:tcW w:w="1552"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(3.2)</w:t>
            </w:r>
          </w:p>
        </w:tc>
      </w:tr>
      <w:tr w:rsidR="00E604D5" w:rsidRPr="00CB15FF" w:rsidTr="00E604D5">
        <w:trPr>
          <w:trHeight w:val="377"/>
        </w:trPr>
        <w:tc>
          <w:tcPr>
            <w:tcW w:w="354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rsidP="00812279">
            <w:pPr>
              <w:pStyle w:val="ListParagraph"/>
              <w:numPr>
                <w:ilvl w:val="0"/>
                <w:numId w:val="16"/>
              </w:numPr>
              <w:ind w:left="426" w:hanging="156"/>
              <w:rPr>
                <w:rFonts w:ascii="GHEA Grapalat" w:hAnsi="GHEA Grapalat" w:cs="Calibri"/>
                <w:sz w:val="18"/>
                <w:szCs w:val="18"/>
              </w:rPr>
            </w:pPr>
            <w:r w:rsidRPr="00CB15FF">
              <w:rPr>
                <w:rFonts w:ascii="GHEA Grapalat" w:hAnsi="GHEA Grapalat" w:cs="Calibri"/>
                <w:sz w:val="18"/>
                <w:szCs w:val="18"/>
              </w:rPr>
              <w:t>Ֆինանսական զուտ ակտիվներ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(95.2)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(131.3)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(126.7)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96.5</w:t>
            </w:r>
          </w:p>
        </w:tc>
        <w:tc>
          <w:tcPr>
            <w:tcW w:w="1552"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2" w:lineRule="auto"/>
              <w:jc w:val="right"/>
              <w:rPr>
                <w:rFonts w:ascii="GHEA Grapalat" w:hAnsi="GHEA Grapalat" w:cs="Calibri"/>
                <w:bCs/>
                <w:sz w:val="20"/>
                <w:szCs w:val="20"/>
              </w:rPr>
            </w:pPr>
            <w:r w:rsidRPr="00CB15FF">
              <w:rPr>
                <w:rFonts w:ascii="GHEA Grapalat" w:hAnsi="GHEA Grapalat" w:cs="Calibri"/>
                <w:bCs/>
                <w:sz w:val="20"/>
                <w:szCs w:val="20"/>
              </w:rPr>
              <w:t>133.2</w:t>
            </w:r>
          </w:p>
        </w:tc>
      </w:tr>
    </w:tbl>
    <w:p w:rsidR="00E604D5" w:rsidRPr="00CB15FF" w:rsidRDefault="00E604D5" w:rsidP="00E604D5">
      <w:pPr>
        <w:autoSpaceDE w:val="0"/>
        <w:autoSpaceDN w:val="0"/>
        <w:adjustRightInd w:val="0"/>
        <w:spacing w:line="360" w:lineRule="auto"/>
        <w:ind w:firstLine="567"/>
        <w:jc w:val="both"/>
        <w:rPr>
          <w:rFonts w:ascii="GHEA Grapalat" w:hAnsi="GHEA Grapalat"/>
          <w:sz w:val="22"/>
          <w:szCs w:val="22"/>
          <w:lang w:val="nb-NO"/>
        </w:rPr>
      </w:pPr>
    </w:p>
    <w:p w:rsidR="00E604D5" w:rsidRPr="00CB15FF" w:rsidRDefault="00E604D5" w:rsidP="00E604D5">
      <w:pPr>
        <w:autoSpaceDE w:val="0"/>
        <w:autoSpaceDN w:val="0"/>
        <w:adjustRightInd w:val="0"/>
        <w:spacing w:line="360" w:lineRule="auto"/>
        <w:ind w:firstLine="567"/>
        <w:jc w:val="both"/>
        <w:rPr>
          <w:rFonts w:ascii="GHEA Grapalat" w:hAnsi="GHEA Grapalat"/>
          <w:sz w:val="22"/>
          <w:szCs w:val="22"/>
          <w:lang w:val="nb-NO"/>
        </w:rPr>
      </w:pPr>
      <w:r w:rsidRPr="00CB15FF">
        <w:rPr>
          <w:rFonts w:ascii="GHEA Grapalat" w:hAnsi="GHEA Grapalat"/>
          <w:sz w:val="22"/>
          <w:szCs w:val="22"/>
          <w:lang w:val="nb-NO"/>
        </w:rPr>
        <w:t xml:space="preserve">Հաշվետու ժամանակահատվածում </w:t>
      </w:r>
      <w:r w:rsidRPr="00CB15FF">
        <w:rPr>
          <w:rFonts w:ascii="GHEA Grapalat" w:hAnsi="GHEA Grapalat"/>
          <w:sz w:val="22"/>
          <w:szCs w:val="22"/>
        </w:rPr>
        <w:t xml:space="preserve">ներքին փոխառու միջոցներից պետական բյուջեն ֆինանսավորվել է գանձապետական պարտատոմսերի տեղաբաշխումից զուտ մուտքերի հաշվին, որոնք կազմել են 172.2 մլրդ դրամ՝ նախատեսված 191.8 մլրդ դրամի դիմաց: </w:t>
      </w:r>
      <w:r w:rsidRPr="00CB15FF">
        <w:rPr>
          <w:rFonts w:ascii="GHEA Grapalat" w:hAnsi="GHEA Grapalat"/>
          <w:sz w:val="22"/>
          <w:szCs w:val="22"/>
          <w:lang w:val="nb-NO"/>
        </w:rPr>
        <w:t xml:space="preserve">Ծրագրային ցուցանիշի </w:t>
      </w:r>
      <w:r w:rsidRPr="00CB15FF">
        <w:rPr>
          <w:rFonts w:ascii="GHEA Grapalat" w:hAnsi="GHEA Grapalat"/>
          <w:sz w:val="22"/>
          <w:szCs w:val="22"/>
        </w:rPr>
        <w:t>թ</w:t>
      </w:r>
      <w:r w:rsidRPr="00CB15FF">
        <w:rPr>
          <w:rFonts w:ascii="GHEA Grapalat" w:hAnsi="GHEA Grapalat"/>
          <w:sz w:val="22"/>
          <w:szCs w:val="22"/>
          <w:lang w:val="nb-NO"/>
        </w:rPr>
        <w:t>երակատարումը կապված է, շուկայական անորոշություններով պայմանավորված, կանխատես</w:t>
      </w:r>
      <w:r w:rsidR="00461E2D" w:rsidRPr="00CB15FF">
        <w:rPr>
          <w:rFonts w:ascii="GHEA Grapalat" w:hAnsi="GHEA Grapalat"/>
          <w:sz w:val="22"/>
          <w:szCs w:val="22"/>
          <w:lang w:val="nb-NO"/>
        </w:rPr>
        <w:t>վ</w:t>
      </w:r>
      <w:r w:rsidRPr="00CB15FF">
        <w:rPr>
          <w:rFonts w:ascii="GHEA Grapalat" w:hAnsi="GHEA Grapalat"/>
          <w:sz w:val="22"/>
          <w:szCs w:val="22"/>
          <w:lang w:val="nb-NO"/>
        </w:rPr>
        <w:t>ածի համեմատ իրականացված ավ</w:t>
      </w:r>
      <w:r w:rsidR="00461E2D" w:rsidRPr="00CB15FF">
        <w:rPr>
          <w:rFonts w:ascii="GHEA Grapalat" w:hAnsi="GHEA Grapalat"/>
          <w:sz w:val="22"/>
          <w:szCs w:val="22"/>
          <w:lang w:val="nb-NO"/>
        </w:rPr>
        <w:t>ելի փոքր ծավալով տեղաբաշխումների հետ</w:t>
      </w:r>
      <w:r w:rsidRPr="00CB15FF">
        <w:rPr>
          <w:rFonts w:ascii="GHEA Grapalat" w:hAnsi="GHEA Grapalat"/>
          <w:sz w:val="22"/>
          <w:szCs w:val="22"/>
          <w:lang w:val="hy-AM"/>
        </w:rPr>
        <w:t>:</w:t>
      </w:r>
      <w:r w:rsidRPr="00CB15FF">
        <w:rPr>
          <w:rFonts w:ascii="GHEA Grapalat" w:hAnsi="GHEA Grapalat"/>
          <w:sz w:val="22"/>
          <w:szCs w:val="22"/>
        </w:rPr>
        <w:t xml:space="preserve"> 2022 թվականի ինն </w:t>
      </w:r>
      <w:r w:rsidR="00D32C6A" w:rsidRPr="00CB15FF">
        <w:rPr>
          <w:rFonts w:ascii="GHEA Grapalat" w:hAnsi="GHEA Grapalat"/>
          <w:sz w:val="22"/>
          <w:szCs w:val="22"/>
        </w:rPr>
        <w:t>ամիսների</w:t>
      </w:r>
      <w:r w:rsidRPr="00CB15FF">
        <w:rPr>
          <w:rFonts w:ascii="GHEA Grapalat" w:hAnsi="GHEA Grapalat"/>
          <w:sz w:val="22"/>
          <w:szCs w:val="22"/>
        </w:rPr>
        <w:t xml:space="preserve"> ընթացքում ընդհանուր առմամբ տեղաբաշխվել են </w:t>
      </w:r>
      <w:r w:rsidRPr="00CB15FF">
        <w:rPr>
          <w:rFonts w:ascii="GHEA Grapalat" w:hAnsi="GHEA Grapalat"/>
          <w:sz w:val="22"/>
          <w:szCs w:val="22"/>
          <w:lang w:val="nb-NO"/>
        </w:rPr>
        <w:t>335,211.67</w:t>
      </w:r>
      <w:r w:rsidRPr="00CB15FF">
        <w:rPr>
          <w:rFonts w:ascii="GHEA Grapalat" w:hAnsi="GHEA Grapalat"/>
          <w:sz w:val="22"/>
          <w:szCs w:val="22"/>
        </w:rPr>
        <w:t xml:space="preserve"> մլն դրամի պարտատոմսեր, և տեղաբաշխումից ստացված մուտքը կազմել է </w:t>
      </w:r>
      <w:r w:rsidRPr="00CB15FF">
        <w:rPr>
          <w:rFonts w:ascii="GHEA Grapalat" w:hAnsi="GHEA Grapalat"/>
          <w:sz w:val="22"/>
          <w:szCs w:val="22"/>
          <w:lang w:val="nb-NO"/>
        </w:rPr>
        <w:t>302,185.78</w:t>
      </w:r>
      <w:r w:rsidRPr="00CB15FF">
        <w:rPr>
          <w:rFonts w:ascii="GHEA Grapalat" w:hAnsi="GHEA Grapalat"/>
          <w:sz w:val="22"/>
          <w:szCs w:val="22"/>
        </w:rPr>
        <w:t xml:space="preserve"> մլն դրամ, իսկ պարտատոմսերի մարմանը/հետգնմանն ուղղվել է </w:t>
      </w:r>
      <w:r w:rsidRPr="00CB15FF">
        <w:rPr>
          <w:rFonts w:ascii="GHEA Grapalat" w:hAnsi="GHEA Grapalat"/>
          <w:sz w:val="22"/>
          <w:szCs w:val="22"/>
          <w:lang w:val="nb-NO"/>
        </w:rPr>
        <w:t>130,023.88</w:t>
      </w:r>
      <w:r w:rsidRPr="00CB15FF">
        <w:rPr>
          <w:rFonts w:ascii="GHEA Grapalat" w:hAnsi="GHEA Grapalat"/>
          <w:sz w:val="22"/>
          <w:szCs w:val="22"/>
        </w:rPr>
        <w:t xml:space="preserve"> մլն դրամ: Հաշվետու ժամանակահատվածի ընթացքում տեղաբաշխվել են </w:t>
      </w:r>
      <w:r w:rsidRPr="00CB15FF">
        <w:rPr>
          <w:rFonts w:ascii="GHEA Grapalat" w:hAnsi="GHEA Grapalat"/>
          <w:sz w:val="22"/>
          <w:szCs w:val="22"/>
          <w:lang w:val="hy-AM"/>
        </w:rPr>
        <w:t>1,</w:t>
      </w:r>
      <w:r w:rsidRPr="00CB15FF">
        <w:rPr>
          <w:rFonts w:ascii="GHEA Grapalat" w:hAnsi="GHEA Grapalat"/>
          <w:sz w:val="22"/>
          <w:szCs w:val="22"/>
        </w:rPr>
        <w:t xml:space="preserve">995.03 մլն դրամի խնայողական արժեկտրոնային պարտատոմսեր, որոնցից մուտքը կազմել է 2,002.85 մլն դրամ: </w:t>
      </w:r>
    </w:p>
    <w:p w:rsidR="00E604D5" w:rsidRPr="00CB15FF" w:rsidRDefault="00E604D5" w:rsidP="00E604D5">
      <w:pPr>
        <w:autoSpaceDE w:val="0"/>
        <w:autoSpaceDN w:val="0"/>
        <w:adjustRightInd w:val="0"/>
        <w:spacing w:line="360" w:lineRule="auto"/>
        <w:ind w:firstLine="567"/>
        <w:jc w:val="both"/>
        <w:rPr>
          <w:rFonts w:ascii="GHEA Grapalat" w:hAnsi="GHEA Grapalat"/>
          <w:sz w:val="22"/>
          <w:szCs w:val="22"/>
          <w:lang w:val="nb-NO"/>
        </w:rPr>
      </w:pPr>
      <w:proofErr w:type="gramStart"/>
      <w:r w:rsidRPr="00CB15FF">
        <w:rPr>
          <w:rFonts w:ascii="GHEA Grapalat" w:hAnsi="GHEA Grapalat"/>
          <w:sz w:val="22"/>
          <w:szCs w:val="22"/>
        </w:rPr>
        <w:lastRenderedPageBreak/>
        <w:t>Կատարված</w:t>
      </w:r>
      <w:r w:rsidRPr="00CB15FF">
        <w:rPr>
          <w:rFonts w:ascii="GHEA Grapalat" w:hAnsi="GHEA Grapalat"/>
          <w:sz w:val="22"/>
          <w:szCs w:val="22"/>
          <w:lang w:val="nb-NO"/>
        </w:rPr>
        <w:t xml:space="preserve"> </w:t>
      </w:r>
      <w:r w:rsidRPr="00CB15FF">
        <w:rPr>
          <w:rFonts w:ascii="GHEA Grapalat" w:hAnsi="GHEA Grapalat"/>
          <w:sz w:val="22"/>
          <w:szCs w:val="22"/>
        </w:rPr>
        <w:t>գործառնությունների</w:t>
      </w:r>
      <w:r w:rsidRPr="00CB15FF">
        <w:rPr>
          <w:rFonts w:ascii="GHEA Grapalat" w:hAnsi="GHEA Grapalat"/>
          <w:sz w:val="22"/>
          <w:szCs w:val="22"/>
          <w:lang w:val="nb-NO"/>
        </w:rPr>
        <w:t xml:space="preserve"> </w:t>
      </w:r>
      <w:r w:rsidRPr="00CB15FF">
        <w:rPr>
          <w:rFonts w:ascii="GHEA Grapalat" w:hAnsi="GHEA Grapalat"/>
          <w:sz w:val="22"/>
          <w:szCs w:val="22"/>
        </w:rPr>
        <w:t>արդյունքում</w:t>
      </w:r>
      <w:r w:rsidRPr="00CB15FF">
        <w:rPr>
          <w:rFonts w:ascii="GHEA Grapalat" w:hAnsi="GHEA Grapalat"/>
          <w:sz w:val="22"/>
          <w:szCs w:val="22"/>
          <w:lang w:val="nb-NO"/>
        </w:rPr>
        <w:t xml:space="preserve"> </w:t>
      </w:r>
      <w:r w:rsidRPr="00CB15FF">
        <w:rPr>
          <w:rFonts w:ascii="GHEA Grapalat" w:hAnsi="GHEA Grapalat"/>
          <w:sz w:val="22"/>
          <w:szCs w:val="22"/>
        </w:rPr>
        <w:t>20</w:t>
      </w:r>
      <w:r w:rsidRPr="00CB15FF">
        <w:rPr>
          <w:rFonts w:ascii="GHEA Grapalat" w:hAnsi="GHEA Grapalat"/>
          <w:sz w:val="22"/>
          <w:szCs w:val="22"/>
          <w:lang w:val="nb-NO"/>
        </w:rPr>
        <w:t xml:space="preserve">22 </w:t>
      </w:r>
      <w:r w:rsidRPr="00CB15FF">
        <w:rPr>
          <w:rFonts w:ascii="GHEA Grapalat" w:hAnsi="GHEA Grapalat"/>
          <w:sz w:val="22"/>
          <w:szCs w:val="22"/>
        </w:rPr>
        <w:t>թվականի</w:t>
      </w:r>
      <w:r w:rsidRPr="00CB15FF">
        <w:rPr>
          <w:rFonts w:ascii="GHEA Grapalat" w:hAnsi="GHEA Grapalat"/>
          <w:sz w:val="22"/>
          <w:szCs w:val="22"/>
          <w:lang w:val="nb-NO"/>
        </w:rPr>
        <w:t xml:space="preserve"> </w:t>
      </w:r>
      <w:r w:rsidRPr="00CB15FF">
        <w:rPr>
          <w:rFonts w:ascii="GHEA Grapalat" w:hAnsi="GHEA Grapalat"/>
          <w:sz w:val="22"/>
          <w:szCs w:val="22"/>
        </w:rPr>
        <w:t>սեպտեմբերի</w:t>
      </w:r>
      <w:r w:rsidRPr="00CB15FF">
        <w:rPr>
          <w:rFonts w:ascii="GHEA Grapalat" w:hAnsi="GHEA Grapalat"/>
          <w:sz w:val="22"/>
          <w:szCs w:val="22"/>
          <w:lang w:val="nb-NO"/>
        </w:rPr>
        <w:t xml:space="preserve"> 30-</w:t>
      </w:r>
      <w:r w:rsidRPr="00CB15FF">
        <w:rPr>
          <w:rFonts w:ascii="GHEA Grapalat" w:hAnsi="GHEA Grapalat"/>
          <w:sz w:val="22"/>
          <w:szCs w:val="22"/>
        </w:rPr>
        <w:t>ի</w:t>
      </w:r>
      <w:r w:rsidRPr="00CB15FF">
        <w:rPr>
          <w:rFonts w:ascii="GHEA Grapalat" w:hAnsi="GHEA Grapalat"/>
          <w:sz w:val="22"/>
          <w:szCs w:val="22"/>
          <w:lang w:val="nb-NO"/>
        </w:rPr>
        <w:t xml:space="preserve"> </w:t>
      </w:r>
      <w:r w:rsidRPr="00CB15FF">
        <w:rPr>
          <w:rFonts w:ascii="GHEA Grapalat" w:hAnsi="GHEA Grapalat"/>
          <w:sz w:val="22"/>
          <w:szCs w:val="22"/>
        </w:rPr>
        <w:t>դրությամբ</w:t>
      </w:r>
      <w:r w:rsidRPr="00CB15FF">
        <w:rPr>
          <w:rFonts w:ascii="GHEA Grapalat" w:hAnsi="GHEA Grapalat"/>
          <w:sz w:val="22"/>
          <w:szCs w:val="22"/>
          <w:lang w:val="nb-NO"/>
        </w:rPr>
        <w:t xml:space="preserve"> </w:t>
      </w:r>
      <w:r w:rsidRPr="00CB15FF">
        <w:rPr>
          <w:rFonts w:ascii="GHEA Grapalat" w:hAnsi="GHEA Grapalat"/>
          <w:sz w:val="22"/>
          <w:szCs w:val="22"/>
        </w:rPr>
        <w:t>պետական</w:t>
      </w:r>
      <w:r w:rsidRPr="00CB15FF">
        <w:rPr>
          <w:rFonts w:ascii="GHEA Grapalat" w:hAnsi="GHEA Grapalat"/>
          <w:sz w:val="22"/>
          <w:szCs w:val="22"/>
          <w:lang w:val="nb-NO"/>
        </w:rPr>
        <w:t xml:space="preserve"> </w:t>
      </w:r>
      <w:r w:rsidRPr="00CB15FF">
        <w:rPr>
          <w:rFonts w:ascii="GHEA Grapalat" w:hAnsi="GHEA Grapalat"/>
          <w:sz w:val="22"/>
          <w:szCs w:val="22"/>
        </w:rPr>
        <w:t>գանձապետական</w:t>
      </w:r>
      <w:r w:rsidRPr="00CB15FF">
        <w:rPr>
          <w:rFonts w:ascii="GHEA Grapalat" w:hAnsi="GHEA Grapalat"/>
          <w:sz w:val="22"/>
          <w:szCs w:val="22"/>
          <w:lang w:val="nb-NO"/>
        </w:rPr>
        <w:t xml:space="preserve"> </w:t>
      </w:r>
      <w:r w:rsidRPr="00CB15FF">
        <w:rPr>
          <w:rFonts w:ascii="GHEA Grapalat" w:hAnsi="GHEA Grapalat"/>
          <w:sz w:val="22"/>
          <w:szCs w:val="22"/>
        </w:rPr>
        <w:t>պարտատոմսերը բնութագրող ցուցանիշները եղել</w:t>
      </w:r>
      <w:r w:rsidRPr="00CB15FF">
        <w:rPr>
          <w:rFonts w:ascii="GHEA Grapalat" w:hAnsi="GHEA Grapalat"/>
          <w:sz w:val="22"/>
          <w:szCs w:val="22"/>
          <w:lang w:val="nb-NO"/>
        </w:rPr>
        <w:t xml:space="preserve"> </w:t>
      </w:r>
      <w:r w:rsidRPr="00CB15FF">
        <w:rPr>
          <w:rFonts w:ascii="GHEA Grapalat" w:hAnsi="GHEA Grapalat"/>
          <w:sz w:val="22"/>
          <w:szCs w:val="22"/>
        </w:rPr>
        <w:t>են</w:t>
      </w:r>
      <w:r w:rsidRPr="00CB15FF">
        <w:rPr>
          <w:rFonts w:ascii="GHEA Grapalat" w:hAnsi="GHEA Grapalat"/>
          <w:sz w:val="22"/>
          <w:szCs w:val="22"/>
          <w:lang w:val="nb-NO"/>
        </w:rPr>
        <w:t xml:space="preserve"> </w:t>
      </w:r>
      <w:r w:rsidRPr="00CB15FF">
        <w:rPr>
          <w:rFonts w:ascii="GHEA Grapalat" w:hAnsi="GHEA Grapalat"/>
          <w:sz w:val="22"/>
          <w:szCs w:val="22"/>
        </w:rPr>
        <w:t>հետևյալը.</w:t>
      </w:r>
      <w:proofErr w:type="gramEnd"/>
    </w:p>
    <w:p w:rsidR="00E604D5" w:rsidRPr="00CB15FF" w:rsidRDefault="00E604D5" w:rsidP="00812279">
      <w:pPr>
        <w:numPr>
          <w:ilvl w:val="0"/>
          <w:numId w:val="17"/>
        </w:numPr>
        <w:tabs>
          <w:tab w:val="left" w:pos="851"/>
        </w:tabs>
        <w:spacing w:line="360" w:lineRule="auto"/>
        <w:ind w:left="0" w:firstLine="567"/>
        <w:jc w:val="both"/>
        <w:rPr>
          <w:rFonts w:ascii="GHEA Grapalat" w:hAnsi="GHEA Grapalat" w:cs="GHEA Grapalat"/>
          <w:sz w:val="22"/>
          <w:szCs w:val="22"/>
        </w:rPr>
      </w:pPr>
      <w:proofErr w:type="gramStart"/>
      <w:r w:rsidRPr="00CB15FF">
        <w:rPr>
          <w:rFonts w:ascii="GHEA Grapalat" w:hAnsi="GHEA Grapalat" w:cs="GHEA Grapalat"/>
          <w:sz w:val="22"/>
          <w:szCs w:val="22"/>
        </w:rPr>
        <w:t>միջին</w:t>
      </w:r>
      <w:proofErr w:type="gramEnd"/>
      <w:r w:rsidRPr="00CB15FF">
        <w:rPr>
          <w:rFonts w:ascii="GHEA Grapalat" w:hAnsi="GHEA Grapalat" w:cs="GHEA Grapalat"/>
          <w:sz w:val="22"/>
          <w:szCs w:val="22"/>
        </w:rPr>
        <w:t xml:space="preserve"> կշռված եկամտաբերությունը կազմել է </w:t>
      </w:r>
      <w:r w:rsidRPr="00CB15FF">
        <w:rPr>
          <w:rFonts w:ascii="GHEA Grapalat" w:hAnsi="GHEA Grapalat" w:cs="GHEA Grapalat"/>
          <w:sz w:val="22"/>
          <w:szCs w:val="22"/>
          <w:lang w:val="nb-NO"/>
        </w:rPr>
        <w:t>10.45% (</w:t>
      </w:r>
      <w:bookmarkStart w:id="94" w:name="_Hlk101883052"/>
      <w:r w:rsidRPr="00CB15FF">
        <w:rPr>
          <w:rFonts w:ascii="GHEA Grapalat" w:hAnsi="GHEA Grapalat" w:cs="GHEA Grapalat"/>
          <w:sz w:val="22"/>
          <w:szCs w:val="22"/>
          <w:lang w:val="nb-NO"/>
        </w:rPr>
        <w:t>2021</w:t>
      </w:r>
      <w:r w:rsidRPr="00CB15FF">
        <w:rPr>
          <w:rFonts w:ascii="GHEA Grapalat" w:hAnsi="GHEA Grapalat" w:cs="GHEA Grapalat"/>
          <w:sz w:val="22"/>
          <w:szCs w:val="22"/>
        </w:rPr>
        <w:t>թ</w:t>
      </w:r>
      <w:r w:rsidRPr="00CB15FF">
        <w:rPr>
          <w:rFonts w:ascii="GHEA Grapalat" w:hAnsi="GHEA Grapalat" w:cs="GHEA Grapalat"/>
          <w:sz w:val="22"/>
          <w:szCs w:val="22"/>
          <w:lang w:val="nb-NO"/>
        </w:rPr>
        <w:t>. նույն ժամանակահատվածում</w:t>
      </w:r>
      <w:bookmarkEnd w:id="94"/>
      <w:r w:rsidRPr="00CB15FF">
        <w:rPr>
          <w:rFonts w:ascii="GHEA Grapalat" w:hAnsi="GHEA Grapalat" w:cs="GHEA Grapalat"/>
          <w:sz w:val="22"/>
          <w:szCs w:val="22"/>
          <w:lang w:val="nb-NO"/>
        </w:rPr>
        <w:t>` 10.06%)</w:t>
      </w:r>
      <w:r w:rsidR="004858A5" w:rsidRPr="00CB15FF">
        <w:rPr>
          <w:rFonts w:ascii="GHEA Grapalat" w:hAnsi="GHEA Grapalat" w:cs="GHEA Grapalat"/>
          <w:sz w:val="22"/>
          <w:szCs w:val="22"/>
          <w:lang w:val="nb-NO"/>
        </w:rPr>
        <w:t>.</w:t>
      </w:r>
    </w:p>
    <w:p w:rsidR="00E604D5" w:rsidRPr="00CB15FF" w:rsidRDefault="00E604D5" w:rsidP="00812279">
      <w:pPr>
        <w:numPr>
          <w:ilvl w:val="0"/>
          <w:numId w:val="17"/>
        </w:numPr>
        <w:tabs>
          <w:tab w:val="left" w:pos="851"/>
        </w:tabs>
        <w:spacing w:line="360" w:lineRule="auto"/>
        <w:ind w:left="0" w:firstLine="567"/>
        <w:jc w:val="both"/>
        <w:rPr>
          <w:rFonts w:ascii="GHEA Grapalat" w:hAnsi="GHEA Grapalat" w:cs="GHEA Grapalat"/>
          <w:sz w:val="22"/>
          <w:szCs w:val="22"/>
        </w:rPr>
      </w:pPr>
      <w:proofErr w:type="gramStart"/>
      <w:r w:rsidRPr="00CB15FF">
        <w:rPr>
          <w:rFonts w:ascii="GHEA Grapalat" w:hAnsi="GHEA Grapalat" w:cs="GHEA Grapalat"/>
          <w:sz w:val="22"/>
          <w:szCs w:val="22"/>
        </w:rPr>
        <w:t>մինչև</w:t>
      </w:r>
      <w:proofErr w:type="gramEnd"/>
      <w:r w:rsidRPr="00CB15FF">
        <w:rPr>
          <w:rFonts w:ascii="GHEA Grapalat" w:hAnsi="GHEA Grapalat" w:cs="GHEA Grapalat"/>
          <w:sz w:val="22"/>
          <w:szCs w:val="22"/>
        </w:rPr>
        <w:t xml:space="preserve"> մարումը մնացած միջին ժամկետայնությունը` 3,455 օր (2021թ. նույն ժամանակահատվածում ՝ </w:t>
      </w:r>
      <w:r w:rsidR="004858A5" w:rsidRPr="00CB15FF">
        <w:rPr>
          <w:rFonts w:ascii="GHEA Grapalat" w:hAnsi="GHEA Grapalat" w:cs="GHEA Grapalat"/>
          <w:sz w:val="22"/>
          <w:szCs w:val="22"/>
        </w:rPr>
        <w:t>3</w:t>
      </w:r>
      <w:r w:rsidRPr="00CB15FF">
        <w:rPr>
          <w:rFonts w:ascii="GHEA Grapalat" w:hAnsi="GHEA Grapalat" w:cs="GHEA Grapalat"/>
          <w:sz w:val="22"/>
          <w:szCs w:val="22"/>
        </w:rPr>
        <w:t>,905 օր).</w:t>
      </w:r>
    </w:p>
    <w:p w:rsidR="00E604D5" w:rsidRPr="00CB15FF" w:rsidRDefault="00E604D5" w:rsidP="00812279">
      <w:pPr>
        <w:numPr>
          <w:ilvl w:val="0"/>
          <w:numId w:val="17"/>
        </w:numPr>
        <w:tabs>
          <w:tab w:val="left" w:pos="851"/>
        </w:tabs>
        <w:spacing w:line="360" w:lineRule="auto"/>
        <w:ind w:left="0" w:firstLine="567"/>
        <w:jc w:val="both"/>
        <w:rPr>
          <w:rFonts w:ascii="GHEA Grapalat" w:hAnsi="GHEA Grapalat" w:cs="GHEA Grapalat"/>
          <w:sz w:val="22"/>
          <w:szCs w:val="22"/>
        </w:rPr>
      </w:pPr>
      <w:proofErr w:type="gramStart"/>
      <w:r w:rsidRPr="00CB15FF">
        <w:rPr>
          <w:rFonts w:ascii="GHEA Grapalat" w:hAnsi="GHEA Grapalat" w:cs="GHEA Grapalat"/>
          <w:sz w:val="22"/>
          <w:szCs w:val="22"/>
        </w:rPr>
        <w:t>մարման</w:t>
      </w:r>
      <w:proofErr w:type="gramEnd"/>
      <w:r w:rsidRPr="00CB15FF">
        <w:rPr>
          <w:rFonts w:ascii="GHEA Grapalat" w:hAnsi="GHEA Grapalat" w:cs="GHEA Grapalat"/>
          <w:sz w:val="22"/>
          <w:szCs w:val="22"/>
        </w:rPr>
        <w:t xml:space="preserve"> բեռի բաշխվածությունը մինչև 2050 թվականն է.</w:t>
      </w:r>
    </w:p>
    <w:p w:rsidR="00E604D5" w:rsidRPr="00CB15FF" w:rsidRDefault="00E604D5" w:rsidP="00812279">
      <w:pPr>
        <w:numPr>
          <w:ilvl w:val="0"/>
          <w:numId w:val="17"/>
        </w:numPr>
        <w:tabs>
          <w:tab w:val="left" w:pos="851"/>
        </w:tabs>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շրջանառության մեջ գտնվող պարտատոմսերի ծավալն անվանական արժեքով կազմել է 1,411.5 մլրդ դրամ</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rPr>
        <w:t xml:space="preserve">2021թ. նույն ժամանակահատվածում </w:t>
      </w:r>
      <w:r w:rsidRPr="00CB15FF">
        <w:rPr>
          <w:rFonts w:ascii="GHEA Grapalat" w:hAnsi="GHEA Grapalat" w:cs="GHEA Grapalat"/>
          <w:sz w:val="22"/>
          <w:szCs w:val="22"/>
          <w:lang w:val="nb-NO"/>
        </w:rPr>
        <w:t>՝ 1,116.8 մլրդ դրամ)</w:t>
      </w:r>
      <w:r w:rsidRPr="00CB15FF">
        <w:rPr>
          <w:rFonts w:ascii="GHEA Grapalat" w:hAnsi="GHEA Grapalat" w:cs="GHEA Grapalat"/>
          <w:sz w:val="22"/>
          <w:szCs w:val="22"/>
        </w:rPr>
        <w:t xml:space="preserve">, </w:t>
      </w:r>
      <w:r w:rsidRPr="00CB15FF">
        <w:rPr>
          <w:rFonts w:ascii="GHEA Grapalat" w:hAnsi="GHEA Grapalat" w:cs="GHEA Grapalat"/>
          <w:sz w:val="22"/>
          <w:szCs w:val="22"/>
          <w:lang w:val="nb-NO"/>
        </w:rPr>
        <w:t>որի 3.85%-ը (54.36</w:t>
      </w:r>
      <w:r w:rsidRPr="00CB15FF">
        <w:rPr>
          <w:rFonts w:ascii="Courier New" w:hAnsi="Courier New" w:cs="Courier New"/>
          <w:sz w:val="22"/>
          <w:szCs w:val="22"/>
        </w:rPr>
        <w:t> </w:t>
      </w:r>
      <w:r w:rsidRPr="00CB15FF">
        <w:rPr>
          <w:rFonts w:ascii="GHEA Grapalat" w:hAnsi="GHEA Grapalat" w:cs="GHEA Grapalat"/>
          <w:sz w:val="22"/>
          <w:szCs w:val="22"/>
        </w:rPr>
        <w:t>մլրդ դրամը) կազմել են կարճաժամկետ պարտատոմսերը, 33.17%-ը (468.22 մլրդ դրամը)՝ միջնաժամկետ պարտատոմսերը, 62.58%-ը (883.29 մլրդ դրամը)՝ երկարաժամկետ պարտատոմսերը և 0.4%-ը (5.66</w:t>
      </w:r>
      <w:r w:rsidRPr="00CB15FF">
        <w:rPr>
          <w:rFonts w:ascii="Courier New" w:hAnsi="Courier New" w:cs="Courier New"/>
          <w:sz w:val="22"/>
          <w:szCs w:val="22"/>
        </w:rPr>
        <w:t> </w:t>
      </w:r>
      <w:r w:rsidRPr="00CB15FF">
        <w:rPr>
          <w:rFonts w:ascii="GHEA Grapalat" w:hAnsi="GHEA Grapalat" w:cs="GHEA Grapalat"/>
          <w:sz w:val="22"/>
          <w:szCs w:val="22"/>
        </w:rPr>
        <w:t>մլրդ դրամը)՝ խնայողական պարտատոմսերը:</w:t>
      </w:r>
    </w:p>
    <w:p w:rsidR="00E604D5" w:rsidRPr="00CB15FF" w:rsidRDefault="00E604D5" w:rsidP="00E604D5">
      <w:pPr>
        <w:autoSpaceDE w:val="0"/>
        <w:autoSpaceDN w:val="0"/>
        <w:adjustRightInd w:val="0"/>
        <w:spacing w:line="360" w:lineRule="auto"/>
        <w:ind w:firstLine="567"/>
        <w:jc w:val="both"/>
        <w:rPr>
          <w:rFonts w:ascii="GHEA Grapalat" w:hAnsi="GHEA Grapalat" w:cs="GHEA Grapalat"/>
          <w:sz w:val="22"/>
          <w:szCs w:val="22"/>
          <w:lang w:val="af-ZA"/>
        </w:rPr>
      </w:pPr>
      <w:r w:rsidRPr="00CB15FF">
        <w:rPr>
          <w:rFonts w:ascii="GHEA Grapalat" w:hAnsi="GHEA Grapalat" w:cs="GHEA Grapalat"/>
          <w:sz w:val="22"/>
          <w:szCs w:val="22"/>
          <w:lang w:val="af-ZA"/>
        </w:rPr>
        <w:t>2022 թվականի սեպտեմբերի 30-ի դրությամբ շրջանառության մեջ գտնվող գանձապետական պարտատոմսերի 96.9%-ը (1,367.41 մլրդ դրամ) ձեռք է բերվել ռեզիդենտների կողմից, իսկ մնացած ծավալը</w:t>
      </w:r>
      <w:r w:rsidR="00461E2D" w:rsidRPr="00CB15FF">
        <w:rPr>
          <w:rFonts w:ascii="GHEA Grapalat" w:hAnsi="GHEA Grapalat" w:cs="GHEA Grapalat"/>
          <w:sz w:val="22"/>
          <w:szCs w:val="22"/>
          <w:lang w:val="af-ZA"/>
        </w:rPr>
        <w:t>՝</w:t>
      </w:r>
      <w:r w:rsidRPr="00CB15FF">
        <w:rPr>
          <w:rFonts w:ascii="GHEA Grapalat" w:hAnsi="GHEA Grapalat" w:cs="GHEA Grapalat"/>
          <w:sz w:val="22"/>
          <w:szCs w:val="22"/>
          <w:lang w:val="af-ZA"/>
        </w:rPr>
        <w:t xml:space="preserve"> 3.1%-ը (44.11 մլրդ դրամ)` ոչ ռեզիդենտների կողմից:</w:t>
      </w:r>
    </w:p>
    <w:p w:rsidR="00E604D5" w:rsidRPr="00CB15FF" w:rsidRDefault="00E604D5" w:rsidP="00E604D5">
      <w:pPr>
        <w:autoSpaceDE w:val="0"/>
        <w:autoSpaceDN w:val="0"/>
        <w:adjustRightInd w:val="0"/>
        <w:spacing w:line="360" w:lineRule="auto"/>
        <w:ind w:firstLine="567"/>
        <w:jc w:val="both"/>
        <w:rPr>
          <w:rFonts w:ascii="GHEA Grapalat" w:hAnsi="GHEA Grapalat"/>
          <w:sz w:val="22"/>
          <w:szCs w:val="22"/>
        </w:rPr>
      </w:pPr>
      <w:r w:rsidRPr="00CB15FF">
        <w:rPr>
          <w:rFonts w:ascii="GHEA Grapalat" w:hAnsi="GHEA Grapalat"/>
          <w:sz w:val="22"/>
          <w:szCs w:val="22"/>
        </w:rPr>
        <w:t xml:space="preserve">14.5 </w:t>
      </w:r>
      <w:r w:rsidRPr="00CB15FF">
        <w:rPr>
          <w:rFonts w:ascii="GHEA Grapalat" w:hAnsi="GHEA Grapalat"/>
          <w:sz w:val="22"/>
          <w:szCs w:val="22"/>
          <w:lang w:val="hy-AM"/>
        </w:rPr>
        <w:t xml:space="preserve">մլն դրամ տրամադրվել է մուրհակների մարմանը` </w:t>
      </w:r>
      <w:r w:rsidRPr="00CB15FF">
        <w:rPr>
          <w:rFonts w:ascii="GHEA Grapalat" w:hAnsi="GHEA Grapalat"/>
          <w:sz w:val="22"/>
          <w:szCs w:val="22"/>
        </w:rPr>
        <w:t>կիսամյակային</w:t>
      </w:r>
      <w:r w:rsidRPr="00CB15FF">
        <w:rPr>
          <w:rFonts w:ascii="GHEA Grapalat" w:hAnsi="GHEA Grapalat"/>
          <w:sz w:val="22"/>
          <w:szCs w:val="22"/>
          <w:lang w:val="hy-AM"/>
        </w:rPr>
        <w:t xml:space="preserve"> ծրագրով նախատեսված </w:t>
      </w:r>
      <w:r w:rsidRPr="00CB15FF">
        <w:rPr>
          <w:rFonts w:ascii="GHEA Grapalat" w:hAnsi="GHEA Grapalat"/>
          <w:sz w:val="22"/>
          <w:szCs w:val="22"/>
        </w:rPr>
        <w:t>16.6</w:t>
      </w:r>
      <w:r w:rsidRPr="00CB15FF">
        <w:rPr>
          <w:rFonts w:ascii="GHEA Grapalat" w:hAnsi="GHEA Grapalat"/>
          <w:sz w:val="22"/>
          <w:szCs w:val="22"/>
          <w:lang w:val="hy-AM"/>
        </w:rPr>
        <w:t xml:space="preserve"> մլն դրամի դիմաց։ </w:t>
      </w:r>
      <w:r w:rsidRPr="00CB15FF">
        <w:rPr>
          <w:rFonts w:ascii="GHEA Grapalat" w:hAnsi="GHEA Grapalat"/>
          <w:sz w:val="22"/>
          <w:szCs w:val="22"/>
        </w:rPr>
        <w:t>Ծրագրից շեղումը պայմանավորված է մարման ներկայացված մուրհակների ծավալով:</w:t>
      </w:r>
    </w:p>
    <w:p w:rsidR="00E604D5" w:rsidRPr="00CB15FF" w:rsidRDefault="00E604D5" w:rsidP="00E604D5">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sz w:val="22"/>
          <w:szCs w:val="22"/>
          <w:lang w:val="hy-AM"/>
        </w:rPr>
        <w:t>202</w:t>
      </w:r>
      <w:r w:rsidRPr="00CB15FF">
        <w:rPr>
          <w:rFonts w:ascii="GHEA Grapalat" w:hAnsi="GHEA Grapalat" w:cs="GHEA Grapalat"/>
          <w:sz w:val="22"/>
          <w:szCs w:val="22"/>
        </w:rPr>
        <w:t>2</w:t>
      </w:r>
      <w:r w:rsidRPr="00CB15FF">
        <w:rPr>
          <w:rFonts w:ascii="GHEA Grapalat" w:hAnsi="GHEA Grapalat" w:cs="GHEA Grapalat"/>
          <w:sz w:val="22"/>
          <w:szCs w:val="22"/>
          <w:lang w:val="hy-AM"/>
        </w:rPr>
        <w:t xml:space="preserve"> թվականի </w:t>
      </w:r>
      <w:r w:rsidRPr="00CB15FF">
        <w:rPr>
          <w:rFonts w:ascii="GHEA Grapalat" w:hAnsi="GHEA Grapalat" w:cs="GHEA Grapalat"/>
          <w:sz w:val="22"/>
          <w:szCs w:val="22"/>
        </w:rPr>
        <w:t>ինն ամիսների ընթացքում</w:t>
      </w:r>
      <w:r w:rsidRPr="00CB15FF">
        <w:rPr>
          <w:rFonts w:ascii="GHEA Grapalat" w:hAnsi="GHEA Grapalat" w:cs="GHEA Grapalat"/>
          <w:sz w:val="22"/>
          <w:szCs w:val="22"/>
          <w:lang w:val="hy-AM"/>
        </w:rPr>
        <w:t xml:space="preserve"> ներքին ֆինանսական</w:t>
      </w:r>
      <w:r w:rsidR="003F0706" w:rsidRPr="00CB15FF">
        <w:rPr>
          <w:rFonts w:ascii="GHEA Grapalat" w:hAnsi="GHEA Grapalat" w:cs="GHEA Grapalat"/>
          <w:sz w:val="22"/>
          <w:szCs w:val="22"/>
        </w:rPr>
        <w:t xml:space="preserve"> զուտ</w:t>
      </w:r>
      <w:r w:rsidRPr="00CB15FF">
        <w:rPr>
          <w:rFonts w:ascii="GHEA Grapalat" w:hAnsi="GHEA Grapalat" w:cs="GHEA Grapalat"/>
          <w:sz w:val="22"/>
          <w:szCs w:val="22"/>
          <w:lang w:val="hy-AM"/>
        </w:rPr>
        <w:t xml:space="preserve"> ակտիվներ</w:t>
      </w:r>
      <w:r w:rsidRPr="00CB15FF">
        <w:rPr>
          <w:rFonts w:ascii="GHEA Grapalat" w:hAnsi="GHEA Grapalat" w:cs="GHEA Grapalat"/>
          <w:sz w:val="22"/>
          <w:szCs w:val="22"/>
        </w:rPr>
        <w:t>ն ավելացել են 86.3</w:t>
      </w:r>
      <w:r w:rsidRPr="00CB15FF">
        <w:rPr>
          <w:rFonts w:ascii="GHEA Grapalat" w:hAnsi="GHEA Grapalat" w:cs="GHEA Grapalat"/>
          <w:sz w:val="22"/>
          <w:szCs w:val="22"/>
          <w:lang w:val="hy-AM"/>
        </w:rPr>
        <w:t xml:space="preserve"> մլրդ դրամ</w:t>
      </w:r>
      <w:r w:rsidRPr="00CB15FF">
        <w:rPr>
          <w:rFonts w:ascii="GHEA Grapalat" w:hAnsi="GHEA Grapalat" w:cs="GHEA Grapalat"/>
          <w:sz w:val="22"/>
          <w:szCs w:val="22"/>
        </w:rPr>
        <w:t>ով</w:t>
      </w:r>
      <w:r w:rsidRPr="00CB15FF">
        <w:rPr>
          <w:rFonts w:ascii="GHEA Grapalat" w:hAnsi="GHEA Grapalat" w:cs="GHEA Grapalat"/>
          <w:sz w:val="22"/>
          <w:szCs w:val="22"/>
          <w:lang w:val="hy-AM"/>
        </w:rPr>
        <w:t xml:space="preserve">` ծրագրված </w:t>
      </w:r>
      <w:r w:rsidRPr="00CB15FF">
        <w:rPr>
          <w:rFonts w:ascii="GHEA Grapalat" w:hAnsi="GHEA Grapalat" w:cs="GHEA Grapalat"/>
          <w:sz w:val="22"/>
          <w:szCs w:val="22"/>
        </w:rPr>
        <w:t>160.3</w:t>
      </w:r>
      <w:r w:rsidRPr="00CB15FF">
        <w:rPr>
          <w:rFonts w:ascii="Calibri" w:hAnsi="Calibri" w:cs="Calibri"/>
          <w:sz w:val="22"/>
          <w:szCs w:val="22"/>
        </w:rPr>
        <w:t> </w:t>
      </w:r>
      <w:r w:rsidRPr="00CB15FF">
        <w:rPr>
          <w:rFonts w:ascii="GHEA Grapalat" w:hAnsi="GHEA Grapalat" w:cs="GHEA Grapalat"/>
          <w:sz w:val="22"/>
          <w:szCs w:val="22"/>
          <w:lang w:val="hy-AM"/>
        </w:rPr>
        <w:t>մլրդ դրամ</w:t>
      </w:r>
      <w:r w:rsidRPr="00CB15FF">
        <w:rPr>
          <w:rFonts w:ascii="GHEA Grapalat" w:hAnsi="GHEA Grapalat" w:cs="GHEA Grapalat"/>
          <w:sz w:val="22"/>
          <w:szCs w:val="22"/>
        </w:rPr>
        <w:t xml:space="preserve"> օգտագործման</w:t>
      </w:r>
      <w:r w:rsidRPr="00CB15FF">
        <w:rPr>
          <w:rFonts w:ascii="GHEA Grapalat" w:hAnsi="GHEA Grapalat" w:cs="GHEA Grapalat"/>
          <w:sz w:val="22"/>
          <w:szCs w:val="22"/>
          <w:lang w:val="hy-AM"/>
        </w:rPr>
        <w:t xml:space="preserve"> դիմաց</w:t>
      </w:r>
      <w:r w:rsidRPr="00CB15FF">
        <w:rPr>
          <w:rFonts w:ascii="GHEA Grapalat" w:hAnsi="GHEA Grapalat" w:cs="GHEA Grapalat"/>
          <w:sz w:val="22"/>
          <w:szCs w:val="22"/>
        </w:rPr>
        <w:t xml:space="preserve">, որը հիմնականում պայմանավորված է </w:t>
      </w:r>
      <w:r w:rsidRPr="00CB15FF">
        <w:rPr>
          <w:rFonts w:ascii="GHEA Grapalat" w:hAnsi="GHEA Grapalat" w:cs="GHEA Grapalat"/>
          <w:sz w:val="22"/>
          <w:szCs w:val="22"/>
          <w:lang w:val="hy-AM"/>
        </w:rPr>
        <w:t>ֆինանսավորման ներքին աղբյուրներում բյուջեի ազատ միջոցների՝ նախատեսված 151.4</w:t>
      </w:r>
      <w:r w:rsidRPr="00CB15FF">
        <w:rPr>
          <w:rFonts w:ascii="Calibri" w:hAnsi="Calibri" w:cs="Calibri"/>
          <w:sz w:val="22"/>
          <w:szCs w:val="22"/>
          <w:lang w:val="hy-AM"/>
        </w:rPr>
        <w:t> </w:t>
      </w:r>
      <w:r w:rsidRPr="00CB15FF">
        <w:rPr>
          <w:rFonts w:ascii="GHEA Grapalat" w:hAnsi="GHEA Grapalat" w:cs="GHEA Grapalat"/>
          <w:sz w:val="22"/>
          <w:szCs w:val="22"/>
          <w:lang w:val="hy-AM"/>
        </w:rPr>
        <w:t xml:space="preserve">մլրդ դրամ օգտագործման փոխարեն 104.3 մլրդ դրամ աճով: </w:t>
      </w:r>
    </w:p>
    <w:p w:rsidR="00E604D5" w:rsidRPr="00CB15FF" w:rsidRDefault="00E604D5" w:rsidP="00594346">
      <w:pPr>
        <w:autoSpaceDE w:val="0"/>
        <w:autoSpaceDN w:val="0"/>
        <w:adjustRightInd w:val="0"/>
        <w:ind w:firstLine="567"/>
        <w:jc w:val="both"/>
        <w:rPr>
          <w:rFonts w:ascii="GHEA Grapalat" w:hAnsi="GHEA Grapalat" w:cs="GHEA Grapalat"/>
          <w:sz w:val="22"/>
          <w:szCs w:val="22"/>
        </w:rPr>
      </w:pPr>
    </w:p>
    <w:p w:rsidR="00E604D5" w:rsidRPr="00CB15FF" w:rsidRDefault="00E604D5" w:rsidP="00812279">
      <w:pPr>
        <w:pStyle w:val="Caption"/>
        <w:keepNext/>
        <w:numPr>
          <w:ilvl w:val="0"/>
          <w:numId w:val="9"/>
        </w:numPr>
        <w:tabs>
          <w:tab w:val="left" w:pos="1276"/>
        </w:tabs>
        <w:ind w:left="0" w:firstLine="0"/>
        <w:jc w:val="left"/>
        <w:rPr>
          <w:rFonts w:ascii="GHEA Grapalat" w:hAnsi="GHEA Grapalat"/>
          <w:i/>
          <w:sz w:val="18"/>
          <w:szCs w:val="18"/>
          <w:lang w:val="en-US"/>
        </w:rPr>
      </w:pPr>
      <w:r w:rsidRPr="00CB15FF">
        <w:rPr>
          <w:rFonts w:ascii="GHEA Grapalat" w:hAnsi="GHEA Grapalat"/>
          <w:i/>
          <w:sz w:val="18"/>
          <w:szCs w:val="18"/>
          <w:lang w:val="en-US"/>
        </w:rPr>
        <w:t xml:space="preserve"> Ներքին ֆինանսական ակտիվների հաշվին դեֆիցիտի ֆինանսավորումը (մլրդ դրամ)</w:t>
      </w:r>
    </w:p>
    <w:tbl>
      <w:tblPr>
        <w:tblW w:w="10200" w:type="dxa"/>
        <w:tblInd w:w="108" w:type="dxa"/>
        <w:tblLayout w:type="fixed"/>
        <w:tblLook w:val="04A0" w:firstRow="1" w:lastRow="0" w:firstColumn="1" w:lastColumn="0" w:noHBand="0" w:noVBand="1"/>
      </w:tblPr>
      <w:tblGrid>
        <w:gridCol w:w="4836"/>
        <w:gridCol w:w="1260"/>
        <w:gridCol w:w="1275"/>
        <w:gridCol w:w="1245"/>
        <w:gridCol w:w="1584"/>
      </w:tblGrid>
      <w:tr w:rsidR="00E604D5" w:rsidRPr="00CB15FF" w:rsidTr="00EE24C2">
        <w:trPr>
          <w:trHeight w:val="855"/>
        </w:trPr>
        <w:tc>
          <w:tcPr>
            <w:tcW w:w="4836"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4" w:lineRule="auto"/>
              <w:rPr>
                <w:rFonts w:ascii="GHEA Grapalat" w:hAnsi="GHEA Grapalat" w:cs="Calibri"/>
                <w:sz w:val="18"/>
                <w:szCs w:val="18"/>
              </w:rPr>
            </w:pPr>
            <w:bookmarkStart w:id="95" w:name="_Hlk86747269"/>
            <w:r w:rsidRPr="00CB15FF">
              <w:rPr>
                <w:rFonts w:ascii="Courier New" w:hAnsi="Courier New" w:cs="Courier New"/>
                <w:sz w:val="18"/>
                <w:szCs w:val="18"/>
              </w:rPr>
              <w:t> </w:t>
            </w:r>
          </w:p>
        </w:tc>
        <w:tc>
          <w:tcPr>
            <w:tcW w:w="1260" w:type="dxa"/>
            <w:tcBorders>
              <w:top w:val="single" w:sz="4" w:space="0" w:color="auto"/>
              <w:left w:val="nil"/>
              <w:bottom w:val="single" w:sz="4" w:space="0" w:color="auto"/>
              <w:right w:val="single" w:sz="4" w:space="0" w:color="auto"/>
            </w:tcBorders>
            <w:hideMark/>
          </w:tcPr>
          <w:p w:rsidR="00E604D5" w:rsidRPr="00CB15FF" w:rsidRDefault="00E604D5" w:rsidP="00BB2709">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2021թ. ինն </w:t>
            </w:r>
            <w:r w:rsidR="00D32C6A" w:rsidRPr="00CB15FF">
              <w:rPr>
                <w:rFonts w:ascii="GHEA Grapalat" w:hAnsi="GHEA Grapalat" w:cs="Calibri"/>
                <w:b/>
                <w:bCs/>
                <w:sz w:val="18"/>
                <w:szCs w:val="18"/>
                <w:lang w:val="hy-AM"/>
              </w:rPr>
              <w:t>ամիսների</w:t>
            </w:r>
            <w:r w:rsidRPr="00CB15FF">
              <w:rPr>
                <w:rFonts w:ascii="GHEA Grapalat" w:hAnsi="GHEA Grapalat" w:cs="Calibri"/>
                <w:b/>
                <w:bCs/>
                <w:sz w:val="18"/>
                <w:szCs w:val="18"/>
                <w:lang w:val="hy-AM"/>
              </w:rPr>
              <w:t xml:space="preserve"> փաստ</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E604D5" w:rsidRPr="00CB15FF" w:rsidRDefault="00E604D5" w:rsidP="00BB2709">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ինն </w:t>
            </w:r>
            <w:r w:rsidR="00D32C6A" w:rsidRPr="00CB15FF">
              <w:rPr>
                <w:rFonts w:ascii="GHEA Grapalat" w:hAnsi="GHEA Grapalat" w:cs="Calibri"/>
                <w:b/>
                <w:bCs/>
                <w:sz w:val="18"/>
                <w:szCs w:val="18"/>
                <w:lang w:val="hy-AM"/>
              </w:rPr>
              <w:t>ամիսների</w:t>
            </w:r>
            <w:r w:rsidRPr="00CB15FF">
              <w:rPr>
                <w:rFonts w:ascii="GHEA Grapalat" w:hAnsi="GHEA Grapalat" w:cs="Calibri"/>
                <w:b/>
                <w:bCs/>
                <w:sz w:val="18"/>
                <w:szCs w:val="18"/>
                <w:lang w:val="hy-AM"/>
              </w:rPr>
              <w:t xml:space="preserve"> ճշտված պլան</w:t>
            </w:r>
          </w:p>
        </w:tc>
        <w:tc>
          <w:tcPr>
            <w:tcW w:w="1245" w:type="dxa"/>
            <w:tcBorders>
              <w:top w:val="single" w:sz="4" w:space="0" w:color="auto"/>
              <w:left w:val="nil"/>
              <w:bottom w:val="single" w:sz="4" w:space="0" w:color="auto"/>
              <w:right w:val="single" w:sz="4" w:space="0" w:color="auto"/>
            </w:tcBorders>
            <w:shd w:val="clear" w:color="auto" w:fill="FFFFFF"/>
            <w:hideMark/>
          </w:tcPr>
          <w:p w:rsidR="00E604D5" w:rsidRPr="00CB15FF" w:rsidRDefault="00E604D5" w:rsidP="00BB2709">
            <w:pPr>
              <w:jc w:val="center"/>
              <w:rPr>
                <w:rFonts w:ascii="GHEA Grapalat" w:hAnsi="GHEA Grapalat" w:cs="Calibri"/>
                <w:b/>
                <w:bCs/>
                <w:color w:val="000000"/>
                <w:sz w:val="18"/>
                <w:szCs w:val="18"/>
              </w:rPr>
            </w:pPr>
            <w:r w:rsidRPr="00CB15FF">
              <w:rPr>
                <w:rFonts w:ascii="GHEA Grapalat" w:hAnsi="GHEA Grapalat" w:cs="Calibri"/>
                <w:b/>
                <w:bCs/>
                <w:sz w:val="18"/>
                <w:szCs w:val="18"/>
                <w:lang w:val="hy-AM"/>
              </w:rPr>
              <w:t xml:space="preserve">2022թ. </w:t>
            </w:r>
            <w:r w:rsidRPr="00CB15FF">
              <w:rPr>
                <w:rFonts w:ascii="GHEA Grapalat" w:hAnsi="GHEA Grapalat" w:cs="Calibri"/>
                <w:b/>
                <w:bCs/>
                <w:sz w:val="18"/>
                <w:szCs w:val="18"/>
              </w:rPr>
              <w:t xml:space="preserve">ինն </w:t>
            </w:r>
            <w:r w:rsidR="00D32C6A" w:rsidRPr="00CB15FF">
              <w:rPr>
                <w:rFonts w:ascii="GHEA Grapalat" w:hAnsi="GHEA Grapalat" w:cs="Calibri"/>
                <w:b/>
                <w:bCs/>
                <w:sz w:val="18"/>
                <w:szCs w:val="18"/>
              </w:rPr>
              <w:t>ամիսների</w:t>
            </w:r>
            <w:r w:rsidRPr="00CB15FF">
              <w:rPr>
                <w:rFonts w:ascii="GHEA Grapalat" w:hAnsi="GHEA Grapalat" w:cs="Calibri"/>
                <w:b/>
                <w:bCs/>
                <w:sz w:val="18"/>
                <w:szCs w:val="18"/>
                <w:lang w:val="hy-AM"/>
              </w:rPr>
              <w:t xml:space="preserve"> փաստ</w:t>
            </w:r>
          </w:p>
        </w:tc>
        <w:tc>
          <w:tcPr>
            <w:tcW w:w="1584" w:type="dxa"/>
            <w:tcBorders>
              <w:top w:val="single" w:sz="4" w:space="0" w:color="auto"/>
              <w:left w:val="nil"/>
              <w:bottom w:val="single" w:sz="4" w:space="0" w:color="auto"/>
              <w:right w:val="single" w:sz="4" w:space="0" w:color="auto"/>
            </w:tcBorders>
            <w:shd w:val="clear" w:color="auto" w:fill="FFFFFF"/>
            <w:hideMark/>
          </w:tcPr>
          <w:p w:rsidR="00E604D5" w:rsidRPr="00CB15FF" w:rsidRDefault="00E604D5" w:rsidP="00BB2709">
            <w:pPr>
              <w:jc w:val="center"/>
              <w:rPr>
                <w:rFonts w:ascii="GHEA Grapalat" w:hAnsi="GHEA Grapalat" w:cs="Calibri"/>
                <w:b/>
                <w:bCs/>
                <w:sz w:val="18"/>
                <w:szCs w:val="18"/>
              </w:rPr>
            </w:pPr>
            <w:r w:rsidRPr="00CB15FF">
              <w:rPr>
                <w:rFonts w:ascii="GHEA Grapalat" w:hAnsi="GHEA Grapalat" w:cs="Calibri"/>
                <w:b/>
                <w:bCs/>
                <w:sz w:val="18"/>
                <w:szCs w:val="18"/>
                <w:lang w:val="hy-AM"/>
              </w:rPr>
              <w:t xml:space="preserve">Կատարո-ղականն </w:t>
            </w:r>
            <w:r w:rsidRPr="00CB15FF">
              <w:rPr>
                <w:rFonts w:ascii="GHEA Grapalat" w:hAnsi="GHEA Grapalat" w:cs="Calibri"/>
                <w:b/>
                <w:bCs/>
                <w:sz w:val="18"/>
                <w:szCs w:val="18"/>
              </w:rPr>
              <w:t xml:space="preserve">ինն </w:t>
            </w:r>
            <w:r w:rsidR="00D32C6A" w:rsidRPr="00CB15FF">
              <w:rPr>
                <w:rFonts w:ascii="GHEA Grapalat" w:hAnsi="GHEA Grapalat" w:cs="Calibri"/>
                <w:b/>
                <w:bCs/>
                <w:sz w:val="18"/>
                <w:szCs w:val="18"/>
              </w:rPr>
              <w:t>ամիսների</w:t>
            </w:r>
            <w:r w:rsidRPr="00CB15FF">
              <w:rPr>
                <w:rFonts w:ascii="GHEA Grapalat" w:hAnsi="GHEA Grapalat" w:cs="Calibri"/>
                <w:b/>
                <w:bCs/>
                <w:sz w:val="18"/>
                <w:szCs w:val="18"/>
                <w:lang w:val="hy-AM"/>
              </w:rPr>
              <w:t xml:space="preserve"> ճշտված պլանի նկատմամբ (%)</w:t>
            </w:r>
          </w:p>
        </w:tc>
      </w:tr>
      <w:tr w:rsidR="00E604D5" w:rsidRPr="00CB15FF" w:rsidTr="00594346">
        <w:trPr>
          <w:trHeight w:val="299"/>
        </w:trPr>
        <w:tc>
          <w:tcPr>
            <w:tcW w:w="4836"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rPr>
                <w:rFonts w:ascii="GHEA Grapalat" w:hAnsi="GHEA Grapalat" w:cs="Calibri"/>
                <w:b/>
                <w:color w:val="000000"/>
                <w:sz w:val="18"/>
                <w:szCs w:val="18"/>
              </w:rPr>
            </w:pPr>
            <w:r w:rsidRPr="00CB15FF">
              <w:rPr>
                <w:rFonts w:ascii="GHEA Grapalat" w:hAnsi="GHEA Grapalat" w:cs="Calibri"/>
                <w:b/>
                <w:color w:val="000000"/>
                <w:sz w:val="18"/>
                <w:szCs w:val="18"/>
              </w:rPr>
              <w:t>Ֆինանսական զուտ ակտիվներ</w:t>
            </w:r>
          </w:p>
        </w:tc>
        <w:tc>
          <w:tcPr>
            <w:tcW w:w="1260"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b/>
                <w:sz w:val="18"/>
                <w:szCs w:val="18"/>
              </w:rPr>
            </w:pPr>
            <w:r w:rsidRPr="00CB15FF">
              <w:rPr>
                <w:rFonts w:ascii="GHEA Grapalat" w:hAnsi="GHEA Grapalat" w:cs="Calibri"/>
                <w:b/>
                <w:sz w:val="18"/>
                <w:szCs w:val="18"/>
              </w:rPr>
              <w:t>(248.4)</w:t>
            </w:r>
          </w:p>
        </w:tc>
        <w:tc>
          <w:tcPr>
            <w:tcW w:w="1275"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b/>
                <w:sz w:val="18"/>
                <w:szCs w:val="18"/>
              </w:rPr>
            </w:pPr>
            <w:r w:rsidRPr="00CB15FF">
              <w:rPr>
                <w:rFonts w:ascii="GHEA Grapalat" w:hAnsi="GHEA Grapalat" w:cs="Calibri"/>
                <w:b/>
                <w:sz w:val="18"/>
                <w:szCs w:val="18"/>
              </w:rPr>
              <w:t>160.3</w:t>
            </w:r>
          </w:p>
        </w:tc>
        <w:tc>
          <w:tcPr>
            <w:tcW w:w="1245"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b/>
                <w:sz w:val="18"/>
                <w:szCs w:val="18"/>
              </w:rPr>
            </w:pPr>
            <w:r w:rsidRPr="00CB15FF">
              <w:rPr>
                <w:rFonts w:ascii="GHEA Grapalat" w:hAnsi="GHEA Grapalat" w:cs="Calibri"/>
                <w:b/>
                <w:sz w:val="18"/>
                <w:szCs w:val="18"/>
              </w:rPr>
              <w:t>(86.3)</w:t>
            </w:r>
          </w:p>
        </w:tc>
        <w:tc>
          <w:tcPr>
            <w:tcW w:w="1584"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b/>
                <w:sz w:val="18"/>
                <w:szCs w:val="18"/>
              </w:rPr>
            </w:pPr>
            <w:r w:rsidRPr="00CB15FF">
              <w:rPr>
                <w:rFonts w:ascii="GHEA Grapalat" w:hAnsi="GHEA Grapalat" w:cs="Calibri"/>
                <w:b/>
                <w:sz w:val="18"/>
                <w:szCs w:val="18"/>
              </w:rPr>
              <w:t>(53.8)</w:t>
            </w:r>
          </w:p>
        </w:tc>
      </w:tr>
      <w:tr w:rsidR="00E604D5" w:rsidRPr="00CB15FF" w:rsidTr="00594346">
        <w:trPr>
          <w:trHeight w:val="275"/>
        </w:trPr>
        <w:tc>
          <w:tcPr>
            <w:tcW w:w="4836"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rPr>
                <w:rFonts w:ascii="GHEA Grapalat" w:hAnsi="GHEA Grapalat" w:cs="Calibri"/>
                <w:bCs/>
                <w:iCs/>
                <w:color w:val="000000"/>
                <w:sz w:val="18"/>
                <w:szCs w:val="18"/>
              </w:rPr>
            </w:pPr>
            <w:r w:rsidRPr="00CB15FF">
              <w:rPr>
                <w:rFonts w:ascii="GHEA Grapalat" w:hAnsi="GHEA Grapalat" w:cs="Calibri"/>
                <w:bCs/>
                <w:iCs/>
                <w:color w:val="000000"/>
                <w:sz w:val="18"/>
                <w:szCs w:val="18"/>
              </w:rPr>
              <w:t>Բաժնետոմսերի իրացումից մուտքեր</w:t>
            </w:r>
          </w:p>
        </w:tc>
        <w:tc>
          <w:tcPr>
            <w:tcW w:w="1260"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iCs/>
                <w:sz w:val="18"/>
                <w:szCs w:val="18"/>
              </w:rPr>
            </w:pPr>
            <w:r w:rsidRPr="00CB15FF">
              <w:rPr>
                <w:rFonts w:ascii="GHEA Grapalat" w:hAnsi="GHEA Grapalat" w:cs="Calibri"/>
                <w:iCs/>
                <w:sz w:val="18"/>
                <w:szCs w:val="18"/>
              </w:rPr>
              <w:t>2.0</w:t>
            </w:r>
          </w:p>
        </w:tc>
        <w:tc>
          <w:tcPr>
            <w:tcW w:w="1275" w:type="dxa"/>
            <w:tcBorders>
              <w:top w:val="nil"/>
              <w:left w:val="single" w:sz="4" w:space="0" w:color="auto"/>
              <w:bottom w:val="single" w:sz="4" w:space="0" w:color="auto"/>
              <w:right w:val="single" w:sz="4" w:space="0" w:color="auto"/>
            </w:tcBorders>
            <w:noWrap/>
            <w:vAlign w:val="bottom"/>
          </w:tcPr>
          <w:p w:rsidR="00E604D5" w:rsidRPr="00CB15FF" w:rsidRDefault="00EE24C2" w:rsidP="00EE24C2">
            <w:pPr>
              <w:spacing w:line="254" w:lineRule="auto"/>
              <w:jc w:val="right"/>
              <w:rPr>
                <w:rFonts w:ascii="GHEA Grapalat" w:hAnsi="GHEA Grapalat" w:cs="Calibri"/>
                <w:iCs/>
                <w:sz w:val="18"/>
                <w:szCs w:val="18"/>
              </w:rPr>
            </w:pPr>
            <w:r w:rsidRPr="00CB15FF">
              <w:rPr>
                <w:rFonts w:ascii="GHEA Grapalat" w:hAnsi="GHEA Grapalat" w:cs="Calibri"/>
                <w:iCs/>
                <w:sz w:val="18"/>
                <w:szCs w:val="18"/>
              </w:rPr>
              <w:t>0.0</w:t>
            </w:r>
          </w:p>
        </w:tc>
        <w:tc>
          <w:tcPr>
            <w:tcW w:w="1245" w:type="dxa"/>
            <w:tcBorders>
              <w:top w:val="nil"/>
              <w:left w:val="nil"/>
              <w:bottom w:val="single" w:sz="4" w:space="0" w:color="auto"/>
              <w:right w:val="single" w:sz="4" w:space="0" w:color="auto"/>
            </w:tcBorders>
            <w:noWrap/>
            <w:vAlign w:val="bottom"/>
          </w:tcPr>
          <w:p w:rsidR="00E604D5" w:rsidRPr="00CB15FF" w:rsidRDefault="00EE24C2">
            <w:pPr>
              <w:spacing w:line="254" w:lineRule="auto"/>
              <w:jc w:val="right"/>
              <w:rPr>
                <w:rFonts w:ascii="GHEA Grapalat" w:hAnsi="GHEA Grapalat" w:cs="Calibri"/>
                <w:iCs/>
                <w:sz w:val="18"/>
                <w:szCs w:val="18"/>
              </w:rPr>
            </w:pPr>
            <w:r w:rsidRPr="00CB15FF">
              <w:rPr>
                <w:rFonts w:ascii="GHEA Grapalat" w:hAnsi="GHEA Grapalat" w:cs="Calibri"/>
                <w:iCs/>
                <w:sz w:val="18"/>
                <w:szCs w:val="18"/>
              </w:rPr>
              <w:t>0.0</w:t>
            </w:r>
          </w:p>
        </w:tc>
        <w:tc>
          <w:tcPr>
            <w:tcW w:w="1584" w:type="dxa"/>
            <w:tcBorders>
              <w:top w:val="nil"/>
              <w:left w:val="nil"/>
              <w:bottom w:val="single" w:sz="4" w:space="0" w:color="auto"/>
              <w:right w:val="single" w:sz="4" w:space="0" w:color="auto"/>
            </w:tcBorders>
            <w:noWrap/>
            <w:vAlign w:val="bottom"/>
          </w:tcPr>
          <w:p w:rsidR="00E604D5" w:rsidRPr="00CB15FF" w:rsidRDefault="00EE24C2">
            <w:pPr>
              <w:spacing w:line="254" w:lineRule="auto"/>
              <w:jc w:val="right"/>
              <w:rPr>
                <w:rFonts w:ascii="GHEA Grapalat" w:hAnsi="GHEA Grapalat" w:cs="Calibri"/>
                <w:iCs/>
                <w:sz w:val="18"/>
                <w:szCs w:val="18"/>
              </w:rPr>
            </w:pPr>
            <w:r w:rsidRPr="00CB15FF">
              <w:rPr>
                <w:rFonts w:ascii="GHEA Grapalat" w:hAnsi="GHEA Grapalat" w:cs="Calibri"/>
                <w:iCs/>
                <w:sz w:val="18"/>
                <w:szCs w:val="18"/>
              </w:rPr>
              <w:t>0.0</w:t>
            </w:r>
          </w:p>
        </w:tc>
      </w:tr>
      <w:tr w:rsidR="00E604D5" w:rsidRPr="00CB15FF" w:rsidTr="00EE24C2">
        <w:trPr>
          <w:trHeight w:val="377"/>
        </w:trPr>
        <w:tc>
          <w:tcPr>
            <w:tcW w:w="4836"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rPr>
                <w:rFonts w:ascii="GHEA Grapalat" w:hAnsi="GHEA Grapalat" w:cs="Calibri"/>
                <w:bCs/>
                <w:iCs/>
                <w:color w:val="000000"/>
                <w:sz w:val="18"/>
                <w:szCs w:val="18"/>
              </w:rPr>
            </w:pPr>
            <w:r w:rsidRPr="00CB15FF">
              <w:rPr>
                <w:rFonts w:ascii="GHEA Grapalat" w:hAnsi="GHEA Grapalat" w:cs="Calibri"/>
                <w:bCs/>
                <w:iCs/>
                <w:color w:val="000000"/>
                <w:sz w:val="18"/>
                <w:szCs w:val="18"/>
              </w:rPr>
              <w:t>Բաժնետոմսերի և կապիտալում այլ մասնակցության ձեռքբերում</w:t>
            </w:r>
          </w:p>
        </w:tc>
        <w:tc>
          <w:tcPr>
            <w:tcW w:w="1260"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iCs/>
                <w:sz w:val="18"/>
                <w:szCs w:val="18"/>
              </w:rPr>
            </w:pPr>
            <w:r w:rsidRPr="00CB15FF">
              <w:rPr>
                <w:rFonts w:ascii="GHEA Grapalat" w:hAnsi="GHEA Grapalat" w:cs="Calibri"/>
                <w:iCs/>
                <w:sz w:val="18"/>
                <w:szCs w:val="18"/>
              </w:rPr>
              <w:t>(7.0)</w:t>
            </w:r>
          </w:p>
        </w:tc>
        <w:tc>
          <w:tcPr>
            <w:tcW w:w="1275"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iCs/>
                <w:sz w:val="18"/>
                <w:szCs w:val="18"/>
              </w:rPr>
            </w:pPr>
            <w:r w:rsidRPr="00CB15FF">
              <w:rPr>
                <w:rFonts w:ascii="GHEA Grapalat" w:hAnsi="GHEA Grapalat" w:cs="Calibri"/>
                <w:iCs/>
                <w:sz w:val="18"/>
                <w:szCs w:val="18"/>
              </w:rPr>
              <w:t>(8.5)</w:t>
            </w:r>
          </w:p>
        </w:tc>
        <w:tc>
          <w:tcPr>
            <w:tcW w:w="1245"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iCs/>
                <w:sz w:val="18"/>
                <w:szCs w:val="18"/>
              </w:rPr>
            </w:pPr>
            <w:r w:rsidRPr="00CB15FF">
              <w:rPr>
                <w:rFonts w:ascii="GHEA Grapalat" w:hAnsi="GHEA Grapalat" w:cs="Calibri"/>
                <w:iCs/>
                <w:sz w:val="18"/>
                <w:szCs w:val="18"/>
              </w:rPr>
              <w:t>(3.4)</w:t>
            </w:r>
          </w:p>
        </w:tc>
        <w:tc>
          <w:tcPr>
            <w:tcW w:w="1584"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iCs/>
                <w:sz w:val="18"/>
                <w:szCs w:val="18"/>
              </w:rPr>
            </w:pPr>
            <w:r w:rsidRPr="00CB15FF">
              <w:rPr>
                <w:rFonts w:ascii="GHEA Grapalat" w:hAnsi="GHEA Grapalat" w:cs="Calibri"/>
                <w:iCs/>
                <w:sz w:val="18"/>
                <w:szCs w:val="18"/>
              </w:rPr>
              <w:t>39.8</w:t>
            </w:r>
          </w:p>
        </w:tc>
      </w:tr>
      <w:tr w:rsidR="00E604D5" w:rsidRPr="00CB15FF" w:rsidTr="00EE24C2">
        <w:trPr>
          <w:trHeight w:val="377"/>
        </w:trPr>
        <w:tc>
          <w:tcPr>
            <w:tcW w:w="4836"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4" w:lineRule="auto"/>
              <w:rPr>
                <w:rFonts w:ascii="GHEA Grapalat" w:hAnsi="GHEA Grapalat" w:cs="Calibri"/>
                <w:b/>
                <w:bCs/>
                <w:sz w:val="18"/>
                <w:szCs w:val="18"/>
              </w:rPr>
            </w:pPr>
            <w:r w:rsidRPr="00CB15FF">
              <w:rPr>
                <w:rFonts w:ascii="GHEA Grapalat" w:hAnsi="GHEA Grapalat" w:cs="Calibri"/>
                <w:bCs/>
                <w:iCs/>
                <w:color w:val="000000"/>
                <w:sz w:val="18"/>
                <w:szCs w:val="18"/>
              </w:rPr>
              <w:t xml:space="preserve">Վարկերի և փոխատվությունների տրամադրում (արտաքին աջակցությամբ իրականացվող </w:t>
            </w:r>
            <w:r w:rsidRPr="00CB15FF">
              <w:rPr>
                <w:rFonts w:ascii="GHEA Grapalat" w:hAnsi="GHEA Grapalat" w:cs="Calibri"/>
                <w:sz w:val="18"/>
                <w:szCs w:val="18"/>
              </w:rPr>
              <w:t>նպատակային ծրագրերի շրջանակներում)</w:t>
            </w:r>
          </w:p>
        </w:tc>
        <w:tc>
          <w:tcPr>
            <w:tcW w:w="1260"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iCs/>
                <w:sz w:val="18"/>
                <w:szCs w:val="18"/>
              </w:rPr>
            </w:pPr>
            <w:r w:rsidRPr="00CB15FF">
              <w:rPr>
                <w:rFonts w:ascii="GHEA Grapalat" w:hAnsi="GHEA Grapalat" w:cs="Calibri"/>
                <w:iCs/>
                <w:sz w:val="18"/>
                <w:szCs w:val="18"/>
              </w:rPr>
              <w:t>(36.6)</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iCs/>
                <w:sz w:val="18"/>
                <w:szCs w:val="18"/>
              </w:rPr>
            </w:pPr>
            <w:r w:rsidRPr="00CB15FF">
              <w:rPr>
                <w:rFonts w:ascii="GHEA Grapalat" w:hAnsi="GHEA Grapalat" w:cs="Calibri"/>
                <w:iCs/>
                <w:sz w:val="18"/>
                <w:szCs w:val="18"/>
              </w:rPr>
              <w:t>(7.7)</w:t>
            </w:r>
          </w:p>
        </w:tc>
        <w:tc>
          <w:tcPr>
            <w:tcW w:w="1245"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iCs/>
                <w:sz w:val="18"/>
                <w:szCs w:val="18"/>
              </w:rPr>
            </w:pPr>
            <w:r w:rsidRPr="00CB15FF">
              <w:rPr>
                <w:rFonts w:ascii="GHEA Grapalat" w:hAnsi="GHEA Grapalat" w:cs="Calibri"/>
                <w:iCs/>
                <w:sz w:val="18"/>
                <w:szCs w:val="18"/>
              </w:rPr>
              <w:t>(2.9)</w:t>
            </w:r>
          </w:p>
        </w:tc>
        <w:tc>
          <w:tcPr>
            <w:tcW w:w="1584"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3F0706">
            <w:pPr>
              <w:spacing w:line="254" w:lineRule="auto"/>
              <w:jc w:val="right"/>
              <w:rPr>
                <w:rFonts w:ascii="GHEA Grapalat" w:hAnsi="GHEA Grapalat" w:cs="Calibri"/>
                <w:iCs/>
                <w:sz w:val="18"/>
                <w:szCs w:val="18"/>
              </w:rPr>
            </w:pPr>
            <w:r w:rsidRPr="00CB15FF">
              <w:rPr>
                <w:rFonts w:ascii="GHEA Grapalat" w:hAnsi="GHEA Grapalat" w:cs="Calibri"/>
                <w:iCs/>
                <w:sz w:val="18"/>
                <w:szCs w:val="18"/>
              </w:rPr>
              <w:t>37.6</w:t>
            </w:r>
          </w:p>
        </w:tc>
      </w:tr>
      <w:bookmarkEnd w:id="95"/>
      <w:tr w:rsidR="00E604D5" w:rsidRPr="00CB15FF" w:rsidTr="00EE24C2">
        <w:trPr>
          <w:trHeight w:val="327"/>
        </w:trPr>
        <w:tc>
          <w:tcPr>
            <w:tcW w:w="4836"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4" w:lineRule="auto"/>
              <w:rPr>
                <w:rFonts w:ascii="GHEA Grapalat" w:hAnsi="GHEA Grapalat" w:cs="Calibri"/>
                <w:bCs/>
                <w:iCs/>
                <w:color w:val="000000"/>
                <w:sz w:val="18"/>
                <w:szCs w:val="18"/>
              </w:rPr>
            </w:pPr>
            <w:r w:rsidRPr="00CB15FF">
              <w:rPr>
                <w:rFonts w:ascii="GHEA Grapalat" w:hAnsi="GHEA Grapalat" w:cs="Calibri"/>
                <w:bCs/>
                <w:iCs/>
                <w:color w:val="000000"/>
                <w:sz w:val="18"/>
                <w:szCs w:val="18"/>
              </w:rPr>
              <w:t>Տրամադրված վարկերի և փոխատվությունների վերադարձից մուտքեր</w:t>
            </w:r>
          </w:p>
        </w:tc>
        <w:tc>
          <w:tcPr>
            <w:tcW w:w="1260"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iCs/>
                <w:sz w:val="18"/>
                <w:szCs w:val="18"/>
              </w:rPr>
            </w:pPr>
            <w:r w:rsidRPr="00CB15FF">
              <w:rPr>
                <w:rFonts w:ascii="GHEA Grapalat" w:hAnsi="GHEA Grapalat" w:cs="Calibri"/>
                <w:iCs/>
                <w:sz w:val="18"/>
                <w:szCs w:val="18"/>
              </w:rPr>
              <w:t>26.1</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iCs/>
                <w:sz w:val="18"/>
                <w:szCs w:val="18"/>
              </w:rPr>
            </w:pPr>
            <w:r w:rsidRPr="00CB15FF">
              <w:rPr>
                <w:rFonts w:ascii="GHEA Grapalat" w:hAnsi="GHEA Grapalat" w:cs="Calibri"/>
                <w:iCs/>
                <w:sz w:val="18"/>
                <w:szCs w:val="18"/>
              </w:rPr>
              <w:t>25.1</w:t>
            </w:r>
          </w:p>
        </w:tc>
        <w:tc>
          <w:tcPr>
            <w:tcW w:w="1245"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iCs/>
                <w:sz w:val="18"/>
                <w:szCs w:val="18"/>
              </w:rPr>
            </w:pPr>
            <w:r w:rsidRPr="00CB15FF">
              <w:rPr>
                <w:rFonts w:ascii="GHEA Grapalat" w:hAnsi="GHEA Grapalat" w:cs="Calibri"/>
                <w:iCs/>
                <w:sz w:val="18"/>
                <w:szCs w:val="18"/>
              </w:rPr>
              <w:t>24.3</w:t>
            </w:r>
          </w:p>
        </w:tc>
        <w:tc>
          <w:tcPr>
            <w:tcW w:w="1584"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iCs/>
                <w:sz w:val="18"/>
                <w:szCs w:val="18"/>
              </w:rPr>
            </w:pPr>
            <w:r w:rsidRPr="00CB15FF">
              <w:rPr>
                <w:rFonts w:ascii="GHEA Grapalat" w:hAnsi="GHEA Grapalat" w:cs="Calibri"/>
                <w:iCs/>
                <w:sz w:val="18"/>
                <w:szCs w:val="18"/>
              </w:rPr>
              <w:t>96.9</w:t>
            </w:r>
          </w:p>
        </w:tc>
      </w:tr>
      <w:tr w:rsidR="00E604D5" w:rsidRPr="00CB15FF" w:rsidTr="00594346">
        <w:trPr>
          <w:trHeight w:val="131"/>
        </w:trPr>
        <w:tc>
          <w:tcPr>
            <w:tcW w:w="4836"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4" w:lineRule="auto"/>
              <w:rPr>
                <w:rFonts w:ascii="GHEA Grapalat" w:hAnsi="GHEA Grapalat" w:cs="Calibri"/>
                <w:bCs/>
                <w:iCs/>
                <w:color w:val="000000"/>
                <w:sz w:val="18"/>
                <w:szCs w:val="18"/>
              </w:rPr>
            </w:pPr>
            <w:r w:rsidRPr="00CB15FF">
              <w:rPr>
                <w:rFonts w:ascii="GHEA Grapalat" w:hAnsi="GHEA Grapalat" w:cs="Calibri"/>
                <w:bCs/>
                <w:iCs/>
                <w:color w:val="000000"/>
                <w:sz w:val="18"/>
                <w:szCs w:val="18"/>
              </w:rPr>
              <w:t>Այլ ֆինանսական ակտիվներ</w:t>
            </w:r>
          </w:p>
        </w:tc>
        <w:tc>
          <w:tcPr>
            <w:tcW w:w="1260"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bCs/>
                <w:iCs/>
                <w:color w:val="000000"/>
                <w:sz w:val="18"/>
                <w:szCs w:val="18"/>
              </w:rPr>
            </w:pPr>
            <w:r w:rsidRPr="00CB15FF">
              <w:rPr>
                <w:rFonts w:ascii="GHEA Grapalat" w:hAnsi="GHEA Grapalat" w:cs="Calibri"/>
                <w:bCs/>
                <w:iCs/>
                <w:color w:val="000000"/>
                <w:sz w:val="18"/>
                <w:szCs w:val="18"/>
              </w:rPr>
              <w:t>(232.9)</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bCs/>
                <w:iCs/>
                <w:color w:val="000000"/>
                <w:sz w:val="18"/>
                <w:szCs w:val="18"/>
              </w:rPr>
            </w:pPr>
            <w:r w:rsidRPr="00CB15FF">
              <w:rPr>
                <w:rFonts w:ascii="GHEA Grapalat" w:hAnsi="GHEA Grapalat" w:cs="Calibri"/>
                <w:bCs/>
                <w:iCs/>
                <w:color w:val="000000"/>
                <w:sz w:val="18"/>
                <w:szCs w:val="18"/>
              </w:rPr>
              <w:t>151.4</w:t>
            </w:r>
          </w:p>
        </w:tc>
        <w:tc>
          <w:tcPr>
            <w:tcW w:w="1245"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bCs/>
                <w:iCs/>
                <w:color w:val="000000"/>
                <w:sz w:val="18"/>
                <w:szCs w:val="18"/>
              </w:rPr>
            </w:pPr>
            <w:r w:rsidRPr="00CB15FF">
              <w:rPr>
                <w:rFonts w:ascii="GHEA Grapalat" w:hAnsi="GHEA Grapalat" w:cs="Calibri"/>
                <w:bCs/>
                <w:iCs/>
                <w:color w:val="000000"/>
                <w:sz w:val="18"/>
                <w:szCs w:val="18"/>
              </w:rPr>
              <w:t>(104.3)</w:t>
            </w:r>
          </w:p>
        </w:tc>
        <w:tc>
          <w:tcPr>
            <w:tcW w:w="1584"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bCs/>
                <w:iCs/>
                <w:color w:val="000000"/>
                <w:sz w:val="18"/>
                <w:szCs w:val="18"/>
              </w:rPr>
            </w:pPr>
            <w:r w:rsidRPr="00CB15FF">
              <w:rPr>
                <w:rFonts w:ascii="GHEA Grapalat" w:hAnsi="GHEA Grapalat" w:cs="Calibri"/>
                <w:bCs/>
                <w:iCs/>
                <w:color w:val="000000"/>
                <w:sz w:val="18"/>
                <w:szCs w:val="18"/>
              </w:rPr>
              <w:t>(68.9)</w:t>
            </w:r>
          </w:p>
        </w:tc>
      </w:tr>
    </w:tbl>
    <w:p w:rsidR="00E604D5" w:rsidRPr="00CB15FF" w:rsidRDefault="00E604D5" w:rsidP="00E604D5">
      <w:pPr>
        <w:autoSpaceDE w:val="0"/>
        <w:autoSpaceDN w:val="0"/>
        <w:adjustRightInd w:val="0"/>
        <w:spacing w:line="360" w:lineRule="auto"/>
        <w:ind w:firstLine="567"/>
        <w:jc w:val="both"/>
        <w:rPr>
          <w:rFonts w:ascii="GHEA Grapalat" w:hAnsi="GHEA Grapalat" w:cs="GHEA Grapalat"/>
          <w:sz w:val="22"/>
          <w:szCs w:val="22"/>
        </w:rPr>
      </w:pPr>
    </w:p>
    <w:p w:rsidR="00E604D5" w:rsidRPr="00CB15FF" w:rsidRDefault="00E604D5" w:rsidP="00E604D5">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Հաշվետու ժամանակահատվածում նախատեսվել էր արտաքին աջակցությամբ իրականացվող ծրագրերի շրջանակներում 7.7 մլրդ դրամ վարկերի տրամադրում ՀՀ ռեզիդենտներին, որի դիմաց փաստացի տրամադրվել է 2.9 մլրդ դրամ:</w:t>
      </w:r>
    </w:p>
    <w:p w:rsidR="00EB4418" w:rsidRPr="00CB15FF" w:rsidRDefault="00E604D5" w:rsidP="00E604D5">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Վարկերի զգալի մասը՝ 2 մլրդ դրամը, տրամադրվել է Քաղաքային զարգացման ծրագրի շրջանակներում՝ կա</w:t>
      </w:r>
      <w:r w:rsidR="004E2241" w:rsidRPr="00CB15FF">
        <w:rPr>
          <w:rFonts w:ascii="GHEA Grapalat" w:hAnsi="GHEA Grapalat" w:cs="GHEA Grapalat"/>
          <w:sz w:val="22"/>
          <w:szCs w:val="22"/>
        </w:rPr>
        <w:t>զ</w:t>
      </w:r>
      <w:r w:rsidRPr="00CB15FF">
        <w:rPr>
          <w:rFonts w:ascii="GHEA Grapalat" w:hAnsi="GHEA Grapalat" w:cs="GHEA Grapalat"/>
          <w:sz w:val="22"/>
          <w:szCs w:val="22"/>
        </w:rPr>
        <w:t>մելով ծրագրված ցուցանիշի 59.4%-ը: Մասնավորապես՝</w:t>
      </w:r>
    </w:p>
    <w:p w:rsidR="00EB4418" w:rsidRPr="00CB15FF" w:rsidRDefault="00E604D5" w:rsidP="00812279">
      <w:pPr>
        <w:numPr>
          <w:ilvl w:val="0"/>
          <w:numId w:val="19"/>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Վերակառուցման և զարգացման եվրոպական բանկի աջակցությամբ իրականացվող Երևան քաղաքի հանրային տրանսպորտի նոր երթուղային ցանցի շարժակազմերի ներդրման ֆինանսական աջակցության ծրագրի շրջանակներում տրամադրվել է</w:t>
      </w:r>
      <w:r w:rsidR="00EB4418" w:rsidRPr="00CB15FF">
        <w:rPr>
          <w:rFonts w:ascii="GHEA Grapalat" w:hAnsi="GHEA Grapalat" w:cs="GHEA Grapalat"/>
          <w:sz w:val="22"/>
          <w:szCs w:val="22"/>
        </w:rPr>
        <w:t xml:space="preserve"> նախատեսված</w:t>
      </w:r>
      <w:r w:rsidRPr="00CB15FF">
        <w:rPr>
          <w:rFonts w:ascii="GHEA Grapalat" w:hAnsi="GHEA Grapalat" w:cs="GHEA Grapalat"/>
          <w:sz w:val="22"/>
          <w:szCs w:val="22"/>
        </w:rPr>
        <w:t xml:space="preserve"> </w:t>
      </w:r>
      <w:r w:rsidR="00446118" w:rsidRPr="00CB15FF">
        <w:rPr>
          <w:rFonts w:ascii="GHEA Grapalat" w:hAnsi="GHEA Grapalat" w:cs="GHEA Grapalat"/>
          <w:sz w:val="22"/>
          <w:szCs w:val="22"/>
        </w:rPr>
        <w:t>20% կանխավճար</w:t>
      </w:r>
      <w:r w:rsidR="00EB4418" w:rsidRPr="00CB15FF">
        <w:rPr>
          <w:rFonts w:ascii="GHEA Grapalat" w:hAnsi="GHEA Grapalat" w:cs="GHEA Grapalat"/>
          <w:sz w:val="22"/>
          <w:szCs w:val="22"/>
        </w:rPr>
        <w:t>ը, որը կազմել է</w:t>
      </w:r>
      <w:r w:rsidR="00446118" w:rsidRPr="00CB15FF">
        <w:rPr>
          <w:rFonts w:ascii="GHEA Grapalat" w:hAnsi="GHEA Grapalat" w:cs="GHEA Grapalat"/>
          <w:sz w:val="22"/>
          <w:szCs w:val="22"/>
        </w:rPr>
        <w:t xml:space="preserve"> </w:t>
      </w:r>
      <w:r w:rsidRPr="00CB15FF">
        <w:rPr>
          <w:rFonts w:ascii="GHEA Grapalat" w:hAnsi="GHEA Grapalat" w:cs="GHEA Grapalat"/>
          <w:sz w:val="22"/>
          <w:szCs w:val="22"/>
        </w:rPr>
        <w:t>1.7 մլրդ դրամ</w:t>
      </w:r>
      <w:r w:rsidR="00446118" w:rsidRPr="00CB15FF">
        <w:rPr>
          <w:rFonts w:ascii="GHEA Grapalat" w:hAnsi="GHEA Grapalat" w:cs="GHEA Grapalat"/>
          <w:sz w:val="22"/>
          <w:szCs w:val="22"/>
        </w:rPr>
        <w:t>`</w:t>
      </w:r>
      <w:r w:rsidRPr="00CB15FF">
        <w:rPr>
          <w:rFonts w:ascii="GHEA Grapalat" w:hAnsi="GHEA Grapalat" w:cs="GHEA Grapalat"/>
          <w:sz w:val="22"/>
          <w:szCs w:val="22"/>
        </w:rPr>
        <w:t xml:space="preserve"> ապահովել</w:t>
      </w:r>
      <w:r w:rsidR="00446118" w:rsidRPr="00CB15FF">
        <w:rPr>
          <w:rFonts w:ascii="GHEA Grapalat" w:hAnsi="GHEA Grapalat" w:cs="GHEA Grapalat"/>
          <w:sz w:val="22"/>
          <w:szCs w:val="22"/>
        </w:rPr>
        <w:t>ով</w:t>
      </w:r>
      <w:r w:rsidRPr="00CB15FF">
        <w:rPr>
          <w:rFonts w:ascii="GHEA Grapalat" w:hAnsi="GHEA Grapalat" w:cs="GHEA Grapalat"/>
          <w:sz w:val="22"/>
          <w:szCs w:val="22"/>
        </w:rPr>
        <w:t xml:space="preserve"> ծրագր</w:t>
      </w:r>
      <w:r w:rsidR="00446118" w:rsidRPr="00CB15FF">
        <w:rPr>
          <w:rFonts w:ascii="GHEA Grapalat" w:hAnsi="GHEA Grapalat" w:cs="GHEA Grapalat"/>
          <w:sz w:val="22"/>
          <w:szCs w:val="22"/>
        </w:rPr>
        <w:t>ված ցուցանիշ</w:t>
      </w:r>
      <w:r w:rsidRPr="00CB15FF">
        <w:rPr>
          <w:rFonts w:ascii="GHEA Grapalat" w:hAnsi="GHEA Grapalat" w:cs="GHEA Grapalat"/>
          <w:sz w:val="22"/>
          <w:szCs w:val="22"/>
        </w:rPr>
        <w:t>ի 77%-</w:t>
      </w:r>
      <w:r w:rsidR="00446118" w:rsidRPr="00CB15FF">
        <w:rPr>
          <w:rFonts w:ascii="GHEA Grapalat" w:hAnsi="GHEA Grapalat" w:cs="GHEA Grapalat"/>
          <w:sz w:val="22"/>
          <w:szCs w:val="22"/>
        </w:rPr>
        <w:t>ը</w:t>
      </w:r>
      <w:r w:rsidRPr="00CB15FF">
        <w:rPr>
          <w:rFonts w:ascii="GHEA Grapalat" w:hAnsi="GHEA Grapalat" w:cs="GHEA Grapalat"/>
          <w:sz w:val="22"/>
          <w:szCs w:val="22"/>
        </w:rPr>
        <w:t>: Ծրագրից շեղումը պայմանավորված է արտարժույթի կանխատեսված և փաստացի փոխարժեքների տարբերությամբ</w:t>
      </w:r>
      <w:r w:rsidR="00EB4418" w:rsidRPr="00CB15FF">
        <w:rPr>
          <w:rFonts w:ascii="GHEA Grapalat" w:hAnsi="GHEA Grapalat" w:cs="GHEA Grapalat"/>
          <w:sz w:val="22"/>
          <w:szCs w:val="22"/>
        </w:rPr>
        <w:t>.</w:t>
      </w:r>
    </w:p>
    <w:p w:rsidR="00EB4418" w:rsidRPr="00CB15FF" w:rsidRDefault="00E604D5" w:rsidP="00812279">
      <w:pPr>
        <w:numPr>
          <w:ilvl w:val="0"/>
          <w:numId w:val="19"/>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B15FF">
        <w:rPr>
          <w:rFonts w:ascii="GHEA Grapalat" w:hAnsi="GHEA Grapalat"/>
          <w:sz w:val="22"/>
          <w:szCs w:val="22"/>
        </w:rPr>
        <w:t xml:space="preserve">Երևանի մետրոպոլիտենի վերակառուցման երկրորդ </w:t>
      </w:r>
      <w:bookmarkStart w:id="96" w:name="_Hlk97562294"/>
      <w:bookmarkStart w:id="97" w:name="_Hlk97213469"/>
      <w:r w:rsidRPr="00CB15FF">
        <w:rPr>
          <w:rFonts w:ascii="GHEA Grapalat" w:hAnsi="GHEA Grapalat"/>
          <w:sz w:val="22"/>
          <w:szCs w:val="22"/>
        </w:rPr>
        <w:t xml:space="preserve">ծրագրի շրջանակներում </w:t>
      </w:r>
      <w:bookmarkEnd w:id="96"/>
      <w:r w:rsidR="00446118" w:rsidRPr="00CB15FF">
        <w:rPr>
          <w:rFonts w:ascii="GHEA Grapalat" w:hAnsi="GHEA Grapalat"/>
          <w:sz w:val="22"/>
          <w:szCs w:val="22"/>
        </w:rPr>
        <w:t>նախատեսված 978.4</w:t>
      </w:r>
      <w:r w:rsidR="00446118" w:rsidRPr="00CB15FF">
        <w:rPr>
          <w:rFonts w:ascii="Courier New" w:hAnsi="Courier New" w:cs="Courier New"/>
          <w:sz w:val="22"/>
          <w:szCs w:val="22"/>
        </w:rPr>
        <w:t> </w:t>
      </w:r>
      <w:r w:rsidRPr="00CB15FF">
        <w:rPr>
          <w:rFonts w:ascii="GHEA Grapalat" w:hAnsi="GHEA Grapalat"/>
          <w:sz w:val="22"/>
          <w:szCs w:val="22"/>
        </w:rPr>
        <w:t>մլն դրամից Վերակառուցման և զարգացման եվրոպական բանկի մասնաբաժինը տրամադրվել է գրեթե ամբողջ ծավալով՝</w:t>
      </w:r>
      <w:r w:rsidR="008920BB" w:rsidRPr="00CB15FF">
        <w:rPr>
          <w:rFonts w:ascii="GHEA Grapalat" w:hAnsi="GHEA Grapalat"/>
          <w:sz w:val="22"/>
          <w:szCs w:val="22"/>
        </w:rPr>
        <w:t xml:space="preserve"> </w:t>
      </w:r>
      <w:r w:rsidR="00446118" w:rsidRPr="00CB15FF">
        <w:rPr>
          <w:rFonts w:ascii="GHEA Grapalat" w:hAnsi="GHEA Grapalat"/>
          <w:sz w:val="22"/>
          <w:szCs w:val="22"/>
        </w:rPr>
        <w:t xml:space="preserve">կազմելով </w:t>
      </w:r>
      <w:r w:rsidRPr="00CB15FF">
        <w:rPr>
          <w:rFonts w:ascii="GHEA Grapalat" w:hAnsi="GHEA Grapalat"/>
          <w:sz w:val="22"/>
          <w:szCs w:val="22"/>
        </w:rPr>
        <w:t>305.2 մլն</w:t>
      </w:r>
      <w:r w:rsidR="00446118" w:rsidRPr="00CB15FF">
        <w:rPr>
          <w:rFonts w:ascii="GHEA Grapalat" w:hAnsi="GHEA Grapalat"/>
          <w:sz w:val="22"/>
          <w:szCs w:val="22"/>
        </w:rPr>
        <w:t xml:space="preserve"> դրամ</w:t>
      </w:r>
      <w:r w:rsidRPr="00CB15FF">
        <w:rPr>
          <w:rFonts w:ascii="GHEA Grapalat" w:hAnsi="GHEA Grapalat"/>
          <w:sz w:val="22"/>
          <w:szCs w:val="22"/>
        </w:rPr>
        <w:t>, իսկ Եվրոպական ներդրումային բանկի աջա</w:t>
      </w:r>
      <w:r w:rsidR="00446118" w:rsidRPr="00CB15FF">
        <w:rPr>
          <w:rFonts w:ascii="GHEA Grapalat" w:hAnsi="GHEA Grapalat"/>
          <w:sz w:val="22"/>
          <w:szCs w:val="22"/>
        </w:rPr>
        <w:t>կցությամբ իրականացվող մասնաբաժինը՝ 5.5%-ով՝ կազմելով</w:t>
      </w:r>
      <w:r w:rsidRPr="00CB15FF">
        <w:rPr>
          <w:rFonts w:ascii="GHEA Grapalat" w:hAnsi="GHEA Grapalat"/>
          <w:sz w:val="22"/>
          <w:szCs w:val="22"/>
        </w:rPr>
        <w:t xml:space="preserve"> </w:t>
      </w:r>
      <w:r w:rsidR="00446118" w:rsidRPr="00CB15FF">
        <w:rPr>
          <w:rFonts w:ascii="GHEA Grapalat" w:hAnsi="GHEA Grapalat"/>
          <w:sz w:val="22"/>
          <w:szCs w:val="22"/>
        </w:rPr>
        <w:t>37.3 մլն դրամ</w:t>
      </w:r>
      <w:r w:rsidRPr="00CB15FF">
        <w:rPr>
          <w:rFonts w:ascii="GHEA Grapalat" w:hAnsi="GHEA Grapalat"/>
          <w:sz w:val="22"/>
          <w:szCs w:val="22"/>
        </w:rPr>
        <w:t>՝</w:t>
      </w:r>
      <w:bookmarkEnd w:id="97"/>
      <w:r w:rsidRPr="00CB15FF">
        <w:rPr>
          <w:rFonts w:ascii="GHEA Grapalat" w:hAnsi="GHEA Grapalat"/>
          <w:sz w:val="22"/>
          <w:szCs w:val="22"/>
        </w:rPr>
        <w:t xml:space="preserve"> պայմանավորված կապալառուի կողմից աշխատանքների իրականացման դանդաղ տեմպերով</w:t>
      </w:r>
      <w:r w:rsidR="00EB4418" w:rsidRPr="00CB15FF">
        <w:rPr>
          <w:rFonts w:ascii="GHEA Grapalat" w:hAnsi="GHEA Grapalat"/>
          <w:sz w:val="22"/>
          <w:szCs w:val="22"/>
        </w:rPr>
        <w:t>.</w:t>
      </w:r>
    </w:p>
    <w:p w:rsidR="00E604D5" w:rsidRPr="00CB15FF" w:rsidRDefault="00E604D5" w:rsidP="00812279">
      <w:pPr>
        <w:numPr>
          <w:ilvl w:val="0"/>
          <w:numId w:val="19"/>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B15FF">
        <w:rPr>
          <w:rFonts w:ascii="GHEA Grapalat" w:hAnsi="GHEA Grapalat"/>
          <w:sz w:val="22"/>
          <w:szCs w:val="22"/>
        </w:rPr>
        <w:t xml:space="preserve">Հաշվետու տարվա ինն ամիսների ընթացքում Վերակառուցման և զարգացման եվրոպական բանկի աջակցությամբ իրականացվող Երևանի քաղաքային լուսավորության ծրագրի շրջանակներում նախատեսվել էր բարելավել Երևանի 28 փողոցների լուսավորության ցանցերը, որի համար նախատեսված էր «Երքաղլույս» ՓԲԸ-ին 250.8 մլն դրամ վարկի տրամադրում, որը չի իրականացվել՝ պայմանավորված աշխատանքների կատարման ընթացքում առաջացած որոշ խոչընդոտների հետևանքով նախագծերում փոփոխությունների անհրաժեշտությամբ: </w:t>
      </w:r>
    </w:p>
    <w:p w:rsidR="00E604D5" w:rsidRPr="00CB15FF" w:rsidRDefault="00E604D5" w:rsidP="00E604D5">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Հաշվետու ժամանակահատվածում 617.3 մլն դրամ </w:t>
      </w:r>
      <w:r w:rsidR="00201B3A" w:rsidRPr="00CB15FF">
        <w:rPr>
          <w:rFonts w:ascii="GHEA Grapalat" w:hAnsi="GHEA Grapalat" w:cs="GHEA Grapalat"/>
          <w:sz w:val="22"/>
          <w:szCs w:val="22"/>
        </w:rPr>
        <w:t xml:space="preserve">վարկեր են </w:t>
      </w:r>
      <w:r w:rsidRPr="00CB15FF">
        <w:rPr>
          <w:rFonts w:ascii="GHEA Grapalat" w:hAnsi="GHEA Grapalat" w:cs="GHEA Grapalat"/>
          <w:sz w:val="22"/>
          <w:szCs w:val="22"/>
        </w:rPr>
        <w:t>տրամադրվել Էլեկտրաէներգետիկ համակարգի զարգացման ծրագրի շրջանակներում՝ կազմելով ծրագրված ցուցանիշի 97.7%-ը: Մասնավորապես՝ Վերակառուցման և զարգացման միջազգային բանկի աջակցությամբ իրականացվող էլեկտրամատակարարման հուսալիության ծրագրի լրացուցիչ ֆինանսավորման ծրագրի շրջանակներում «Բարձրավոլտ էլեկտրացանցեր» ՓԲԸ-ին տրամադրվել է նախատեսված վարկային միջոցների 90.5%-ը՝ 116.5 մլն դրամ, քանի որ որոշ կատարողականներ ն</w:t>
      </w:r>
      <w:r w:rsidR="008920BB" w:rsidRPr="00CB15FF">
        <w:rPr>
          <w:rFonts w:ascii="GHEA Grapalat" w:hAnsi="GHEA Grapalat" w:cs="GHEA Grapalat"/>
          <w:sz w:val="22"/>
          <w:szCs w:val="22"/>
        </w:rPr>
        <w:t>երկայացվել են սեպտեմբերին</w:t>
      </w:r>
      <w:r w:rsidRPr="00CB15FF">
        <w:rPr>
          <w:rFonts w:ascii="GHEA Grapalat" w:hAnsi="GHEA Grapalat" w:cs="GHEA Grapalat"/>
          <w:sz w:val="22"/>
          <w:szCs w:val="22"/>
        </w:rPr>
        <w:t xml:space="preserve"> և գտնվ</w:t>
      </w:r>
      <w:r w:rsidR="008920BB" w:rsidRPr="00CB15FF">
        <w:rPr>
          <w:rFonts w:ascii="GHEA Grapalat" w:hAnsi="GHEA Grapalat" w:cs="GHEA Grapalat"/>
          <w:sz w:val="22"/>
          <w:szCs w:val="22"/>
        </w:rPr>
        <w:t>ել</w:t>
      </w:r>
      <w:r w:rsidRPr="00CB15FF">
        <w:rPr>
          <w:rFonts w:ascii="GHEA Grapalat" w:hAnsi="GHEA Grapalat" w:cs="GHEA Grapalat"/>
          <w:sz w:val="22"/>
          <w:szCs w:val="22"/>
        </w:rPr>
        <w:t xml:space="preserve"> են ստուգման </w:t>
      </w:r>
      <w:r w:rsidR="008920BB" w:rsidRPr="00CB15FF">
        <w:rPr>
          <w:rFonts w:ascii="GHEA Grapalat" w:hAnsi="GHEA Grapalat" w:cs="GHEA Grapalat"/>
          <w:sz w:val="22"/>
          <w:szCs w:val="22"/>
        </w:rPr>
        <w:t>ու</w:t>
      </w:r>
      <w:r w:rsidRPr="00CB15FF">
        <w:rPr>
          <w:rFonts w:ascii="GHEA Grapalat" w:hAnsi="GHEA Grapalat" w:cs="GHEA Grapalat"/>
          <w:sz w:val="22"/>
          <w:szCs w:val="22"/>
        </w:rPr>
        <w:t xml:space="preserve"> քննարկման փուլում: Վերակառուցման և զարգացման միջազգային բանկի աջակցությամբ իրականացվող «Աշնակ» և «Արարատ» ենթակայանների վերակառուցման ծրագրի շրջանակներում «Բարձրավոլտ էլեկտրացանցեր» ՓԲԸ-</w:t>
      </w:r>
      <w:r w:rsidRPr="00CB15FF">
        <w:rPr>
          <w:rFonts w:ascii="GHEA Grapalat" w:hAnsi="GHEA Grapalat" w:cs="GHEA Grapalat"/>
          <w:sz w:val="22"/>
          <w:szCs w:val="22"/>
        </w:rPr>
        <w:lastRenderedPageBreak/>
        <w:t>ին տրամադրվել է 12.3 մլն դրամ ենթավարկ, որը կազմել է ծրագրված ցուցանիշի 84.8%-ը: Ծրագրից շեղումը պայմանավորված է նրանով, որ «Աշնակ» ենթակայանի վերակառուցման շրջանակներում կապալառուի կողմից ավարտման և շահագործման հանձնման վկայականներ չեն թողարկվել, և վերջնավճարների վճարում չի իրականացվել, իսկ «Արարատ-2» ենթակայանի նախագծային աշխատանքները մեկնարկել են հունիսին</w:t>
      </w:r>
      <w:r w:rsidR="008920BB" w:rsidRPr="00CB15FF">
        <w:rPr>
          <w:rFonts w:ascii="GHEA Grapalat" w:hAnsi="GHEA Grapalat" w:cs="GHEA Grapalat"/>
          <w:sz w:val="22"/>
          <w:szCs w:val="22"/>
        </w:rPr>
        <w:t>,</w:t>
      </w:r>
      <w:r w:rsidRPr="00CB15FF">
        <w:rPr>
          <w:rFonts w:ascii="GHEA Grapalat" w:hAnsi="GHEA Grapalat" w:cs="GHEA Grapalat"/>
          <w:sz w:val="22"/>
          <w:szCs w:val="22"/>
        </w:rPr>
        <w:t xml:space="preserve"> և հաշիվներ չեն ներկայացվել: Նախատեսված ամբողջ ծավալով՝ 488.5 մլն դրամ</w:t>
      </w:r>
      <w:r w:rsidR="008920BB" w:rsidRPr="00CB15FF">
        <w:rPr>
          <w:rFonts w:ascii="GHEA Grapalat" w:hAnsi="GHEA Grapalat" w:cs="GHEA Grapalat"/>
          <w:sz w:val="22"/>
          <w:szCs w:val="22"/>
        </w:rPr>
        <w:t>ի չափով</w:t>
      </w:r>
      <w:r w:rsidRPr="00CB15FF">
        <w:rPr>
          <w:rFonts w:ascii="GHEA Grapalat" w:hAnsi="GHEA Grapalat" w:cs="GHEA Grapalat"/>
          <w:sz w:val="22"/>
          <w:szCs w:val="22"/>
        </w:rPr>
        <w:t xml:space="preserve"> ենթավարկ</w:t>
      </w:r>
      <w:r w:rsidR="008920BB" w:rsidRPr="00CB15FF">
        <w:rPr>
          <w:rFonts w:ascii="GHEA Grapalat" w:hAnsi="GHEA Grapalat" w:cs="GHEA Grapalat"/>
          <w:sz w:val="22"/>
          <w:szCs w:val="22"/>
        </w:rPr>
        <w:t xml:space="preserve"> է</w:t>
      </w:r>
      <w:r w:rsidRPr="00CB15FF">
        <w:rPr>
          <w:rFonts w:ascii="GHEA Grapalat" w:hAnsi="GHEA Grapalat" w:cs="GHEA Grapalat"/>
          <w:sz w:val="22"/>
          <w:szCs w:val="22"/>
        </w:rPr>
        <w:t xml:space="preserve"> տրամադրվել «Էլեկտրաէներգետիկական համակարգի օպերատոր» ՓԲԸ-ին Ասիական զարգացման բանկի աջակցությամբ իրականացվող Կարգավարման կառավարման ավտոմատացված համակարգի (SCADA) ը</w:t>
      </w:r>
      <w:bookmarkStart w:id="98" w:name="_Hlk97556808"/>
      <w:r w:rsidR="008920BB" w:rsidRPr="00CB15FF">
        <w:rPr>
          <w:rFonts w:ascii="GHEA Grapalat" w:hAnsi="GHEA Grapalat" w:cs="GHEA Grapalat"/>
          <w:sz w:val="22"/>
          <w:szCs w:val="22"/>
        </w:rPr>
        <w:t>նդլայնման ծրագրի շրջանակներում:</w:t>
      </w:r>
    </w:p>
    <w:p w:rsidR="00E604D5" w:rsidRPr="00CB15FF" w:rsidRDefault="00E604D5" w:rsidP="00E604D5">
      <w:pPr>
        <w:autoSpaceDE w:val="0"/>
        <w:autoSpaceDN w:val="0"/>
        <w:adjustRightInd w:val="0"/>
        <w:spacing w:line="360" w:lineRule="auto"/>
        <w:ind w:firstLine="567"/>
        <w:jc w:val="both"/>
        <w:rPr>
          <w:rFonts w:ascii="GHEA Grapalat" w:hAnsi="GHEA Grapalat"/>
          <w:sz w:val="22"/>
          <w:szCs w:val="22"/>
        </w:rPr>
      </w:pPr>
      <w:r w:rsidRPr="00CB15FF">
        <w:rPr>
          <w:rFonts w:ascii="GHEA Grapalat" w:hAnsi="GHEA Grapalat"/>
          <w:sz w:val="22"/>
          <w:szCs w:val="22"/>
        </w:rPr>
        <w:t>Վերակառուցման և զարգացման եվրոպական բանկի աջակցությամբ իրականացվող Կոտայքի և Գեղարքունիքի մարզերի կոշտ թափոնների կառավարման ծրագրի շրջանակներում հաշվետու ժամանակահատվածում տրամադրվել է նախատեսված միջոցների 14.8%-ը՝ 187.7 մլն դրամ՝ պայմանավորված կատարողական ակտերը ուշ ներկայաց</w:t>
      </w:r>
      <w:r w:rsidR="008920BB" w:rsidRPr="00CB15FF">
        <w:rPr>
          <w:rFonts w:ascii="GHEA Grapalat" w:hAnsi="GHEA Grapalat"/>
          <w:sz w:val="22"/>
          <w:szCs w:val="22"/>
        </w:rPr>
        <w:t>վ</w:t>
      </w:r>
      <w:r w:rsidRPr="00CB15FF">
        <w:rPr>
          <w:rFonts w:ascii="GHEA Grapalat" w:hAnsi="GHEA Grapalat"/>
          <w:sz w:val="22"/>
          <w:szCs w:val="22"/>
        </w:rPr>
        <w:t>ելու և վերջիններիս վճարումը հաջորդ եռամսյակ տեղափոխվելու հանգամանքով:</w:t>
      </w:r>
    </w:p>
    <w:p w:rsidR="00E604D5" w:rsidRPr="00CB15FF" w:rsidRDefault="00E604D5" w:rsidP="00E604D5">
      <w:pPr>
        <w:autoSpaceDE w:val="0"/>
        <w:autoSpaceDN w:val="0"/>
        <w:adjustRightInd w:val="0"/>
        <w:spacing w:line="360" w:lineRule="auto"/>
        <w:ind w:firstLine="567"/>
        <w:jc w:val="both"/>
        <w:rPr>
          <w:rFonts w:ascii="GHEA Grapalat" w:hAnsi="GHEA Grapalat"/>
          <w:sz w:val="22"/>
          <w:szCs w:val="22"/>
        </w:rPr>
      </w:pPr>
      <w:r w:rsidRPr="00CB15FF">
        <w:rPr>
          <w:rFonts w:ascii="GHEA Grapalat" w:hAnsi="GHEA Grapalat"/>
          <w:sz w:val="22"/>
          <w:szCs w:val="22"/>
        </w:rPr>
        <w:t>Գյուղատնտեսության զարգացման միջազգային հիմնադրամի</w:t>
      </w:r>
      <w:r w:rsidR="008920BB" w:rsidRPr="00CB15FF">
        <w:rPr>
          <w:rFonts w:ascii="GHEA Grapalat" w:hAnsi="GHEA Grapalat"/>
          <w:sz w:val="22"/>
          <w:szCs w:val="22"/>
        </w:rPr>
        <w:t xml:space="preserve"> </w:t>
      </w:r>
      <w:r w:rsidRPr="00CB15FF">
        <w:rPr>
          <w:rFonts w:ascii="GHEA Grapalat" w:hAnsi="GHEA Grapalat"/>
          <w:sz w:val="22"/>
          <w:szCs w:val="22"/>
        </w:rPr>
        <w:t>աջակցությամբ իրականացվող</w:t>
      </w:r>
      <w:r w:rsidR="008920BB" w:rsidRPr="00CB15FF">
        <w:rPr>
          <w:rFonts w:ascii="GHEA Grapalat" w:hAnsi="GHEA Grapalat"/>
          <w:sz w:val="22"/>
          <w:szCs w:val="22"/>
        </w:rPr>
        <w:t xml:space="preserve"> </w:t>
      </w:r>
      <w:r w:rsidRPr="00CB15FF">
        <w:rPr>
          <w:rFonts w:ascii="GHEA Grapalat" w:hAnsi="GHEA Grapalat"/>
          <w:sz w:val="22"/>
          <w:szCs w:val="22"/>
        </w:rPr>
        <w:t>«Ենթակառուցվածքների և գյուղական ֆինանսավորման աջակցություն» վարկային ծրագրի շրջանակներում տրամադրվել է 58.3 մլն դրամ ենթավարկ</w:t>
      </w:r>
      <w:r w:rsidR="008920BB" w:rsidRPr="00CB15FF">
        <w:rPr>
          <w:rFonts w:ascii="GHEA Grapalat" w:hAnsi="GHEA Grapalat"/>
          <w:sz w:val="22"/>
          <w:szCs w:val="22"/>
        </w:rPr>
        <w:t>՝ կազմելով ծրագրված ցուցանիշի 23.3%</w:t>
      </w:r>
      <w:r w:rsidR="008920BB" w:rsidRPr="00CB15FF">
        <w:rPr>
          <w:rFonts w:ascii="GHEA Grapalat" w:hAnsi="GHEA Grapalat"/>
          <w:sz w:val="22"/>
          <w:szCs w:val="22"/>
        </w:rPr>
        <w:noBreakHyphen/>
        <w:t>ը</w:t>
      </w:r>
      <w:r w:rsidRPr="00CB15FF">
        <w:rPr>
          <w:rFonts w:ascii="GHEA Grapalat" w:hAnsi="GHEA Grapalat"/>
          <w:sz w:val="22"/>
          <w:szCs w:val="22"/>
        </w:rPr>
        <w:t>:</w:t>
      </w:r>
      <w:bookmarkEnd w:id="98"/>
      <w:r w:rsidRPr="00CB15FF">
        <w:t xml:space="preserve"> </w:t>
      </w:r>
      <w:r w:rsidRPr="00CB15FF">
        <w:rPr>
          <w:rFonts w:ascii="GHEA Grapalat" w:hAnsi="GHEA Grapalat"/>
          <w:sz w:val="22"/>
          <w:szCs w:val="22"/>
        </w:rPr>
        <w:t>Ծրագրից շեղումը հիմնականում պայմանավորված է նախատեսված</w:t>
      </w:r>
      <w:r w:rsidR="008920BB" w:rsidRPr="00CB15FF">
        <w:rPr>
          <w:rFonts w:ascii="GHEA Grapalat" w:hAnsi="GHEA Grapalat"/>
          <w:sz w:val="22"/>
          <w:szCs w:val="22"/>
        </w:rPr>
        <w:t>ից փոքր մեծությամբ վարկերի տրամադրմամբ</w:t>
      </w:r>
      <w:r w:rsidRPr="00CB15FF">
        <w:rPr>
          <w:rFonts w:ascii="GHEA Grapalat" w:hAnsi="GHEA Grapalat"/>
          <w:sz w:val="22"/>
          <w:szCs w:val="22"/>
        </w:rPr>
        <w:t xml:space="preserve"> </w:t>
      </w:r>
      <w:r w:rsidR="008920BB" w:rsidRPr="00CB15FF">
        <w:rPr>
          <w:rFonts w:ascii="GHEA Grapalat" w:hAnsi="GHEA Grapalat"/>
          <w:sz w:val="22"/>
          <w:szCs w:val="22"/>
        </w:rPr>
        <w:t>(</w:t>
      </w:r>
      <w:r w:rsidRPr="00CB15FF">
        <w:rPr>
          <w:rFonts w:ascii="GHEA Grapalat" w:hAnsi="GHEA Grapalat"/>
          <w:sz w:val="22"/>
          <w:szCs w:val="22"/>
        </w:rPr>
        <w:t>10 մլն դրամի փոխարեն 5 մլն դրամ</w:t>
      </w:r>
      <w:r w:rsidR="008920BB" w:rsidRPr="00CB15FF">
        <w:rPr>
          <w:rFonts w:ascii="GHEA Grapalat" w:hAnsi="GHEA Grapalat"/>
          <w:sz w:val="22"/>
          <w:szCs w:val="22"/>
        </w:rPr>
        <w:t>)</w:t>
      </w:r>
      <w:r w:rsidRPr="00CB15FF">
        <w:rPr>
          <w:rFonts w:ascii="GHEA Grapalat" w:hAnsi="GHEA Grapalat"/>
          <w:sz w:val="22"/>
          <w:szCs w:val="22"/>
        </w:rPr>
        <w:t>, ինչպես նաև արտարժույթի կանխատեսված և փաստացի փոխարժեքների տարբերությամբ:</w:t>
      </w:r>
    </w:p>
    <w:p w:rsidR="00E604D5" w:rsidRPr="00CB15FF" w:rsidRDefault="00E604D5" w:rsidP="00E604D5">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Նախկինում պետական բյուջեից ռեզիդենտներին տրամադրված վարկերից հաշվետու տարվա ընթացքում վերադարձվել է 24.</w:t>
      </w:r>
      <w:r w:rsidRPr="00CB15FF">
        <w:rPr>
          <w:rFonts w:ascii="GHEA Grapalat" w:hAnsi="GHEA Grapalat"/>
          <w:sz w:val="22"/>
          <w:szCs w:val="22"/>
        </w:rPr>
        <w:t>3 մլրդ դրամ՝ 3.1%-ով զիջելով ծրագրված ցուցանիշը, որը հիմնականում պայմանավորված է ՀՀ ԿԲ-ին տրամադրված վարկի վերադարձով</w:t>
      </w:r>
      <w:r w:rsidR="008920BB" w:rsidRPr="00CB15FF">
        <w:rPr>
          <w:rFonts w:ascii="GHEA Grapalat" w:hAnsi="GHEA Grapalat"/>
          <w:sz w:val="22"/>
          <w:szCs w:val="22"/>
        </w:rPr>
        <w:t>, որը նախատեսված 4.6 մլրդ դրամ դիմաց կազմել է</w:t>
      </w:r>
      <w:r w:rsidRPr="00CB15FF">
        <w:rPr>
          <w:rFonts w:ascii="GHEA Grapalat" w:hAnsi="GHEA Grapalat"/>
          <w:sz w:val="22"/>
          <w:szCs w:val="22"/>
        </w:rPr>
        <w:t xml:space="preserve"> 3.3</w:t>
      </w:r>
      <w:r w:rsidR="008920BB" w:rsidRPr="00CB15FF">
        <w:rPr>
          <w:rFonts w:ascii="Courier New" w:hAnsi="Courier New" w:cs="Courier New"/>
          <w:sz w:val="22"/>
          <w:szCs w:val="22"/>
        </w:rPr>
        <w:t> </w:t>
      </w:r>
      <w:r w:rsidR="008920BB" w:rsidRPr="00CB15FF">
        <w:rPr>
          <w:rFonts w:ascii="GHEA Grapalat" w:hAnsi="GHEA Grapalat"/>
          <w:sz w:val="22"/>
          <w:szCs w:val="22"/>
        </w:rPr>
        <w:t>մլրդ դրամ</w:t>
      </w:r>
      <w:r w:rsidRPr="00CB15FF">
        <w:rPr>
          <w:rFonts w:ascii="GHEA Grapalat" w:hAnsi="GHEA Grapalat"/>
          <w:sz w:val="22"/>
          <w:szCs w:val="22"/>
        </w:rPr>
        <w:t>՝</w:t>
      </w:r>
      <w:r w:rsidR="008920BB" w:rsidRPr="00CB15FF">
        <w:rPr>
          <w:rFonts w:ascii="GHEA Grapalat" w:hAnsi="GHEA Grapalat"/>
          <w:sz w:val="22"/>
          <w:szCs w:val="22"/>
        </w:rPr>
        <w:t xml:space="preserve"> պայմանավորված</w:t>
      </w:r>
      <w:r w:rsidRPr="00CB15FF">
        <w:rPr>
          <w:rFonts w:ascii="GHEA Grapalat" w:hAnsi="GHEA Grapalat"/>
          <w:sz w:val="22"/>
          <w:szCs w:val="22"/>
        </w:rPr>
        <w:t xml:space="preserve"> 2021 թվականի դեկտեմբերին վաղաժամկետ մարմա</w:t>
      </w:r>
      <w:r w:rsidR="008920BB" w:rsidRPr="00CB15FF">
        <w:rPr>
          <w:rFonts w:ascii="GHEA Grapalat" w:hAnsi="GHEA Grapalat"/>
          <w:sz w:val="22"/>
          <w:szCs w:val="22"/>
        </w:rPr>
        <w:t>մբ</w:t>
      </w:r>
      <w:r w:rsidRPr="00CB15FF">
        <w:rPr>
          <w:rFonts w:ascii="GHEA Grapalat" w:hAnsi="GHEA Grapalat"/>
          <w:sz w:val="22"/>
          <w:szCs w:val="22"/>
        </w:rPr>
        <w:t xml:space="preserve">, ինչպես նաև արտարժույթի՝ կանխատեսվածից ցածր փոխարժեքով: Նշենք, որ </w:t>
      </w:r>
      <w:r w:rsidR="008920BB" w:rsidRPr="00CB15FF">
        <w:rPr>
          <w:rFonts w:ascii="GHEA Grapalat" w:hAnsi="GHEA Grapalat"/>
          <w:sz w:val="22"/>
          <w:szCs w:val="22"/>
        </w:rPr>
        <w:t>վարկերի վերադարձի ցուցանիշի վրա</w:t>
      </w:r>
      <w:r w:rsidRPr="00CB15FF">
        <w:rPr>
          <w:rFonts w:ascii="GHEA Grapalat" w:hAnsi="GHEA Grapalat"/>
          <w:sz w:val="22"/>
          <w:szCs w:val="22"/>
        </w:rPr>
        <w:t xml:space="preserve"> վրա դրական ազդեցություն է ունեցել Կորոնավիրուսի (COVID-19) տնտեսական հետևանքների չեզոքացման 3-րդ միջոցառման շրջանակներում տրամադրված վարկերից 2.5 մլրդ դրամի վաղաժամկետ մարումը: Վերադարձված միջոցներից շուրջ 9.5 մլրդ դրամը վճարվել է «Հայկական ատոմակայան» ՓԲԸ-ի</w:t>
      </w:r>
      <w:r w:rsidRPr="00CB15FF">
        <w:rPr>
          <w:rFonts w:ascii="GHEA Grapalat" w:hAnsi="GHEA Grapalat" w:cs="GHEA Grapalat"/>
          <w:sz w:val="22"/>
          <w:szCs w:val="22"/>
        </w:rPr>
        <w:t xml:space="preserve"> կողմից՝ ապահովելով ծրագրի 94.6% կատարողական, 3.1 մլրդ դրամը՝ «Երևանի Ջերմաէլեկտրակենտրոն» ՓԲԸ-ի կողմից, որը կազմել է ծրագրի 84.4%-ը: Ծրագրված ցուցանիշներից շեղումները պայմանավորված են կանխատեսվածի համեմատ փաստացի փոխարժեքի տարբերությամբ: </w:t>
      </w:r>
    </w:p>
    <w:p w:rsidR="00F51D84" w:rsidRPr="00CB15FF" w:rsidRDefault="00E604D5" w:rsidP="00E604D5">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lang w:val="hy-AM"/>
        </w:rPr>
        <w:lastRenderedPageBreak/>
        <w:t xml:space="preserve">3.3 մլրդ դրամ է տրամադրվել ՀՀ բարձր տեխնոլոգիական արդյունաբերության նախարարությանը՝ </w:t>
      </w:r>
      <w:bookmarkStart w:id="99" w:name="_Hlk71795737"/>
      <w:r w:rsidRPr="00CB15FF">
        <w:rPr>
          <w:rFonts w:ascii="GHEA Grapalat" w:hAnsi="GHEA Grapalat" w:cs="GHEA Grapalat"/>
          <w:sz w:val="22"/>
          <w:szCs w:val="22"/>
          <w:lang w:val="hy-AM"/>
        </w:rPr>
        <w:t>«Գեոկոսմոս»</w:t>
      </w:r>
      <w:bookmarkEnd w:id="99"/>
      <w:r w:rsidRPr="00CB15FF">
        <w:rPr>
          <w:rFonts w:ascii="GHEA Grapalat" w:hAnsi="GHEA Grapalat" w:cs="GHEA Grapalat"/>
          <w:sz w:val="22"/>
          <w:szCs w:val="22"/>
          <w:lang w:val="hy-AM"/>
        </w:rPr>
        <w:t xml:space="preserve"> փակ բաժնետիրական ընկերության </w:t>
      </w:r>
      <w:r w:rsidRPr="00CB15FF">
        <w:rPr>
          <w:rFonts w:ascii="GHEA Grapalat" w:hAnsi="GHEA Grapalat" w:cs="GHEA Grapalat"/>
          <w:sz w:val="22"/>
          <w:szCs w:val="22"/>
        </w:rPr>
        <w:t xml:space="preserve">և 50 մլն դրամ՝ ՀՀ էկոնոմիկայի նախարարությանը՝ </w:t>
      </w:r>
      <w:r w:rsidRPr="00CB15FF">
        <w:rPr>
          <w:rFonts w:ascii="GHEA Grapalat" w:hAnsi="GHEA Grapalat" w:cs="GHEA Grapalat"/>
          <w:sz w:val="22"/>
          <w:szCs w:val="22"/>
          <w:lang w:val="hy-AM"/>
        </w:rPr>
        <w:t>«Հայ-Ալմաստ» փակ բաժնետիրական ընկերության բաժնեմասերի ձեռքբերման նպատակով</w:t>
      </w:r>
      <w:r w:rsidRPr="00CB15FF">
        <w:rPr>
          <w:rFonts w:ascii="GHEA Grapalat" w:hAnsi="GHEA Grapalat" w:cs="GHEA Grapalat"/>
          <w:sz w:val="22"/>
          <w:szCs w:val="22"/>
        </w:rPr>
        <w:t xml:space="preserve">՝ ամբողջությամբ ապահովելով ինն </w:t>
      </w:r>
      <w:r w:rsidR="00D32C6A" w:rsidRPr="00CB15FF">
        <w:rPr>
          <w:rFonts w:ascii="GHEA Grapalat" w:hAnsi="GHEA Grapalat" w:cs="GHEA Grapalat"/>
          <w:sz w:val="22"/>
          <w:szCs w:val="22"/>
        </w:rPr>
        <w:t>ամիսների</w:t>
      </w:r>
      <w:r w:rsidRPr="00CB15FF">
        <w:rPr>
          <w:rFonts w:ascii="GHEA Grapalat" w:hAnsi="GHEA Grapalat" w:cs="GHEA Grapalat"/>
          <w:sz w:val="22"/>
          <w:szCs w:val="22"/>
        </w:rPr>
        <w:t xml:space="preserve"> ծրագրված ցուցանիշ</w:t>
      </w:r>
      <w:r w:rsidR="00F51D84" w:rsidRPr="00CB15FF">
        <w:rPr>
          <w:rFonts w:ascii="GHEA Grapalat" w:hAnsi="GHEA Grapalat" w:cs="GHEA Grapalat"/>
          <w:sz w:val="22"/>
          <w:szCs w:val="22"/>
        </w:rPr>
        <w:t>ներ</w:t>
      </w:r>
      <w:r w:rsidRPr="00CB15FF">
        <w:rPr>
          <w:rFonts w:ascii="GHEA Grapalat" w:hAnsi="GHEA Grapalat" w:cs="GHEA Grapalat"/>
          <w:sz w:val="22"/>
          <w:szCs w:val="22"/>
        </w:rPr>
        <w:t>ը</w:t>
      </w:r>
      <w:r w:rsidRPr="00CB15FF">
        <w:rPr>
          <w:rFonts w:ascii="GHEA Grapalat" w:hAnsi="GHEA Grapalat" w:cs="GHEA Grapalat"/>
          <w:sz w:val="22"/>
          <w:szCs w:val="22"/>
          <w:lang w:val="hy-AM"/>
        </w:rPr>
        <w:t xml:space="preserve">: </w:t>
      </w:r>
    </w:p>
    <w:p w:rsidR="00BB2709" w:rsidRPr="00CB15FF" w:rsidRDefault="00E604D5" w:rsidP="00E604D5">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Տնտեսական երկարաժամկետ զարգացմանն ուղղված առաջին միջոցառման շրջանակներում «Ձեռնարկատեր+Պետություն հակաճգնաժամային ներդրումներ» ոչ հրապարակային մասնագիտացված պայմանագրային ներդրումային ֆոնդին նախատեսված 5 մլրդ դրամը չի տր</w:t>
      </w:r>
      <w:r w:rsidR="00F51D84" w:rsidRPr="00CB15FF">
        <w:rPr>
          <w:rFonts w:ascii="GHEA Grapalat" w:hAnsi="GHEA Grapalat" w:cs="GHEA Grapalat"/>
          <w:sz w:val="22"/>
          <w:szCs w:val="22"/>
        </w:rPr>
        <w:t>ամադր</w:t>
      </w:r>
      <w:r w:rsidRPr="00CB15FF">
        <w:rPr>
          <w:rFonts w:ascii="GHEA Grapalat" w:hAnsi="GHEA Grapalat" w:cs="GHEA Grapalat"/>
          <w:sz w:val="22"/>
          <w:szCs w:val="22"/>
        </w:rPr>
        <w:t xml:space="preserve">վել, քանի որ տվյալ ֆոնդի կողմից դեռևս ընթանում են ներդրումների իրականացման համար օբյեկտների ընտրման ուսումնասիրություններ: </w:t>
      </w:r>
    </w:p>
    <w:p w:rsidR="00E604D5" w:rsidRPr="00CB15FF" w:rsidRDefault="00E604D5" w:rsidP="00E604D5">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ՀՀ առողջապահության նախարությանը՝ «Ավան» հոգեկան առողջության կենտրոն» ՓԲԸ-ի բաժնեմասերի ձեռքբերման նպատակով</w:t>
      </w:r>
      <w:r w:rsidR="00F51D84" w:rsidRPr="00CB15FF">
        <w:rPr>
          <w:rFonts w:ascii="GHEA Grapalat" w:hAnsi="GHEA Grapalat" w:cs="GHEA Grapalat"/>
          <w:sz w:val="22"/>
          <w:szCs w:val="22"/>
        </w:rPr>
        <w:t xml:space="preserve"> նախատեսված 95 մլն դրամը չի տրամադրվել</w:t>
      </w:r>
      <w:r w:rsidRPr="00CB15FF">
        <w:rPr>
          <w:rFonts w:ascii="GHEA Grapalat" w:hAnsi="GHEA Grapalat" w:cs="GHEA Grapalat"/>
          <w:sz w:val="22"/>
          <w:szCs w:val="22"/>
        </w:rPr>
        <w:t xml:space="preserve">, քանի որ </w:t>
      </w:r>
      <w:r w:rsidR="00F51D84" w:rsidRPr="00CB15FF">
        <w:rPr>
          <w:rFonts w:ascii="GHEA Grapalat" w:hAnsi="GHEA Grapalat" w:cs="GHEA Grapalat"/>
          <w:sz w:val="22"/>
          <w:szCs w:val="22"/>
        </w:rPr>
        <w:t xml:space="preserve">ՀՀ կառավարության համապատասխան </w:t>
      </w:r>
      <w:r w:rsidRPr="00CB15FF">
        <w:rPr>
          <w:rFonts w:ascii="GHEA Grapalat" w:hAnsi="GHEA Grapalat" w:cs="GHEA Grapalat"/>
          <w:sz w:val="22"/>
          <w:szCs w:val="22"/>
        </w:rPr>
        <w:t>որոշում</w:t>
      </w:r>
      <w:r w:rsidR="00F51D84" w:rsidRPr="00CB15FF">
        <w:rPr>
          <w:rFonts w:ascii="GHEA Grapalat" w:hAnsi="GHEA Grapalat" w:cs="GHEA Grapalat"/>
          <w:sz w:val="22"/>
          <w:szCs w:val="22"/>
        </w:rPr>
        <w:t>ն</w:t>
      </w:r>
      <w:r w:rsidRPr="00CB15FF">
        <w:rPr>
          <w:rFonts w:ascii="GHEA Grapalat" w:hAnsi="GHEA Grapalat" w:cs="GHEA Grapalat"/>
          <w:sz w:val="22"/>
          <w:szCs w:val="22"/>
        </w:rPr>
        <w:t xml:space="preserve"> ընդունվել է սեպտեմբերի 22-ին և </w:t>
      </w:r>
      <w:r w:rsidR="00F51D84" w:rsidRPr="00CB15FF">
        <w:rPr>
          <w:rFonts w:ascii="GHEA Grapalat" w:hAnsi="GHEA Grapalat" w:cs="GHEA Grapalat"/>
          <w:sz w:val="22"/>
          <w:szCs w:val="22"/>
        </w:rPr>
        <w:t>ենթակա էր կատարման մեկամսյա ժամկետում:</w:t>
      </w:r>
    </w:p>
    <w:p w:rsidR="00E604D5" w:rsidRPr="00CB15FF" w:rsidRDefault="00E604D5" w:rsidP="00E604D5">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2022 թվականի ինն </w:t>
      </w:r>
      <w:r w:rsidR="00D32C6A" w:rsidRPr="00CB15FF">
        <w:rPr>
          <w:rFonts w:ascii="GHEA Grapalat" w:hAnsi="GHEA Grapalat" w:cs="GHEA Grapalat"/>
          <w:sz w:val="22"/>
          <w:szCs w:val="22"/>
        </w:rPr>
        <w:t>ամիսներին</w:t>
      </w:r>
      <w:r w:rsidRPr="00CB15FF">
        <w:rPr>
          <w:rFonts w:ascii="GHEA Grapalat" w:hAnsi="GHEA Grapalat" w:cs="GHEA Grapalat"/>
          <w:sz w:val="22"/>
          <w:szCs w:val="22"/>
        </w:rPr>
        <w:t xml:space="preserve"> ՀՀ պետական բյուջեի պակասուրդի արտաքին ֆինանսավորման աղբյուրներում -10.6 մլրդ դրամ են կազմել փոխառու զուտ միջոցները: </w:t>
      </w:r>
    </w:p>
    <w:p w:rsidR="00E604D5" w:rsidRPr="00CB15FF" w:rsidRDefault="00E604D5" w:rsidP="00E604D5">
      <w:pPr>
        <w:autoSpaceDE w:val="0"/>
        <w:autoSpaceDN w:val="0"/>
        <w:adjustRightInd w:val="0"/>
        <w:ind w:firstLine="567"/>
        <w:jc w:val="both"/>
        <w:rPr>
          <w:rFonts w:ascii="GHEA Grapalat" w:hAnsi="GHEA Grapalat" w:cs="GHEA Grapalat"/>
          <w:sz w:val="22"/>
          <w:szCs w:val="22"/>
        </w:rPr>
      </w:pPr>
    </w:p>
    <w:p w:rsidR="00E604D5" w:rsidRPr="00CB15FF" w:rsidRDefault="00E604D5" w:rsidP="00812279">
      <w:pPr>
        <w:pStyle w:val="Caption"/>
        <w:keepNext/>
        <w:numPr>
          <w:ilvl w:val="0"/>
          <w:numId w:val="9"/>
        </w:numPr>
        <w:tabs>
          <w:tab w:val="left" w:pos="1276"/>
        </w:tabs>
        <w:ind w:left="0" w:firstLine="0"/>
        <w:jc w:val="left"/>
        <w:rPr>
          <w:rFonts w:ascii="GHEA Grapalat" w:hAnsi="GHEA Grapalat"/>
          <w:i/>
          <w:sz w:val="18"/>
          <w:szCs w:val="18"/>
          <w:lang w:val="en-US"/>
        </w:rPr>
      </w:pPr>
      <w:r w:rsidRPr="00CB15FF">
        <w:rPr>
          <w:rFonts w:ascii="GHEA Grapalat" w:hAnsi="GHEA Grapalat"/>
          <w:i/>
          <w:sz w:val="18"/>
          <w:szCs w:val="18"/>
          <w:lang w:val="en-US"/>
        </w:rPr>
        <w:t>Ար</w:t>
      </w:r>
      <w:r w:rsidR="00F51D84" w:rsidRPr="00CB15FF">
        <w:rPr>
          <w:rFonts w:ascii="GHEA Grapalat" w:hAnsi="GHEA Grapalat"/>
          <w:i/>
          <w:sz w:val="18"/>
          <w:szCs w:val="18"/>
          <w:lang w:val="en-US"/>
        </w:rPr>
        <w:t>տաքին փոխառու միջոցների հաշվին պակասուրդ</w:t>
      </w:r>
      <w:r w:rsidRPr="00CB15FF">
        <w:rPr>
          <w:rFonts w:ascii="GHEA Grapalat" w:hAnsi="GHEA Grapalat"/>
          <w:i/>
          <w:sz w:val="18"/>
          <w:szCs w:val="18"/>
          <w:lang w:val="en-US"/>
        </w:rPr>
        <w:t>ի ֆինանսավորումը (մլրդ դրամ)</w:t>
      </w:r>
    </w:p>
    <w:tbl>
      <w:tblPr>
        <w:tblW w:w="10320" w:type="dxa"/>
        <w:tblLayout w:type="fixed"/>
        <w:tblCellMar>
          <w:top w:w="28" w:type="dxa"/>
          <w:bottom w:w="28" w:type="dxa"/>
        </w:tblCellMar>
        <w:tblLook w:val="04A0" w:firstRow="1" w:lastRow="0" w:firstColumn="1" w:lastColumn="0" w:noHBand="0" w:noVBand="1"/>
      </w:tblPr>
      <w:tblGrid>
        <w:gridCol w:w="4219"/>
        <w:gridCol w:w="1134"/>
        <w:gridCol w:w="1134"/>
        <w:gridCol w:w="1134"/>
        <w:gridCol w:w="1418"/>
        <w:gridCol w:w="1281"/>
      </w:tblGrid>
      <w:tr w:rsidR="00E604D5" w:rsidRPr="00CB15FF" w:rsidTr="00EE24C2">
        <w:trPr>
          <w:trHeight w:val="855"/>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4" w:lineRule="auto"/>
              <w:rPr>
                <w:rFonts w:ascii="GHEA Grapalat" w:hAnsi="GHEA Grapalat" w:cs="Calibri"/>
                <w:sz w:val="18"/>
                <w:szCs w:val="18"/>
              </w:rPr>
            </w:pPr>
            <w:r w:rsidRPr="00CB15FF">
              <w:rPr>
                <w:rFonts w:ascii="Courier New" w:hAnsi="Courier New" w:cs="Courier New"/>
                <w:sz w:val="18"/>
                <w:szCs w:val="18"/>
              </w:rPr>
              <w:t> </w:t>
            </w:r>
          </w:p>
        </w:tc>
        <w:tc>
          <w:tcPr>
            <w:tcW w:w="1134" w:type="dxa"/>
            <w:tcBorders>
              <w:top w:val="single" w:sz="4" w:space="0" w:color="auto"/>
              <w:left w:val="nil"/>
              <w:bottom w:val="single" w:sz="4" w:space="0" w:color="auto"/>
              <w:right w:val="single" w:sz="4" w:space="0" w:color="auto"/>
            </w:tcBorders>
            <w:hideMark/>
          </w:tcPr>
          <w:p w:rsidR="00E604D5" w:rsidRPr="00CB15FF" w:rsidRDefault="00E604D5" w:rsidP="00EE24C2">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2021թ. ինն </w:t>
            </w:r>
            <w:r w:rsidR="00D32C6A" w:rsidRPr="00CB15FF">
              <w:rPr>
                <w:rFonts w:ascii="GHEA Grapalat" w:hAnsi="GHEA Grapalat" w:cs="Calibri"/>
                <w:b/>
                <w:bCs/>
                <w:sz w:val="18"/>
                <w:szCs w:val="18"/>
                <w:lang w:val="hy-AM"/>
              </w:rPr>
              <w:t>ամիսների</w:t>
            </w:r>
            <w:r w:rsidRPr="00CB15FF">
              <w:rPr>
                <w:rFonts w:ascii="GHEA Grapalat" w:hAnsi="GHEA Grapalat" w:cs="Calibri"/>
                <w:b/>
                <w:bCs/>
                <w:sz w:val="18"/>
                <w:szCs w:val="18"/>
                <w:lang w:val="hy-AM"/>
              </w:rPr>
              <w:t xml:space="preserve">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604D5" w:rsidRPr="00CB15FF" w:rsidRDefault="00E604D5" w:rsidP="00EE24C2">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ինն </w:t>
            </w:r>
            <w:r w:rsidR="00D32C6A" w:rsidRPr="00CB15FF">
              <w:rPr>
                <w:rFonts w:ascii="GHEA Grapalat" w:hAnsi="GHEA Grapalat" w:cs="Calibri"/>
                <w:b/>
                <w:bCs/>
                <w:sz w:val="18"/>
                <w:szCs w:val="18"/>
                <w:lang w:val="hy-AM"/>
              </w:rPr>
              <w:t>ամիսների</w:t>
            </w:r>
            <w:r w:rsidRPr="00CB15FF">
              <w:rPr>
                <w:rFonts w:ascii="GHEA Grapalat" w:hAnsi="GHEA Grapalat" w:cs="Calibri"/>
                <w:b/>
                <w:bCs/>
                <w:sz w:val="18"/>
                <w:szCs w:val="18"/>
                <w:lang w:val="hy-AM"/>
              </w:rPr>
              <w:t xml:space="preserve"> ճշտված պլան</w:t>
            </w:r>
          </w:p>
        </w:tc>
        <w:tc>
          <w:tcPr>
            <w:tcW w:w="1134" w:type="dxa"/>
            <w:tcBorders>
              <w:top w:val="single" w:sz="4" w:space="0" w:color="auto"/>
              <w:left w:val="nil"/>
              <w:bottom w:val="single" w:sz="4" w:space="0" w:color="auto"/>
              <w:right w:val="single" w:sz="4" w:space="0" w:color="auto"/>
            </w:tcBorders>
            <w:shd w:val="clear" w:color="auto" w:fill="FFFFFF"/>
            <w:hideMark/>
          </w:tcPr>
          <w:p w:rsidR="00E604D5" w:rsidRPr="00CB15FF" w:rsidRDefault="00E604D5" w:rsidP="00EE24C2">
            <w:pPr>
              <w:jc w:val="center"/>
              <w:rPr>
                <w:rFonts w:ascii="GHEA Grapalat" w:hAnsi="GHEA Grapalat" w:cs="Calibri"/>
                <w:b/>
                <w:bCs/>
                <w:color w:val="000000"/>
                <w:sz w:val="18"/>
                <w:szCs w:val="18"/>
              </w:rPr>
            </w:pPr>
            <w:r w:rsidRPr="00CB15FF">
              <w:rPr>
                <w:rFonts w:ascii="GHEA Grapalat" w:hAnsi="GHEA Grapalat" w:cs="Calibri"/>
                <w:b/>
                <w:bCs/>
                <w:sz w:val="18"/>
                <w:szCs w:val="18"/>
                <w:lang w:val="hy-AM"/>
              </w:rPr>
              <w:t xml:space="preserve">2022թ. </w:t>
            </w:r>
            <w:r w:rsidRPr="00CB15FF">
              <w:rPr>
                <w:rFonts w:ascii="GHEA Grapalat" w:hAnsi="GHEA Grapalat" w:cs="Calibri"/>
                <w:b/>
                <w:bCs/>
                <w:sz w:val="18"/>
                <w:szCs w:val="18"/>
              </w:rPr>
              <w:t xml:space="preserve">ինն </w:t>
            </w:r>
            <w:r w:rsidR="00D32C6A" w:rsidRPr="00CB15FF">
              <w:rPr>
                <w:rFonts w:ascii="GHEA Grapalat" w:hAnsi="GHEA Grapalat" w:cs="Calibri"/>
                <w:b/>
                <w:bCs/>
                <w:sz w:val="18"/>
                <w:szCs w:val="18"/>
              </w:rPr>
              <w:t>ամիսների</w:t>
            </w:r>
            <w:r w:rsidRPr="00CB15FF">
              <w:rPr>
                <w:rFonts w:ascii="GHEA Grapalat" w:hAnsi="GHEA Grapalat" w:cs="Calibri"/>
                <w:b/>
                <w:bCs/>
                <w:sz w:val="18"/>
                <w:szCs w:val="18"/>
                <w:lang w:val="hy-AM"/>
              </w:rPr>
              <w:t xml:space="preserve"> փաստ</w:t>
            </w:r>
          </w:p>
        </w:tc>
        <w:tc>
          <w:tcPr>
            <w:tcW w:w="1418" w:type="dxa"/>
            <w:tcBorders>
              <w:top w:val="single" w:sz="4" w:space="0" w:color="auto"/>
              <w:left w:val="nil"/>
              <w:bottom w:val="single" w:sz="4" w:space="0" w:color="auto"/>
              <w:right w:val="single" w:sz="4" w:space="0" w:color="auto"/>
            </w:tcBorders>
            <w:shd w:val="clear" w:color="auto" w:fill="FFFFFF"/>
            <w:hideMark/>
          </w:tcPr>
          <w:p w:rsidR="00E604D5" w:rsidRPr="00CB15FF" w:rsidRDefault="00E604D5" w:rsidP="00EE24C2">
            <w:pPr>
              <w:jc w:val="center"/>
              <w:rPr>
                <w:rFonts w:ascii="GHEA Grapalat" w:hAnsi="GHEA Grapalat" w:cs="Calibri"/>
                <w:b/>
                <w:bCs/>
                <w:sz w:val="18"/>
                <w:szCs w:val="18"/>
              </w:rPr>
            </w:pPr>
            <w:r w:rsidRPr="00CB15FF">
              <w:rPr>
                <w:rFonts w:ascii="GHEA Grapalat" w:hAnsi="GHEA Grapalat" w:cs="Calibri"/>
                <w:b/>
                <w:bCs/>
                <w:sz w:val="18"/>
                <w:szCs w:val="18"/>
                <w:lang w:val="hy-AM"/>
              </w:rPr>
              <w:t xml:space="preserve">Կատարո-ղականն </w:t>
            </w:r>
            <w:r w:rsidRPr="00CB15FF">
              <w:rPr>
                <w:rFonts w:ascii="GHEA Grapalat" w:hAnsi="GHEA Grapalat" w:cs="Calibri"/>
                <w:b/>
                <w:bCs/>
                <w:sz w:val="18"/>
                <w:szCs w:val="18"/>
              </w:rPr>
              <w:t xml:space="preserve">ինն </w:t>
            </w:r>
            <w:r w:rsidR="00D32C6A" w:rsidRPr="00CB15FF">
              <w:rPr>
                <w:rFonts w:ascii="GHEA Grapalat" w:hAnsi="GHEA Grapalat" w:cs="Calibri"/>
                <w:b/>
                <w:bCs/>
                <w:sz w:val="18"/>
                <w:szCs w:val="18"/>
              </w:rPr>
              <w:t>ամիսների</w:t>
            </w:r>
            <w:r w:rsidRPr="00CB15FF">
              <w:rPr>
                <w:rFonts w:ascii="GHEA Grapalat" w:hAnsi="GHEA Grapalat" w:cs="Calibri"/>
                <w:b/>
                <w:bCs/>
                <w:sz w:val="18"/>
                <w:szCs w:val="18"/>
                <w:lang w:val="hy-AM"/>
              </w:rPr>
              <w:t xml:space="preserve"> ճշտված պլանի նկատմամբ (%)</w:t>
            </w:r>
          </w:p>
        </w:tc>
        <w:tc>
          <w:tcPr>
            <w:tcW w:w="1281" w:type="dxa"/>
            <w:tcBorders>
              <w:top w:val="single" w:sz="4" w:space="0" w:color="auto"/>
              <w:left w:val="nil"/>
              <w:bottom w:val="single" w:sz="4" w:space="0" w:color="auto"/>
              <w:right w:val="single" w:sz="4" w:space="0" w:color="auto"/>
            </w:tcBorders>
            <w:shd w:val="clear" w:color="auto" w:fill="FFFFFF"/>
            <w:hideMark/>
          </w:tcPr>
          <w:p w:rsidR="00E604D5" w:rsidRPr="00CB15FF" w:rsidRDefault="00E604D5" w:rsidP="00EE24C2">
            <w:pPr>
              <w:jc w:val="center"/>
              <w:rPr>
                <w:rFonts w:ascii="GHEA Grapalat" w:hAnsi="GHEA Grapalat" w:cs="Calibri"/>
                <w:b/>
                <w:bCs/>
                <w:sz w:val="18"/>
                <w:szCs w:val="18"/>
              </w:rPr>
            </w:pPr>
            <w:r w:rsidRPr="00CB15FF">
              <w:rPr>
                <w:rFonts w:ascii="GHEA Grapalat" w:hAnsi="GHEA Grapalat" w:cs="Calibri"/>
                <w:b/>
                <w:bCs/>
                <w:sz w:val="18"/>
                <w:szCs w:val="18"/>
              </w:rPr>
              <w:t>2022թ. ինն ամիս</w:t>
            </w:r>
            <w:r w:rsidR="00BB2709" w:rsidRPr="00CB15FF">
              <w:rPr>
                <w:rFonts w:ascii="GHEA Grapalat" w:hAnsi="GHEA Grapalat" w:cs="Calibri"/>
                <w:b/>
                <w:bCs/>
                <w:sz w:val="18"/>
                <w:szCs w:val="18"/>
              </w:rPr>
              <w:t>ներ</w:t>
            </w:r>
            <w:r w:rsidRPr="00CB15FF">
              <w:rPr>
                <w:rFonts w:ascii="GHEA Grapalat" w:hAnsi="GHEA Grapalat" w:cs="Calibri"/>
                <w:b/>
                <w:bCs/>
                <w:sz w:val="18"/>
                <w:szCs w:val="18"/>
              </w:rPr>
              <w:t xml:space="preserve">ը 2021թ. </w:t>
            </w:r>
            <w:proofErr w:type="gramStart"/>
            <w:r w:rsidRPr="00CB15FF">
              <w:rPr>
                <w:rFonts w:ascii="GHEA Grapalat" w:hAnsi="GHEA Grapalat" w:cs="Calibri"/>
                <w:b/>
                <w:bCs/>
                <w:sz w:val="18"/>
                <w:szCs w:val="18"/>
              </w:rPr>
              <w:t>ինն</w:t>
            </w:r>
            <w:proofErr w:type="gramEnd"/>
            <w:r w:rsidRPr="00CB15FF">
              <w:rPr>
                <w:rFonts w:ascii="GHEA Grapalat" w:hAnsi="GHEA Grapalat" w:cs="Calibri"/>
                <w:b/>
                <w:bCs/>
                <w:sz w:val="18"/>
                <w:szCs w:val="18"/>
              </w:rPr>
              <w:t xml:space="preserve"> </w:t>
            </w:r>
            <w:r w:rsidR="00D32C6A" w:rsidRPr="00CB15FF">
              <w:rPr>
                <w:rFonts w:ascii="GHEA Grapalat" w:hAnsi="GHEA Grapalat" w:cs="Calibri"/>
                <w:b/>
                <w:bCs/>
                <w:sz w:val="18"/>
                <w:szCs w:val="18"/>
              </w:rPr>
              <w:t>ամիսների</w:t>
            </w:r>
            <w:r w:rsidRPr="00CB15FF">
              <w:rPr>
                <w:rFonts w:ascii="GHEA Grapalat" w:hAnsi="GHEA Grapalat" w:cs="Calibri"/>
                <w:b/>
                <w:bCs/>
                <w:sz w:val="18"/>
                <w:szCs w:val="18"/>
              </w:rPr>
              <w:t xml:space="preserve"> նկատմամբ (%)</w:t>
            </w:r>
          </w:p>
        </w:tc>
      </w:tr>
      <w:tr w:rsidR="00E604D5" w:rsidRPr="00CB15FF" w:rsidTr="00EE24C2">
        <w:trPr>
          <w:trHeight w:val="169"/>
        </w:trPr>
        <w:tc>
          <w:tcPr>
            <w:tcW w:w="4219"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rPr>
                <w:rFonts w:ascii="GHEA Grapalat" w:hAnsi="GHEA Grapalat" w:cs="Calibri"/>
                <w:b/>
                <w:color w:val="000000"/>
                <w:sz w:val="18"/>
                <w:szCs w:val="18"/>
              </w:rPr>
            </w:pPr>
            <w:r w:rsidRPr="00CB15FF">
              <w:rPr>
                <w:rFonts w:ascii="GHEA Grapalat" w:hAnsi="GHEA Grapalat" w:cs="Calibri"/>
                <w:b/>
                <w:color w:val="000000"/>
                <w:sz w:val="18"/>
                <w:szCs w:val="18"/>
              </w:rPr>
              <w:t>Փոխառու զուտ միջոցներ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335.0</w:t>
            </w:r>
          </w:p>
        </w:tc>
        <w:tc>
          <w:tcPr>
            <w:tcW w:w="1134"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11.6</w:t>
            </w:r>
          </w:p>
        </w:tc>
        <w:tc>
          <w:tcPr>
            <w:tcW w:w="1134"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(10.6)</w:t>
            </w:r>
          </w:p>
        </w:tc>
        <w:tc>
          <w:tcPr>
            <w:tcW w:w="1418" w:type="dxa"/>
            <w:tcBorders>
              <w:top w:val="nil"/>
              <w:left w:val="nil"/>
              <w:bottom w:val="single" w:sz="4" w:space="0" w:color="auto"/>
              <w:right w:val="single" w:sz="4" w:space="0" w:color="auto"/>
            </w:tcBorders>
            <w:noWrap/>
            <w:vAlign w:val="bottom"/>
            <w:hideMark/>
          </w:tcPr>
          <w:p w:rsidR="00E604D5" w:rsidRPr="00CB15FF" w:rsidRDefault="00E604D5" w:rsidP="00EE24C2">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w:t>
            </w:r>
            <w:r w:rsidR="00EE24C2" w:rsidRPr="00CB15FF">
              <w:rPr>
                <w:rFonts w:ascii="GHEA Grapalat" w:hAnsi="GHEA Grapalat" w:cs="Calibri"/>
                <w:b/>
                <w:bCs/>
                <w:sz w:val="18"/>
                <w:szCs w:val="18"/>
              </w:rPr>
              <w:t>91.3</w:t>
            </w:r>
            <w:r w:rsidRPr="00CB15FF">
              <w:rPr>
                <w:rFonts w:ascii="GHEA Grapalat" w:hAnsi="GHEA Grapalat" w:cs="Calibri"/>
                <w:b/>
                <w:bCs/>
                <w:sz w:val="18"/>
                <w:szCs w:val="18"/>
              </w:rPr>
              <w:t>)</w:t>
            </w:r>
          </w:p>
        </w:tc>
        <w:tc>
          <w:tcPr>
            <w:tcW w:w="1281" w:type="dxa"/>
            <w:tcBorders>
              <w:top w:val="nil"/>
              <w:left w:val="nil"/>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(3.2)</w:t>
            </w:r>
          </w:p>
        </w:tc>
      </w:tr>
      <w:tr w:rsidR="00E604D5" w:rsidRPr="00CB15FF" w:rsidTr="00EE24C2">
        <w:trPr>
          <w:trHeight w:val="132"/>
        </w:trPr>
        <w:tc>
          <w:tcPr>
            <w:tcW w:w="4219" w:type="dxa"/>
            <w:tcBorders>
              <w:top w:val="nil"/>
              <w:left w:val="single" w:sz="4" w:space="0" w:color="auto"/>
              <w:bottom w:val="single" w:sz="4" w:space="0" w:color="auto"/>
              <w:right w:val="single" w:sz="4" w:space="0" w:color="auto"/>
            </w:tcBorders>
            <w:tcMar>
              <w:top w:w="28" w:type="dxa"/>
              <w:left w:w="170" w:type="dxa"/>
              <w:bottom w:w="28" w:type="dxa"/>
              <w:right w:w="108" w:type="dxa"/>
            </w:tcMar>
            <w:vAlign w:val="bottom"/>
            <w:hideMark/>
          </w:tcPr>
          <w:p w:rsidR="00E604D5" w:rsidRPr="00CB15FF" w:rsidRDefault="00E604D5">
            <w:pPr>
              <w:spacing w:line="254" w:lineRule="auto"/>
              <w:rPr>
                <w:rFonts w:ascii="GHEA Grapalat" w:hAnsi="GHEA Grapalat" w:cs="Calibri"/>
                <w:b/>
                <w:bCs/>
                <w:sz w:val="18"/>
                <w:szCs w:val="18"/>
              </w:rPr>
            </w:pPr>
            <w:r w:rsidRPr="00CB15FF">
              <w:rPr>
                <w:rFonts w:ascii="GHEA Grapalat" w:hAnsi="GHEA Grapalat" w:cs="Calibri"/>
                <w:sz w:val="18"/>
                <w:szCs w:val="18"/>
              </w:rPr>
              <w:t>Վարկերի և փոխատվությունների ստացում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bCs/>
                <w:sz w:val="18"/>
                <w:szCs w:val="18"/>
              </w:rPr>
            </w:pPr>
            <w:r w:rsidRPr="00CB15FF">
              <w:rPr>
                <w:rFonts w:ascii="GHEA Grapalat" w:hAnsi="GHEA Grapalat" w:cs="Calibri"/>
                <w:bCs/>
                <w:sz w:val="18"/>
                <w:szCs w:val="18"/>
              </w:rPr>
              <w:t>43.5</w:t>
            </w:r>
          </w:p>
        </w:tc>
        <w:tc>
          <w:tcPr>
            <w:tcW w:w="1134"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bCs/>
                <w:sz w:val="18"/>
                <w:szCs w:val="18"/>
              </w:rPr>
            </w:pPr>
            <w:r w:rsidRPr="00CB15FF">
              <w:rPr>
                <w:rFonts w:ascii="GHEA Grapalat" w:hAnsi="GHEA Grapalat" w:cs="Calibri"/>
                <w:bCs/>
                <w:sz w:val="18"/>
                <w:szCs w:val="18"/>
              </w:rPr>
              <w:t>99.2</w:t>
            </w:r>
          </w:p>
        </w:tc>
        <w:tc>
          <w:tcPr>
            <w:tcW w:w="1134"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bCs/>
                <w:sz w:val="18"/>
                <w:szCs w:val="18"/>
              </w:rPr>
            </w:pPr>
            <w:r w:rsidRPr="00CB15FF">
              <w:rPr>
                <w:rFonts w:ascii="GHEA Grapalat" w:hAnsi="GHEA Grapalat" w:cs="Calibri"/>
                <w:bCs/>
                <w:sz w:val="18"/>
                <w:szCs w:val="18"/>
              </w:rPr>
              <w:t>64.1</w:t>
            </w:r>
          </w:p>
        </w:tc>
        <w:tc>
          <w:tcPr>
            <w:tcW w:w="1418"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bCs/>
                <w:sz w:val="18"/>
                <w:szCs w:val="18"/>
              </w:rPr>
            </w:pPr>
            <w:r w:rsidRPr="00CB15FF">
              <w:rPr>
                <w:rFonts w:ascii="GHEA Grapalat" w:hAnsi="GHEA Grapalat" w:cs="Calibri"/>
                <w:bCs/>
                <w:sz w:val="18"/>
                <w:szCs w:val="18"/>
              </w:rPr>
              <w:t>64.7</w:t>
            </w:r>
          </w:p>
        </w:tc>
        <w:tc>
          <w:tcPr>
            <w:tcW w:w="1281" w:type="dxa"/>
            <w:tcBorders>
              <w:top w:val="nil"/>
              <w:left w:val="nil"/>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bCs/>
                <w:sz w:val="18"/>
                <w:szCs w:val="18"/>
              </w:rPr>
            </w:pPr>
            <w:r w:rsidRPr="00CB15FF">
              <w:rPr>
                <w:rFonts w:ascii="GHEA Grapalat" w:hAnsi="GHEA Grapalat" w:cs="Calibri"/>
                <w:bCs/>
                <w:sz w:val="18"/>
                <w:szCs w:val="18"/>
              </w:rPr>
              <w:t>147.5</w:t>
            </w:r>
          </w:p>
        </w:tc>
      </w:tr>
      <w:tr w:rsidR="00E604D5" w:rsidRPr="00CB15FF" w:rsidTr="00EE24C2">
        <w:trPr>
          <w:trHeight w:val="232"/>
        </w:trPr>
        <w:tc>
          <w:tcPr>
            <w:tcW w:w="4219" w:type="dxa"/>
            <w:tcBorders>
              <w:top w:val="nil"/>
              <w:left w:val="single" w:sz="4" w:space="0" w:color="auto"/>
              <w:bottom w:val="single" w:sz="4" w:space="0" w:color="auto"/>
              <w:right w:val="single" w:sz="4" w:space="0" w:color="auto"/>
            </w:tcBorders>
            <w:noWrap/>
            <w:tcMar>
              <w:top w:w="28" w:type="dxa"/>
              <w:left w:w="170" w:type="dxa"/>
              <w:bottom w:w="28" w:type="dxa"/>
              <w:right w:w="108" w:type="dxa"/>
            </w:tcMar>
            <w:vAlign w:val="bottom"/>
            <w:hideMark/>
          </w:tcPr>
          <w:p w:rsidR="00E604D5" w:rsidRPr="00CB15FF" w:rsidRDefault="00E604D5">
            <w:pPr>
              <w:spacing w:line="254" w:lineRule="auto"/>
              <w:rPr>
                <w:rFonts w:ascii="GHEA Grapalat" w:hAnsi="GHEA Grapalat" w:cs="Calibri"/>
                <w:sz w:val="18"/>
                <w:szCs w:val="18"/>
              </w:rPr>
            </w:pPr>
            <w:r w:rsidRPr="00CB15FF">
              <w:rPr>
                <w:rFonts w:ascii="GHEA Grapalat" w:hAnsi="GHEA Grapalat" w:cs="Calibri"/>
                <w:sz w:val="18"/>
                <w:szCs w:val="18"/>
              </w:rPr>
              <w:t>Ստացված վարկերի և փոխատվությունների մարում</w:t>
            </w:r>
          </w:p>
        </w:tc>
        <w:tc>
          <w:tcPr>
            <w:tcW w:w="1134"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(87.2)</w:t>
            </w:r>
          </w:p>
        </w:tc>
        <w:tc>
          <w:tcPr>
            <w:tcW w:w="1134"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(87.6)</w:t>
            </w:r>
          </w:p>
        </w:tc>
        <w:tc>
          <w:tcPr>
            <w:tcW w:w="1134"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(74.7)</w:t>
            </w:r>
          </w:p>
        </w:tc>
        <w:tc>
          <w:tcPr>
            <w:tcW w:w="1418"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85.3</w:t>
            </w:r>
          </w:p>
        </w:tc>
        <w:tc>
          <w:tcPr>
            <w:tcW w:w="1281" w:type="dxa"/>
            <w:tcBorders>
              <w:top w:val="nil"/>
              <w:left w:val="nil"/>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85.7</w:t>
            </w:r>
          </w:p>
        </w:tc>
      </w:tr>
      <w:tr w:rsidR="00E604D5" w:rsidRPr="00CB15FF" w:rsidTr="00EE24C2">
        <w:trPr>
          <w:trHeight w:val="431"/>
        </w:trPr>
        <w:tc>
          <w:tcPr>
            <w:tcW w:w="4219" w:type="dxa"/>
            <w:tcBorders>
              <w:top w:val="nil"/>
              <w:left w:val="single" w:sz="4" w:space="0" w:color="auto"/>
              <w:bottom w:val="single" w:sz="4" w:space="0" w:color="auto"/>
              <w:right w:val="single" w:sz="4" w:space="0" w:color="auto"/>
            </w:tcBorders>
            <w:noWrap/>
            <w:tcMar>
              <w:top w:w="28" w:type="dxa"/>
              <w:left w:w="170" w:type="dxa"/>
              <w:bottom w:w="28" w:type="dxa"/>
              <w:right w:w="108" w:type="dxa"/>
            </w:tcMar>
            <w:vAlign w:val="bottom"/>
            <w:hideMark/>
          </w:tcPr>
          <w:p w:rsidR="00E604D5" w:rsidRPr="00CB15FF" w:rsidRDefault="00E604D5">
            <w:pPr>
              <w:spacing w:line="254" w:lineRule="auto"/>
              <w:rPr>
                <w:rFonts w:ascii="GHEA Grapalat" w:hAnsi="GHEA Grapalat" w:cs="Calibri"/>
                <w:sz w:val="18"/>
                <w:szCs w:val="18"/>
              </w:rPr>
            </w:pPr>
            <w:r w:rsidRPr="00CB15FF">
              <w:rPr>
                <w:rFonts w:ascii="GHEA Grapalat" w:hAnsi="GHEA Grapalat" w:cs="Calibri"/>
                <w:sz w:val="18"/>
                <w:szCs w:val="18"/>
              </w:rPr>
              <w:t>Արժեթղթերի (բացառությամբ բաժնետոմսերի և կապիտալում այլ մասնակցության) թողարկումից և տեղաբաշխումից զուտ մուտքեր</w:t>
            </w:r>
          </w:p>
        </w:tc>
        <w:tc>
          <w:tcPr>
            <w:tcW w:w="1134"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378.7</w:t>
            </w:r>
          </w:p>
        </w:tc>
        <w:tc>
          <w:tcPr>
            <w:tcW w:w="1134"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0.0</w:t>
            </w:r>
          </w:p>
        </w:tc>
        <w:tc>
          <w:tcPr>
            <w:tcW w:w="1134"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0.0</w:t>
            </w:r>
          </w:p>
        </w:tc>
        <w:tc>
          <w:tcPr>
            <w:tcW w:w="1418"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0.0</w:t>
            </w:r>
          </w:p>
        </w:tc>
        <w:tc>
          <w:tcPr>
            <w:tcW w:w="1281" w:type="dxa"/>
            <w:tcBorders>
              <w:top w:val="nil"/>
              <w:left w:val="nil"/>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0.0</w:t>
            </w:r>
          </w:p>
        </w:tc>
      </w:tr>
    </w:tbl>
    <w:p w:rsidR="00E604D5" w:rsidRPr="00CB15FF" w:rsidRDefault="00E604D5" w:rsidP="00E604D5">
      <w:pPr>
        <w:autoSpaceDE w:val="0"/>
        <w:autoSpaceDN w:val="0"/>
        <w:adjustRightInd w:val="0"/>
        <w:spacing w:line="360" w:lineRule="auto"/>
        <w:ind w:firstLine="567"/>
        <w:jc w:val="both"/>
        <w:rPr>
          <w:rFonts w:ascii="GHEA Grapalat" w:hAnsi="GHEA Grapalat" w:cs="GHEA Grapalat"/>
          <w:sz w:val="22"/>
          <w:szCs w:val="22"/>
        </w:rPr>
      </w:pPr>
    </w:p>
    <w:p w:rsidR="00E604D5" w:rsidRPr="00CB15FF" w:rsidRDefault="00E604D5" w:rsidP="00E604D5">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 xml:space="preserve">2022 թվականի ինն ամիսների ընթացքում արտաքին աղբյուրներից </w:t>
      </w:r>
      <w:r w:rsidR="00EE24C2" w:rsidRPr="00CB15FF">
        <w:rPr>
          <w:rFonts w:ascii="GHEA Grapalat" w:hAnsi="GHEA Grapalat" w:cs="GHEA Grapalat"/>
          <w:sz w:val="22"/>
          <w:szCs w:val="22"/>
        </w:rPr>
        <w:t>փոխառու միջոցներով ՀՀ պետական բյուջեն ֆինանսավորվել է վարկային միջոցների ներգրավման հաշվին</w:t>
      </w:r>
      <w:r w:rsidRPr="00CB15FF">
        <w:rPr>
          <w:rFonts w:ascii="GHEA Grapalat" w:hAnsi="GHEA Grapalat" w:cs="GHEA Grapalat"/>
          <w:sz w:val="22"/>
          <w:szCs w:val="22"/>
        </w:rPr>
        <w:t>: Արտաքին աղբյուրներից ստացված 64.1 մլրդ դրամ վարկային միջոցներից 34.7 մլրդ դրամը բյուջետային աջակցության շրջանակներում ներգրավվել է Արժույթի Միջազգային Հիմնադրամից, որը ստացվել է նախատեսված</w:t>
      </w:r>
      <w:r w:rsidR="006B6F20" w:rsidRPr="00CB15FF">
        <w:rPr>
          <w:rFonts w:ascii="GHEA Grapalat" w:hAnsi="GHEA Grapalat" w:cs="GHEA Grapalat"/>
          <w:sz w:val="22"/>
          <w:szCs w:val="22"/>
        </w:rPr>
        <w:t xml:space="preserve"> գրեթե ողջ</w:t>
      </w:r>
      <w:r w:rsidRPr="00CB15FF">
        <w:rPr>
          <w:rFonts w:ascii="GHEA Grapalat" w:hAnsi="GHEA Grapalat" w:cs="GHEA Grapalat"/>
          <w:sz w:val="22"/>
          <w:szCs w:val="22"/>
        </w:rPr>
        <w:t xml:space="preserve"> ծավալով, 29.4</w:t>
      </w:r>
      <w:r w:rsidRPr="00CB15FF">
        <w:rPr>
          <w:rFonts w:ascii="Courier New" w:hAnsi="Courier New" w:cs="Courier New"/>
          <w:sz w:val="22"/>
          <w:szCs w:val="22"/>
        </w:rPr>
        <w:t> </w:t>
      </w:r>
      <w:r w:rsidRPr="00CB15FF">
        <w:rPr>
          <w:rFonts w:ascii="GHEA Grapalat" w:hAnsi="GHEA Grapalat" w:cs="GHEA Grapalat"/>
          <w:sz w:val="22"/>
          <w:szCs w:val="22"/>
        </w:rPr>
        <w:t>մլրդ դրամը՝ նպատակային վարկային ծրագրերի շրջանակներում՝ կազմելով ծրագրված ցուցանիշի 45.7%-ը:</w:t>
      </w:r>
    </w:p>
    <w:p w:rsidR="00E604D5" w:rsidRPr="00CB15FF" w:rsidRDefault="00E604D5" w:rsidP="00E604D5">
      <w:pPr>
        <w:autoSpaceDE w:val="0"/>
        <w:autoSpaceDN w:val="0"/>
        <w:adjustRightInd w:val="0"/>
        <w:spacing w:line="360" w:lineRule="auto"/>
        <w:ind w:firstLine="567"/>
        <w:jc w:val="both"/>
        <w:rPr>
          <w:rFonts w:ascii="GHEA Grapalat" w:hAnsi="GHEA Grapalat" w:cs="GHEA Grapalat"/>
          <w:sz w:val="22"/>
          <w:szCs w:val="22"/>
        </w:rPr>
      </w:pPr>
    </w:p>
    <w:p w:rsidR="00E604D5" w:rsidRPr="00CB15FF" w:rsidRDefault="00E604D5" w:rsidP="00594346">
      <w:pPr>
        <w:pStyle w:val="a"/>
        <w:ind w:left="0" w:firstLine="0"/>
      </w:pPr>
      <w:r w:rsidRPr="00CB15FF">
        <w:t xml:space="preserve">Արտաքին </w:t>
      </w:r>
      <w:r w:rsidRPr="00CB15FF">
        <w:rPr>
          <w:lang w:val="en-US"/>
        </w:rPr>
        <w:t>աղբյուրներից</w:t>
      </w:r>
      <w:r w:rsidRPr="00CB15FF">
        <w:t xml:space="preserve"> նպատակային վարկերի ստացումն ըստ վարկատուների (մլրդ դրամ) </w:t>
      </w:r>
    </w:p>
    <w:p w:rsidR="00E604D5" w:rsidRPr="00CB15FF" w:rsidRDefault="00E604D5" w:rsidP="00E604D5">
      <w:pPr>
        <w:autoSpaceDE w:val="0"/>
        <w:autoSpaceDN w:val="0"/>
        <w:adjustRightInd w:val="0"/>
        <w:spacing w:line="360" w:lineRule="auto"/>
        <w:jc w:val="both"/>
        <w:rPr>
          <w:rFonts w:ascii="GHEA Grapalat" w:hAnsi="GHEA Grapalat"/>
          <w:sz w:val="22"/>
          <w:szCs w:val="22"/>
        </w:rPr>
      </w:pPr>
      <w:r w:rsidRPr="00CB15FF">
        <w:rPr>
          <w:noProof/>
        </w:rPr>
        <w:drawing>
          <wp:inline distT="0" distB="0" distL="0" distR="0" wp14:anchorId="231608B6" wp14:editId="1F58FAD9">
            <wp:extent cx="6417310" cy="3375025"/>
            <wp:effectExtent l="0" t="0" r="254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604D5" w:rsidRPr="00CB15FF" w:rsidRDefault="00E604D5" w:rsidP="00E604D5">
      <w:pPr>
        <w:autoSpaceDE w:val="0"/>
        <w:autoSpaceDN w:val="0"/>
        <w:adjustRightInd w:val="0"/>
        <w:spacing w:line="360" w:lineRule="auto"/>
        <w:ind w:firstLine="567"/>
        <w:jc w:val="both"/>
        <w:rPr>
          <w:rFonts w:ascii="GHEA Grapalat" w:hAnsi="GHEA Grapalat"/>
          <w:sz w:val="22"/>
          <w:szCs w:val="22"/>
          <w:lang w:val="nb-NO"/>
        </w:rPr>
      </w:pPr>
    </w:p>
    <w:p w:rsidR="00E604D5" w:rsidRPr="00CB15FF" w:rsidRDefault="00E604D5" w:rsidP="00812279">
      <w:pPr>
        <w:pStyle w:val="Caption"/>
        <w:keepNext/>
        <w:numPr>
          <w:ilvl w:val="0"/>
          <w:numId w:val="9"/>
        </w:numPr>
        <w:tabs>
          <w:tab w:val="left" w:pos="1276"/>
        </w:tabs>
        <w:ind w:left="0" w:firstLine="0"/>
        <w:jc w:val="left"/>
        <w:rPr>
          <w:rFonts w:ascii="GHEA Grapalat" w:hAnsi="GHEA Grapalat"/>
          <w:i/>
          <w:sz w:val="18"/>
          <w:szCs w:val="18"/>
          <w:lang w:val="en-US"/>
        </w:rPr>
      </w:pPr>
      <w:r w:rsidRPr="00CB15FF">
        <w:rPr>
          <w:rFonts w:ascii="GHEA Grapalat" w:hAnsi="GHEA Grapalat"/>
          <w:i/>
          <w:sz w:val="18"/>
          <w:szCs w:val="18"/>
          <w:lang w:val="en-US"/>
        </w:rPr>
        <w:t>ՀՀ պետական բյուջեից արտաքին վարկերի մարմանն ուղղված միջոցները (մլրդ դրամ)</w:t>
      </w:r>
    </w:p>
    <w:tbl>
      <w:tblPr>
        <w:tblW w:w="10170" w:type="dxa"/>
        <w:tblLayout w:type="fixed"/>
        <w:tblLook w:val="04A0" w:firstRow="1" w:lastRow="0" w:firstColumn="1" w:lastColumn="0" w:noHBand="0" w:noVBand="1"/>
      </w:tblPr>
      <w:tblGrid>
        <w:gridCol w:w="3934"/>
        <w:gridCol w:w="1558"/>
        <w:gridCol w:w="1559"/>
        <w:gridCol w:w="1559"/>
        <w:gridCol w:w="1560"/>
      </w:tblGrid>
      <w:tr w:rsidR="00E604D5" w:rsidRPr="00CB15FF" w:rsidTr="00A8157B">
        <w:trPr>
          <w:trHeight w:val="855"/>
        </w:trPr>
        <w:tc>
          <w:tcPr>
            <w:tcW w:w="3936"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4" w:lineRule="auto"/>
              <w:rPr>
                <w:rFonts w:ascii="GHEA Grapalat" w:hAnsi="GHEA Grapalat" w:cs="Calibri"/>
                <w:sz w:val="18"/>
                <w:szCs w:val="18"/>
              </w:rPr>
            </w:pPr>
            <w:r w:rsidRPr="00CB15FF">
              <w:rPr>
                <w:rFonts w:ascii="Courier New" w:hAnsi="Courier New" w:cs="Courier New"/>
                <w:sz w:val="18"/>
                <w:szCs w:val="18"/>
              </w:rPr>
              <w:t> </w:t>
            </w:r>
          </w:p>
        </w:tc>
        <w:tc>
          <w:tcPr>
            <w:tcW w:w="1559" w:type="dxa"/>
            <w:tcBorders>
              <w:top w:val="single" w:sz="4" w:space="0" w:color="auto"/>
              <w:left w:val="nil"/>
              <w:bottom w:val="single" w:sz="4" w:space="0" w:color="auto"/>
              <w:right w:val="single" w:sz="4" w:space="0" w:color="auto"/>
            </w:tcBorders>
            <w:hideMark/>
          </w:tcPr>
          <w:p w:rsidR="00E604D5" w:rsidRPr="00CB15FF" w:rsidRDefault="00E604D5" w:rsidP="00A8157B">
            <w:pPr>
              <w:spacing w:line="254" w:lineRule="auto"/>
              <w:jc w:val="center"/>
              <w:rPr>
                <w:rFonts w:ascii="GHEA Grapalat" w:hAnsi="GHEA Grapalat" w:cs="Calibri"/>
                <w:b/>
                <w:bCs/>
                <w:sz w:val="18"/>
                <w:szCs w:val="18"/>
              </w:rPr>
            </w:pPr>
            <w:r w:rsidRPr="00CB15FF">
              <w:rPr>
                <w:rFonts w:ascii="GHEA Grapalat" w:hAnsi="GHEA Grapalat" w:cs="Calibri"/>
                <w:b/>
                <w:bCs/>
                <w:sz w:val="18"/>
                <w:szCs w:val="18"/>
              </w:rPr>
              <w:t xml:space="preserve">2021թ. ինն </w:t>
            </w:r>
            <w:r w:rsidR="00D32C6A" w:rsidRPr="00CB15FF">
              <w:rPr>
                <w:rFonts w:ascii="GHEA Grapalat" w:hAnsi="GHEA Grapalat" w:cs="Calibri"/>
                <w:b/>
                <w:bCs/>
                <w:sz w:val="18"/>
                <w:szCs w:val="18"/>
              </w:rPr>
              <w:t>ամիսների</w:t>
            </w:r>
            <w:r w:rsidRPr="00CB15FF">
              <w:rPr>
                <w:rFonts w:ascii="GHEA Grapalat" w:hAnsi="GHEA Grapalat" w:cs="Calibri"/>
                <w:b/>
                <w:bCs/>
                <w:sz w:val="18"/>
                <w:szCs w:val="18"/>
              </w:rPr>
              <w:t xml:space="preserve"> փաստ</w:t>
            </w:r>
          </w:p>
        </w:tc>
        <w:tc>
          <w:tcPr>
            <w:tcW w:w="1559" w:type="dxa"/>
            <w:tcBorders>
              <w:top w:val="single" w:sz="4" w:space="0" w:color="auto"/>
              <w:left w:val="single" w:sz="4" w:space="0" w:color="auto"/>
              <w:bottom w:val="single" w:sz="4" w:space="0" w:color="auto"/>
              <w:right w:val="single" w:sz="4" w:space="0" w:color="auto"/>
            </w:tcBorders>
            <w:hideMark/>
          </w:tcPr>
          <w:p w:rsidR="00E604D5" w:rsidRPr="00CB15FF" w:rsidRDefault="00E604D5" w:rsidP="00A8157B">
            <w:pPr>
              <w:spacing w:line="254" w:lineRule="auto"/>
              <w:jc w:val="center"/>
              <w:rPr>
                <w:rFonts w:ascii="GHEA Grapalat" w:hAnsi="GHEA Grapalat" w:cs="Calibri"/>
                <w:b/>
                <w:bCs/>
                <w:sz w:val="18"/>
                <w:szCs w:val="18"/>
              </w:rPr>
            </w:pPr>
            <w:r w:rsidRPr="00CB15FF">
              <w:rPr>
                <w:rFonts w:ascii="GHEA Grapalat" w:hAnsi="GHEA Grapalat" w:cs="Calibri"/>
                <w:b/>
                <w:bCs/>
                <w:sz w:val="18"/>
                <w:szCs w:val="18"/>
              </w:rPr>
              <w:t>Կշիռն ընդամենը մարումներում (%)</w:t>
            </w:r>
          </w:p>
        </w:tc>
        <w:tc>
          <w:tcPr>
            <w:tcW w:w="1559" w:type="dxa"/>
            <w:tcBorders>
              <w:top w:val="single" w:sz="4" w:space="0" w:color="auto"/>
              <w:left w:val="single" w:sz="4" w:space="0" w:color="auto"/>
              <w:bottom w:val="single" w:sz="4" w:space="0" w:color="auto"/>
              <w:right w:val="single" w:sz="4" w:space="0" w:color="auto"/>
            </w:tcBorders>
            <w:hideMark/>
          </w:tcPr>
          <w:p w:rsidR="00E604D5" w:rsidRPr="00CB15FF" w:rsidRDefault="00E604D5" w:rsidP="00A8157B">
            <w:pPr>
              <w:spacing w:line="254" w:lineRule="auto"/>
              <w:jc w:val="center"/>
              <w:rPr>
                <w:rFonts w:ascii="GHEA Grapalat" w:hAnsi="GHEA Grapalat" w:cs="Calibri"/>
                <w:b/>
                <w:bCs/>
                <w:sz w:val="18"/>
                <w:szCs w:val="18"/>
              </w:rPr>
            </w:pPr>
            <w:r w:rsidRPr="00CB15FF">
              <w:rPr>
                <w:rFonts w:ascii="GHEA Grapalat" w:hAnsi="GHEA Grapalat" w:cs="Calibri"/>
                <w:b/>
                <w:bCs/>
                <w:sz w:val="18"/>
                <w:szCs w:val="18"/>
              </w:rPr>
              <w:t xml:space="preserve">2022թ. ինն </w:t>
            </w:r>
            <w:r w:rsidR="00D32C6A" w:rsidRPr="00CB15FF">
              <w:rPr>
                <w:rFonts w:ascii="GHEA Grapalat" w:hAnsi="GHEA Grapalat" w:cs="Calibri"/>
                <w:b/>
                <w:bCs/>
                <w:sz w:val="18"/>
                <w:szCs w:val="18"/>
              </w:rPr>
              <w:t>ամիսների</w:t>
            </w:r>
            <w:r w:rsidRPr="00CB15FF">
              <w:rPr>
                <w:rFonts w:ascii="GHEA Grapalat" w:hAnsi="GHEA Grapalat" w:cs="Calibri"/>
                <w:b/>
                <w:bCs/>
                <w:sz w:val="18"/>
                <w:szCs w:val="18"/>
              </w:rPr>
              <w:t xml:space="preserve"> փաստ</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E604D5" w:rsidRPr="00CB15FF" w:rsidRDefault="00E604D5" w:rsidP="00A8157B">
            <w:pPr>
              <w:spacing w:line="254" w:lineRule="auto"/>
              <w:jc w:val="center"/>
              <w:rPr>
                <w:rFonts w:ascii="GHEA Grapalat" w:hAnsi="GHEA Grapalat" w:cs="Calibri"/>
                <w:b/>
                <w:bCs/>
                <w:sz w:val="18"/>
                <w:szCs w:val="18"/>
              </w:rPr>
            </w:pPr>
            <w:r w:rsidRPr="00CB15FF">
              <w:rPr>
                <w:rFonts w:ascii="GHEA Grapalat" w:hAnsi="GHEA Grapalat" w:cs="Calibri"/>
                <w:b/>
                <w:bCs/>
                <w:sz w:val="18"/>
                <w:szCs w:val="18"/>
              </w:rPr>
              <w:t>Կշիռն ընդամենը մարումներում (%)</w:t>
            </w:r>
          </w:p>
        </w:tc>
      </w:tr>
      <w:tr w:rsidR="00E604D5" w:rsidRPr="00CB15FF" w:rsidTr="00E604D5">
        <w:trPr>
          <w:trHeight w:val="279"/>
        </w:trPr>
        <w:tc>
          <w:tcPr>
            <w:tcW w:w="3936"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rPr>
                <w:rFonts w:ascii="GHEA Grapalat" w:hAnsi="GHEA Grapalat" w:cs="Calibri"/>
                <w:b/>
                <w:bCs/>
                <w:sz w:val="18"/>
                <w:szCs w:val="18"/>
              </w:rPr>
            </w:pPr>
            <w:r w:rsidRPr="00CB15FF">
              <w:rPr>
                <w:rFonts w:ascii="GHEA Grapalat" w:hAnsi="GHEA Grapalat"/>
                <w:b/>
                <w:sz w:val="18"/>
                <w:szCs w:val="18"/>
              </w:rPr>
              <w:t>Արտաքին վարկերի մարում</w:t>
            </w:r>
          </w:p>
        </w:tc>
        <w:tc>
          <w:tcPr>
            <w:tcW w:w="1559"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87.2</w:t>
            </w:r>
          </w:p>
        </w:tc>
        <w:tc>
          <w:tcPr>
            <w:tcW w:w="1559"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74.7</w:t>
            </w:r>
          </w:p>
        </w:tc>
        <w:tc>
          <w:tcPr>
            <w:tcW w:w="1560"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100.0</w:t>
            </w:r>
          </w:p>
        </w:tc>
      </w:tr>
      <w:tr w:rsidR="00E604D5" w:rsidRPr="00CB15FF" w:rsidTr="00E604D5">
        <w:trPr>
          <w:trHeight w:val="269"/>
        </w:trPr>
        <w:tc>
          <w:tcPr>
            <w:tcW w:w="3936"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ind w:firstLineChars="71" w:firstLine="128"/>
              <w:rPr>
                <w:rFonts w:ascii="GHEA Grapalat" w:hAnsi="GHEA Grapalat" w:cs="Calibri"/>
                <w:sz w:val="18"/>
                <w:szCs w:val="18"/>
              </w:rPr>
            </w:pPr>
            <w:r w:rsidRPr="00CB15FF">
              <w:rPr>
                <w:rFonts w:ascii="GHEA Grapalat" w:hAnsi="GHEA Grapalat" w:cs="Calibri"/>
                <w:sz w:val="18"/>
                <w:szCs w:val="18"/>
              </w:rPr>
              <w:t>Միջազգային կազմակերպություններ</w:t>
            </w:r>
          </w:p>
        </w:tc>
        <w:tc>
          <w:tcPr>
            <w:tcW w:w="1559"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55.9</w:t>
            </w:r>
          </w:p>
        </w:tc>
        <w:tc>
          <w:tcPr>
            <w:tcW w:w="1559"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64.1</w:t>
            </w:r>
          </w:p>
        </w:tc>
        <w:tc>
          <w:tcPr>
            <w:tcW w:w="1559"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47.2</w:t>
            </w:r>
          </w:p>
        </w:tc>
        <w:tc>
          <w:tcPr>
            <w:tcW w:w="1560"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63.2</w:t>
            </w:r>
          </w:p>
        </w:tc>
      </w:tr>
      <w:tr w:rsidR="00E604D5" w:rsidRPr="00CB15FF" w:rsidTr="00E604D5">
        <w:trPr>
          <w:trHeight w:val="274"/>
        </w:trPr>
        <w:tc>
          <w:tcPr>
            <w:tcW w:w="3936"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ind w:firstLine="142"/>
              <w:rPr>
                <w:rFonts w:ascii="GHEA Grapalat" w:hAnsi="GHEA Grapalat" w:cs="Calibri"/>
                <w:sz w:val="18"/>
                <w:szCs w:val="18"/>
              </w:rPr>
            </w:pPr>
            <w:r w:rsidRPr="00CB15FF">
              <w:rPr>
                <w:rFonts w:ascii="GHEA Grapalat" w:hAnsi="GHEA Grapalat" w:cs="Calibri"/>
                <w:sz w:val="18"/>
                <w:szCs w:val="18"/>
              </w:rPr>
              <w:t>Օտարերկրյա պետություններ</w:t>
            </w:r>
          </w:p>
        </w:tc>
        <w:tc>
          <w:tcPr>
            <w:tcW w:w="1559"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30.3</w:t>
            </w:r>
          </w:p>
        </w:tc>
        <w:tc>
          <w:tcPr>
            <w:tcW w:w="1559"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34.7</w:t>
            </w:r>
          </w:p>
        </w:tc>
        <w:tc>
          <w:tcPr>
            <w:tcW w:w="1559"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26.7</w:t>
            </w:r>
          </w:p>
        </w:tc>
        <w:tc>
          <w:tcPr>
            <w:tcW w:w="1560"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35.7</w:t>
            </w:r>
          </w:p>
        </w:tc>
      </w:tr>
      <w:tr w:rsidR="00E604D5" w:rsidRPr="00CB15FF" w:rsidTr="00E604D5">
        <w:trPr>
          <w:trHeight w:val="278"/>
        </w:trPr>
        <w:tc>
          <w:tcPr>
            <w:tcW w:w="3936"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ind w:firstLine="142"/>
              <w:rPr>
                <w:rFonts w:ascii="GHEA Grapalat" w:hAnsi="GHEA Grapalat" w:cs="Calibri"/>
                <w:sz w:val="18"/>
                <w:szCs w:val="18"/>
              </w:rPr>
            </w:pPr>
            <w:r w:rsidRPr="00CB15FF">
              <w:rPr>
                <w:rFonts w:ascii="GHEA Grapalat" w:hAnsi="GHEA Grapalat" w:cs="Calibri"/>
                <w:sz w:val="18"/>
                <w:szCs w:val="18"/>
              </w:rPr>
              <w:t>Առևտրային բանկեր</w:t>
            </w:r>
          </w:p>
        </w:tc>
        <w:tc>
          <w:tcPr>
            <w:tcW w:w="1559"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1.0</w:t>
            </w:r>
          </w:p>
        </w:tc>
        <w:tc>
          <w:tcPr>
            <w:tcW w:w="1559"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1.2</w:t>
            </w:r>
          </w:p>
        </w:tc>
        <w:tc>
          <w:tcPr>
            <w:tcW w:w="1559"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0.8</w:t>
            </w:r>
          </w:p>
        </w:tc>
        <w:tc>
          <w:tcPr>
            <w:tcW w:w="1560"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1.1</w:t>
            </w:r>
          </w:p>
        </w:tc>
      </w:tr>
    </w:tbl>
    <w:p w:rsidR="00E604D5" w:rsidRPr="00CB15FF" w:rsidRDefault="00E604D5" w:rsidP="00E604D5">
      <w:pPr>
        <w:autoSpaceDE w:val="0"/>
        <w:autoSpaceDN w:val="0"/>
        <w:adjustRightInd w:val="0"/>
        <w:spacing w:line="360" w:lineRule="auto"/>
        <w:ind w:firstLine="567"/>
        <w:jc w:val="both"/>
        <w:rPr>
          <w:rFonts w:ascii="GHEA Grapalat" w:hAnsi="GHEA Grapalat"/>
          <w:sz w:val="22"/>
          <w:szCs w:val="22"/>
          <w:lang w:val="nb-NO"/>
        </w:rPr>
      </w:pPr>
    </w:p>
    <w:p w:rsidR="00E604D5" w:rsidRPr="00CB15FF" w:rsidRDefault="00E604D5" w:rsidP="00E604D5">
      <w:pPr>
        <w:autoSpaceDE w:val="0"/>
        <w:autoSpaceDN w:val="0"/>
        <w:adjustRightInd w:val="0"/>
        <w:spacing w:line="360" w:lineRule="auto"/>
        <w:ind w:firstLine="567"/>
        <w:jc w:val="both"/>
        <w:rPr>
          <w:rFonts w:ascii="GHEA Grapalat" w:hAnsi="GHEA Grapalat"/>
          <w:sz w:val="22"/>
          <w:szCs w:val="22"/>
          <w:lang w:val="nb-NO"/>
        </w:rPr>
      </w:pPr>
      <w:r w:rsidRPr="00CB15FF">
        <w:rPr>
          <w:rFonts w:ascii="GHEA Grapalat" w:hAnsi="GHEA Grapalat"/>
          <w:sz w:val="22"/>
          <w:szCs w:val="22"/>
          <w:lang w:val="nb-NO"/>
        </w:rPr>
        <w:t xml:space="preserve">2022 թվականի ինն </w:t>
      </w:r>
      <w:r w:rsidR="00D32C6A" w:rsidRPr="00CB15FF">
        <w:rPr>
          <w:rFonts w:ascii="GHEA Grapalat" w:hAnsi="GHEA Grapalat"/>
          <w:sz w:val="22"/>
          <w:szCs w:val="22"/>
          <w:lang w:val="nb-NO"/>
        </w:rPr>
        <w:t>ամիսների</w:t>
      </w:r>
      <w:r w:rsidRPr="00CB15FF">
        <w:rPr>
          <w:rFonts w:ascii="GHEA Grapalat" w:hAnsi="GHEA Grapalat"/>
          <w:sz w:val="22"/>
          <w:szCs w:val="22"/>
          <w:lang w:val="nb-NO"/>
        </w:rPr>
        <w:t xml:space="preserve"> ընթացքում վարկերի մարմանն ուղղվել է 74.7</w:t>
      </w:r>
      <w:r w:rsidRPr="00CB15FF">
        <w:rPr>
          <w:rFonts w:ascii="Courier New" w:hAnsi="Courier New" w:cs="Courier New"/>
          <w:sz w:val="22"/>
          <w:szCs w:val="22"/>
          <w:lang w:val="nb-NO"/>
        </w:rPr>
        <w:t> </w:t>
      </w:r>
      <w:r w:rsidRPr="00CB15FF">
        <w:rPr>
          <w:rFonts w:ascii="GHEA Grapalat" w:hAnsi="GHEA Grapalat" w:cs="GHEA Grapalat"/>
          <w:sz w:val="22"/>
          <w:szCs w:val="22"/>
          <w:lang w:val="nb-NO"/>
        </w:rPr>
        <w:t>մլրդ</w:t>
      </w:r>
      <w:r w:rsidRPr="00CB15FF">
        <w:rPr>
          <w:rFonts w:ascii="GHEA Grapalat" w:hAnsi="GHEA Grapalat"/>
          <w:sz w:val="22"/>
          <w:szCs w:val="22"/>
          <w:lang w:val="nb-NO"/>
        </w:rPr>
        <w:t xml:space="preserve"> դրամ՝ կազմելով ծրագրի 85.3%-ը: Շեղումը պայմանավորված է հետևյալ գործոններով.</w:t>
      </w:r>
    </w:p>
    <w:p w:rsidR="00E604D5" w:rsidRPr="00CB15FF" w:rsidRDefault="00E604D5" w:rsidP="00812279">
      <w:pPr>
        <w:numPr>
          <w:ilvl w:val="0"/>
          <w:numId w:val="18"/>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 xml:space="preserve">2021 թվականին ու 2022 թվականի ինն </w:t>
      </w:r>
      <w:r w:rsidR="00D32C6A" w:rsidRPr="00CB15FF">
        <w:rPr>
          <w:rFonts w:ascii="GHEA Grapalat" w:hAnsi="GHEA Grapalat" w:cs="GHEA Grapalat"/>
          <w:sz w:val="22"/>
          <w:szCs w:val="22"/>
        </w:rPr>
        <w:t>ամիսների</w:t>
      </w:r>
      <w:r w:rsidRPr="00CB15FF">
        <w:rPr>
          <w:rFonts w:ascii="GHEA Grapalat" w:hAnsi="GHEA Grapalat" w:cs="GHEA Grapalat"/>
          <w:sz w:val="22"/>
          <w:szCs w:val="22"/>
        </w:rPr>
        <w:t xml:space="preserve"> ընթացքում արտաքին վարկերի գծով ստացումների պլանի թերակատարումն ըստ առանձին վարկային ծրագրերի: Մասնավորապես</w:t>
      </w:r>
      <w:r w:rsidR="007664F4" w:rsidRPr="00CB15FF">
        <w:rPr>
          <w:rFonts w:ascii="GHEA Grapalat" w:hAnsi="GHEA Grapalat" w:cs="GHEA Grapalat"/>
          <w:sz w:val="22"/>
          <w:szCs w:val="22"/>
        </w:rPr>
        <w:t>`</w:t>
      </w:r>
      <w:r w:rsidRPr="00CB15FF">
        <w:rPr>
          <w:rFonts w:ascii="GHEA Grapalat" w:hAnsi="GHEA Grapalat" w:cs="GHEA Grapalat"/>
          <w:sz w:val="22"/>
          <w:szCs w:val="22"/>
        </w:rPr>
        <w:t xml:space="preserve"> մեծ ազդեցություն է թողել Գերմանիայի KfW «Ախուրյան գետի ջրային ռեսուրսների ինտեգրված կառավարման ծրագիր, I փուլ» վարկի գծով մասհանման պլանի թերակատարումը, ինչով պայմանավորված՝ պլանավորված 2,996.4 մլն դրամ մարման փոխարեն փաստացի մարվել է վարկի գծով պարտքի մնացորդը՝ 482,556.0 եվրո (194.9 մլն դրամ),</w:t>
      </w:r>
    </w:p>
    <w:p w:rsidR="00E604D5" w:rsidRPr="00CB15FF" w:rsidRDefault="00E604D5" w:rsidP="00812279">
      <w:pPr>
        <w:numPr>
          <w:ilvl w:val="0"/>
          <w:numId w:val="18"/>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ԱՄՆ դոլարի նկատմամբ SDR-ի կանխատեսումային և փաստացի ձևավորված փոխարժեքների տարբերությունը,</w:t>
      </w:r>
    </w:p>
    <w:p w:rsidR="00E604D5" w:rsidRPr="00CB15FF" w:rsidRDefault="00E604D5" w:rsidP="00812279">
      <w:pPr>
        <w:numPr>
          <w:ilvl w:val="0"/>
          <w:numId w:val="18"/>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lastRenderedPageBreak/>
        <w:t xml:space="preserve">արտարժույթների նկատմամբ ՀՀ դրամի կանխատեսումային և փաստացի վճարումների համար կիրառված փոխարժեքների տարբերությունը: Այսպես՝ կառավարության արտարժութային պարտքի մարման գծով վճարումների համար 2022 թվականի ինն ամիսների ընթացքում կիրառված ԱՄՆ դոլար / ՀՀ դրամ միջին կշռված փաստացի փոխարժեքը կազմել է 449.57, մինչդեռ պետական բյուջեի ծրագրավորման ընթացքում արտարժութային մուտքերի և ելքերի փոխարկման համար կիրառվել է 477.45 փոխարժեքը (01.11.2021թ. դրությամբ ՀՀ կենտրոնական բանկի կողմից հրապարակված միջին փոխարժեք): </w:t>
      </w:r>
    </w:p>
    <w:p w:rsidR="00E604D5" w:rsidRPr="00CB15FF" w:rsidRDefault="00E604D5" w:rsidP="00E604D5">
      <w:pPr>
        <w:autoSpaceDE w:val="0"/>
        <w:autoSpaceDN w:val="0"/>
        <w:adjustRightInd w:val="0"/>
        <w:spacing w:line="360" w:lineRule="auto"/>
        <w:ind w:firstLine="567"/>
        <w:jc w:val="both"/>
        <w:rPr>
          <w:rFonts w:ascii="GHEA Grapalat" w:hAnsi="GHEA Grapalat" w:cs="GHEA Grapalat"/>
          <w:sz w:val="22"/>
          <w:szCs w:val="22"/>
        </w:rPr>
      </w:pPr>
      <w:r w:rsidRPr="00CB15FF">
        <w:rPr>
          <w:rFonts w:ascii="GHEA Grapalat" w:hAnsi="GHEA Grapalat" w:cs="GHEA Grapalat"/>
          <w:sz w:val="22"/>
          <w:szCs w:val="22"/>
        </w:rPr>
        <w:t>Նախորդ տա</w:t>
      </w:r>
      <w:r w:rsidRPr="00CB15FF">
        <w:rPr>
          <w:rFonts w:ascii="GHEA Grapalat" w:hAnsi="GHEA Grapalat"/>
          <w:sz w:val="22"/>
          <w:szCs w:val="22"/>
        </w:rPr>
        <w:t xml:space="preserve">րվա նույն ժամանակահատվածի </w:t>
      </w:r>
      <w:r w:rsidRPr="00CB15FF">
        <w:rPr>
          <w:rFonts w:ascii="GHEA Grapalat" w:hAnsi="GHEA Grapalat" w:cs="GHEA Grapalat"/>
          <w:sz w:val="22"/>
          <w:szCs w:val="22"/>
        </w:rPr>
        <w:t xml:space="preserve">համեմատ ստացված արտաքին վարկերի և փոխատվությունների մարմանն ուղղված փաստացի վճարումները նվազել են 14.3%-ով կամ 12.5 մլրդ դրամով, իսկ դոլարային արտահայտությամբ՝ 3.416 մլն ԱՄՆ դոլարով, որը հիմնականում պայմանավորված է եղել ԱՄՀ-ի Extended Credit Facility վարկի առաջին եռամսյակում մարվող մասնաբաժնի ամբողջական մարմամբ 2021 թվականին, ինչպես նաև արտարժույթների նկատմամբ ՀՀ դրամի փոխարժեքների փոփոխությամբ: 2021 թվականի ինն </w:t>
      </w:r>
      <w:r w:rsidR="00D32C6A" w:rsidRPr="00CB15FF">
        <w:rPr>
          <w:rFonts w:ascii="GHEA Grapalat" w:hAnsi="GHEA Grapalat" w:cs="GHEA Grapalat"/>
          <w:sz w:val="22"/>
          <w:szCs w:val="22"/>
        </w:rPr>
        <w:t>ամիսների</w:t>
      </w:r>
      <w:r w:rsidRPr="00CB15FF">
        <w:rPr>
          <w:rFonts w:ascii="GHEA Grapalat" w:hAnsi="GHEA Grapalat" w:cs="GHEA Grapalat"/>
          <w:sz w:val="22"/>
          <w:szCs w:val="22"/>
        </w:rPr>
        <w:t xml:space="preserve"> ընթացքում կիրառված ԱՄՆ դոլար / ՀՀ դրամ միջին կշռված փաստացի փոխարժեքը կազմել էր 514.07՝ 2022 թվականի ինն </w:t>
      </w:r>
      <w:r w:rsidR="00D32C6A" w:rsidRPr="00CB15FF">
        <w:rPr>
          <w:rFonts w:ascii="GHEA Grapalat" w:hAnsi="GHEA Grapalat" w:cs="GHEA Grapalat"/>
          <w:sz w:val="22"/>
          <w:szCs w:val="22"/>
        </w:rPr>
        <w:t>ամիսների</w:t>
      </w:r>
      <w:r w:rsidR="0045505E" w:rsidRPr="00CB15FF">
        <w:rPr>
          <w:rFonts w:ascii="GHEA Grapalat" w:hAnsi="GHEA Grapalat" w:cs="GHEA Grapalat"/>
          <w:sz w:val="22"/>
          <w:szCs w:val="22"/>
        </w:rPr>
        <w:t xml:space="preserve"> 449.57-</w:t>
      </w:r>
      <w:r w:rsidRPr="00CB15FF">
        <w:rPr>
          <w:rFonts w:ascii="GHEA Grapalat" w:hAnsi="GHEA Grapalat" w:cs="GHEA Grapalat"/>
          <w:sz w:val="22"/>
          <w:szCs w:val="22"/>
        </w:rPr>
        <w:t>ի դի</w:t>
      </w:r>
      <w:r w:rsidR="0045505E" w:rsidRPr="00CB15FF">
        <w:rPr>
          <w:rFonts w:ascii="GHEA Grapalat" w:hAnsi="GHEA Grapalat" w:cs="GHEA Grapalat"/>
          <w:sz w:val="22"/>
          <w:szCs w:val="22"/>
        </w:rPr>
        <w:t>մաց:</w:t>
      </w:r>
    </w:p>
    <w:p w:rsidR="00E604D5" w:rsidRPr="00CB15FF" w:rsidRDefault="00E604D5" w:rsidP="00E604D5">
      <w:pPr>
        <w:autoSpaceDE w:val="0"/>
        <w:autoSpaceDN w:val="0"/>
        <w:adjustRightInd w:val="0"/>
        <w:spacing w:line="360" w:lineRule="auto"/>
        <w:ind w:firstLine="567"/>
        <w:jc w:val="both"/>
        <w:rPr>
          <w:rFonts w:ascii="GHEA Grapalat" w:hAnsi="GHEA Grapalat" w:cs="GHEA Grapalat"/>
          <w:sz w:val="22"/>
          <w:szCs w:val="22"/>
          <w:lang w:val="hy-AM"/>
        </w:rPr>
      </w:pPr>
      <w:r w:rsidRPr="00CB15FF">
        <w:rPr>
          <w:rFonts w:ascii="GHEA Grapalat" w:hAnsi="GHEA Grapalat" w:cs="GHEA Grapalat"/>
          <w:sz w:val="22"/>
          <w:szCs w:val="22"/>
        </w:rPr>
        <w:t>Կատարված մարումների շուրջ 85.8%-ը բաժին է ընկ</w:t>
      </w:r>
      <w:r w:rsidR="0045505E" w:rsidRPr="00CB15FF">
        <w:rPr>
          <w:rFonts w:ascii="GHEA Grapalat" w:hAnsi="GHEA Grapalat" w:cs="GHEA Grapalat"/>
          <w:sz w:val="22"/>
          <w:szCs w:val="22"/>
        </w:rPr>
        <w:t>ել</w:t>
      </w:r>
      <w:r w:rsidRPr="00CB15FF">
        <w:rPr>
          <w:rFonts w:ascii="GHEA Grapalat" w:hAnsi="GHEA Grapalat" w:cs="GHEA Grapalat"/>
          <w:sz w:val="22"/>
          <w:szCs w:val="22"/>
        </w:rPr>
        <w:t xml:space="preserve"> թվով 6 վարկատուների՝ </w:t>
      </w:r>
      <w:r w:rsidRPr="00CB15FF">
        <w:rPr>
          <w:rFonts w:ascii="GHEA Grapalat" w:hAnsi="GHEA Grapalat" w:cs="GHEA Grapalat"/>
          <w:sz w:val="22"/>
          <w:szCs w:val="22"/>
          <w:lang w:val="hy-AM"/>
        </w:rPr>
        <w:t>Զարգացման</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Միջազգային</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Ընկերակցություն</w:t>
      </w:r>
      <w:r w:rsidRPr="00CB15FF">
        <w:rPr>
          <w:rFonts w:ascii="GHEA Grapalat" w:hAnsi="GHEA Grapalat" w:cs="GHEA Grapalat"/>
          <w:sz w:val="22"/>
          <w:szCs w:val="22"/>
          <w:lang w:val="nb-NO"/>
        </w:rPr>
        <w:t xml:space="preserve"> (29%), </w:t>
      </w:r>
      <w:r w:rsidRPr="00CB15FF">
        <w:rPr>
          <w:rFonts w:ascii="GHEA Grapalat" w:hAnsi="GHEA Grapalat" w:cs="GHEA Grapalat"/>
          <w:sz w:val="22"/>
          <w:szCs w:val="22"/>
          <w:lang w:val="hy-AM"/>
        </w:rPr>
        <w:t>Ռուսաստանի</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Դաշնություն</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w:t>
      </w:r>
      <w:r w:rsidRPr="00CB15FF">
        <w:rPr>
          <w:rFonts w:ascii="GHEA Grapalat" w:hAnsi="GHEA Grapalat" w:cs="GHEA Grapalat"/>
          <w:sz w:val="22"/>
          <w:szCs w:val="22"/>
        </w:rPr>
        <w:t>22.1</w:t>
      </w:r>
      <w:r w:rsidRPr="00CB15FF">
        <w:rPr>
          <w:rFonts w:ascii="GHEA Grapalat" w:hAnsi="GHEA Grapalat" w:cs="GHEA Grapalat"/>
          <w:sz w:val="22"/>
          <w:szCs w:val="22"/>
          <w:lang w:val="hy-AM"/>
        </w:rPr>
        <w:t>%)</w:t>
      </w:r>
      <w:r w:rsidRPr="00CB15FF">
        <w:rPr>
          <w:rFonts w:ascii="GHEA Grapalat" w:hAnsi="GHEA Grapalat" w:cs="GHEA Grapalat"/>
          <w:sz w:val="22"/>
          <w:szCs w:val="22"/>
        </w:rPr>
        <w:t xml:space="preserve">, </w:t>
      </w:r>
      <w:r w:rsidRPr="00CB15FF">
        <w:rPr>
          <w:rFonts w:ascii="GHEA Grapalat" w:hAnsi="GHEA Grapalat" w:cs="GHEA Grapalat"/>
          <w:sz w:val="22"/>
          <w:szCs w:val="22"/>
          <w:lang w:val="hy-AM"/>
        </w:rPr>
        <w:t>Ասիական</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Զարգացման</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Բանկը</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rPr>
        <w:t>18.3</w:t>
      </w:r>
      <w:r w:rsidRPr="00CB15FF">
        <w:rPr>
          <w:rFonts w:ascii="GHEA Grapalat" w:hAnsi="GHEA Grapalat" w:cs="GHEA Grapalat"/>
          <w:sz w:val="22"/>
          <w:szCs w:val="22"/>
          <w:lang w:val="nb-NO"/>
        </w:rPr>
        <w:t>%)</w:t>
      </w:r>
      <w:proofErr w:type="gramStart"/>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w:t>
      </w:r>
      <w:proofErr w:type="gramEnd"/>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Վերակառուցման և Զարգացման Միջազգային Բանկ (6.</w:t>
      </w:r>
      <w:r w:rsidRPr="00CB15FF">
        <w:rPr>
          <w:rFonts w:ascii="GHEA Grapalat" w:hAnsi="GHEA Grapalat" w:cs="GHEA Grapalat"/>
          <w:sz w:val="22"/>
          <w:szCs w:val="22"/>
        </w:rPr>
        <w:t>9</w:t>
      </w:r>
      <w:r w:rsidRPr="00CB15FF">
        <w:rPr>
          <w:rFonts w:ascii="GHEA Grapalat" w:hAnsi="GHEA Grapalat" w:cs="GHEA Grapalat"/>
          <w:sz w:val="22"/>
          <w:szCs w:val="22"/>
          <w:lang w:val="hy-AM"/>
        </w:rPr>
        <w:t>%)</w:t>
      </w:r>
      <w:r w:rsidRPr="00CB15FF">
        <w:rPr>
          <w:rFonts w:ascii="GHEA Grapalat" w:hAnsi="GHEA Grapalat" w:cs="GHEA Grapalat"/>
          <w:sz w:val="22"/>
          <w:szCs w:val="22"/>
        </w:rPr>
        <w:t xml:space="preserve">, Ճապոնիա </w:t>
      </w:r>
      <w:r w:rsidR="0045505E" w:rsidRPr="00CB15FF">
        <w:rPr>
          <w:rFonts w:ascii="GHEA Grapalat" w:hAnsi="GHEA Grapalat" w:cs="GHEA Grapalat"/>
          <w:sz w:val="22"/>
          <w:szCs w:val="22"/>
        </w:rPr>
        <w:t>(</w:t>
      </w:r>
      <w:r w:rsidRPr="00CB15FF">
        <w:rPr>
          <w:rFonts w:ascii="GHEA Grapalat" w:hAnsi="GHEA Grapalat" w:cs="GHEA Grapalat"/>
          <w:sz w:val="22"/>
          <w:szCs w:val="22"/>
        </w:rPr>
        <w:t>JICA</w:t>
      </w:r>
      <w:r w:rsidR="0045505E" w:rsidRPr="00CB15FF">
        <w:rPr>
          <w:rFonts w:ascii="GHEA Grapalat" w:hAnsi="GHEA Grapalat" w:cs="GHEA Grapalat"/>
          <w:sz w:val="22"/>
          <w:szCs w:val="22"/>
        </w:rPr>
        <w:t>)</w:t>
      </w:r>
      <w:r w:rsidRPr="00CB15FF">
        <w:rPr>
          <w:rFonts w:ascii="GHEA Grapalat" w:hAnsi="GHEA Grapalat" w:cs="GHEA Grapalat"/>
          <w:sz w:val="22"/>
          <w:szCs w:val="22"/>
        </w:rPr>
        <w:t xml:space="preserve"> (5.4%)</w:t>
      </w:r>
      <w:r w:rsidRPr="00CB15FF">
        <w:rPr>
          <w:rFonts w:ascii="GHEA Grapalat" w:hAnsi="GHEA Grapalat" w:cs="GHEA Grapalat"/>
          <w:sz w:val="22"/>
          <w:szCs w:val="22"/>
          <w:lang w:val="hy-AM"/>
        </w:rPr>
        <w:t xml:space="preserve"> և</w:t>
      </w:r>
      <w:r w:rsidRPr="00CB15FF">
        <w:rPr>
          <w:rFonts w:ascii="GHEA Grapalat" w:hAnsi="GHEA Grapalat" w:cs="GHEA Grapalat"/>
          <w:sz w:val="22"/>
          <w:szCs w:val="22"/>
          <w:lang w:val="nb-NO"/>
        </w:rPr>
        <w:t xml:space="preserve"> Գերմանիա (</w:t>
      </w:r>
      <w:r w:rsidRPr="00CB15FF">
        <w:rPr>
          <w:rFonts w:ascii="GHEA Grapalat" w:hAnsi="GHEA Grapalat" w:cs="GHEA Grapalat"/>
          <w:sz w:val="22"/>
          <w:szCs w:val="22"/>
        </w:rPr>
        <w:t>4.1</w:t>
      </w:r>
      <w:r w:rsidRPr="00CB15FF">
        <w:rPr>
          <w:rFonts w:ascii="GHEA Grapalat" w:hAnsi="GHEA Grapalat" w:cs="GHEA Grapalat"/>
          <w:sz w:val="22"/>
          <w:szCs w:val="22"/>
          <w:lang w:val="nb-NO"/>
        </w:rPr>
        <w:t>%)</w:t>
      </w:r>
      <w:r w:rsidRPr="00CB15FF">
        <w:rPr>
          <w:rFonts w:ascii="GHEA Grapalat" w:hAnsi="GHEA Grapalat" w:cs="GHEA Grapalat"/>
          <w:sz w:val="22"/>
          <w:szCs w:val="22"/>
          <w:lang w:val="hy-AM"/>
        </w:rPr>
        <w:t xml:space="preserve">: </w:t>
      </w:r>
    </w:p>
    <w:p w:rsidR="00E604D5" w:rsidRPr="00CB15FF" w:rsidRDefault="00E604D5" w:rsidP="00E604D5">
      <w:pPr>
        <w:autoSpaceDE w:val="0"/>
        <w:autoSpaceDN w:val="0"/>
        <w:adjustRightInd w:val="0"/>
        <w:spacing w:line="360" w:lineRule="auto"/>
        <w:ind w:firstLine="567"/>
        <w:jc w:val="both"/>
        <w:rPr>
          <w:rFonts w:ascii="GHEA Grapalat" w:hAnsi="GHEA Grapalat" w:cs="GHEA Grapalat"/>
          <w:sz w:val="22"/>
          <w:szCs w:val="22"/>
          <w:lang w:val="nb-NO"/>
        </w:rPr>
      </w:pPr>
      <w:r w:rsidRPr="00CB15FF">
        <w:rPr>
          <w:rFonts w:ascii="GHEA Grapalat" w:hAnsi="GHEA Grapalat" w:cs="GHEA Grapalat"/>
          <w:sz w:val="22"/>
          <w:szCs w:val="22"/>
          <w:lang w:val="hy-AM"/>
        </w:rPr>
        <w:t>Կատարված</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մարումների</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կառուցվածքում</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լողացող</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տոկոսադրույքով</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վարկերի</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գծով</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վճարումների</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տեսակարար</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կշիռը</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կազմել</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է</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rPr>
        <w:t>16</w:t>
      </w:r>
      <w:r w:rsidRPr="00CB15FF">
        <w:rPr>
          <w:rFonts w:ascii="GHEA Grapalat" w:hAnsi="GHEA Grapalat" w:cs="GHEA Grapalat"/>
          <w:sz w:val="22"/>
          <w:szCs w:val="22"/>
          <w:lang w:val="nb-NO"/>
        </w:rPr>
        <w:t>%</w:t>
      </w:r>
      <w:r w:rsidRPr="00CB15FF">
        <w:rPr>
          <w:rFonts w:ascii="GHEA Grapalat" w:hAnsi="GHEA Grapalat" w:cs="GHEA Grapalat"/>
          <w:sz w:val="22"/>
          <w:szCs w:val="22"/>
          <w:lang w:val="hy-AM"/>
        </w:rPr>
        <w:t>, ֆիքսված</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տոկոսադրույքով</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վարկերի</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գծով</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վճարումների</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տեսակարար</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lang w:val="hy-AM"/>
        </w:rPr>
        <w:t>կշիռը՝</w:t>
      </w:r>
      <w:r w:rsidRPr="00CB15FF">
        <w:rPr>
          <w:rFonts w:ascii="GHEA Grapalat" w:hAnsi="GHEA Grapalat" w:cs="GHEA Grapalat"/>
          <w:sz w:val="22"/>
          <w:szCs w:val="22"/>
          <w:lang w:val="nb-NO"/>
        </w:rPr>
        <w:t xml:space="preserve"> </w:t>
      </w:r>
      <w:r w:rsidRPr="00CB15FF">
        <w:rPr>
          <w:rFonts w:ascii="GHEA Grapalat" w:hAnsi="GHEA Grapalat" w:cs="GHEA Grapalat"/>
          <w:sz w:val="22"/>
          <w:szCs w:val="22"/>
        </w:rPr>
        <w:t>84</w:t>
      </w:r>
      <w:r w:rsidRPr="00CB15FF">
        <w:rPr>
          <w:rFonts w:ascii="GHEA Grapalat" w:hAnsi="GHEA Grapalat" w:cs="GHEA Grapalat"/>
          <w:sz w:val="22"/>
          <w:szCs w:val="22"/>
          <w:lang w:val="nb-NO"/>
        </w:rPr>
        <w:t>%:</w:t>
      </w:r>
    </w:p>
    <w:p w:rsidR="00BB2709" w:rsidRPr="00CB15FF" w:rsidRDefault="00E604D5" w:rsidP="0045505E">
      <w:pPr>
        <w:autoSpaceDE w:val="0"/>
        <w:autoSpaceDN w:val="0"/>
        <w:adjustRightInd w:val="0"/>
        <w:spacing w:line="360" w:lineRule="auto"/>
        <w:ind w:firstLine="567"/>
        <w:jc w:val="both"/>
        <w:rPr>
          <w:rFonts w:ascii="GHEA Grapalat" w:hAnsi="GHEA Grapalat"/>
          <w:sz w:val="22"/>
          <w:szCs w:val="22"/>
        </w:rPr>
      </w:pPr>
      <w:r w:rsidRPr="00CB15FF">
        <w:rPr>
          <w:rFonts w:ascii="GHEA Grapalat" w:hAnsi="GHEA Grapalat"/>
          <w:sz w:val="22"/>
          <w:szCs w:val="22"/>
        </w:rPr>
        <w:t xml:space="preserve">Արտաքին ֆինանսական զուտ ակտիվների հաշվին պետական բյուջեի ֆինանսավորումը հաշվետու ժամանակահատվածում կազմել է </w:t>
      </w:r>
      <w:r w:rsidRPr="00CB15FF">
        <w:rPr>
          <w:rFonts w:ascii="GHEA Grapalat" w:hAnsi="GHEA Grapalat"/>
          <w:sz w:val="22"/>
          <w:szCs w:val="22"/>
        </w:rPr>
        <w:noBreakHyphen/>
        <w:t xml:space="preserve">126.7 մլրդ դրամ` 96.5%-ով ապահովելով կանխատեսված ցուցանիշը: Շեղումը հիմնականում պայմանավորված է արտաքին աղբյուրներից ստացված վարկային և դրամաշնորհային միջոցների մնացորդից 4.4 մլրդ դրամի օգտագործմամբ, որը հաշվետու ժամանակահատվածում նախատեսված չէր: Վրաստանի կողմից ՀՀ նկատմամբ ունեցած վարկային պարտավորությունների մարումը կազմել է 367.9 մլն դրամ կամ ծրագրային ցուցանիշի 92.3%-ը՝ պայմանավորված </w:t>
      </w:r>
      <w:bookmarkStart w:id="100" w:name="_Hlk109746333"/>
      <w:r w:rsidRPr="00CB15FF">
        <w:rPr>
          <w:rFonts w:ascii="GHEA Grapalat" w:hAnsi="GHEA Grapalat"/>
          <w:sz w:val="22"/>
          <w:szCs w:val="22"/>
        </w:rPr>
        <w:t xml:space="preserve">ԱՄՆ դոլարի նկատմամբ ՀՀ դրամի կանխատեսումային և փաստացի ձևավորված փոխարժեքների տարբերությամբ: </w:t>
      </w:r>
      <w:bookmarkEnd w:id="100"/>
      <w:r w:rsidRPr="00CB15FF">
        <w:rPr>
          <w:rFonts w:ascii="GHEA Grapalat" w:hAnsi="GHEA Grapalat"/>
          <w:sz w:val="22"/>
          <w:szCs w:val="22"/>
        </w:rPr>
        <w:t xml:space="preserve">Բաժնետոմսերի և կապիտալում այլ մասնակցության ձեռքբերման համար՝ Միջազգային ֆինանսական կազմակերպությունների (ՎԶՄԲ) կապիտալում մասնակցության գծով ստանձնած պարտավորությունների կատարման նպատակով օգտագործվել է 854.4 մլն դրամ կամ ինն </w:t>
      </w:r>
      <w:r w:rsidR="00D32C6A" w:rsidRPr="00CB15FF">
        <w:rPr>
          <w:rFonts w:ascii="GHEA Grapalat" w:hAnsi="GHEA Grapalat"/>
          <w:sz w:val="22"/>
          <w:szCs w:val="22"/>
        </w:rPr>
        <w:t>ամիսների</w:t>
      </w:r>
      <w:r w:rsidRPr="00CB15FF">
        <w:rPr>
          <w:rFonts w:ascii="GHEA Grapalat" w:hAnsi="GHEA Grapalat"/>
          <w:sz w:val="22"/>
          <w:szCs w:val="22"/>
        </w:rPr>
        <w:t xml:space="preserve"> համար նախատեսված ցուցանիշի 95.4%-ը, ինչը </w:t>
      </w:r>
      <w:r w:rsidRPr="00CB15FF">
        <w:rPr>
          <w:rFonts w:ascii="GHEA Grapalat" w:hAnsi="GHEA Grapalat"/>
          <w:sz w:val="22"/>
          <w:szCs w:val="22"/>
        </w:rPr>
        <w:lastRenderedPageBreak/>
        <w:t xml:space="preserve">նույնպես պայմանավորված է ԱՄՆ դոլարի նկատմամբ ՀՀ դրամի կանխատեսումային և փաստացի ձևավորված փոխարժեքների տարբերությամբ: Տնտեսական երկարաժամկետ զարգացմանն ուղղված երկրորդ միջոցառման շրջանակներում </w:t>
      </w:r>
      <w:r w:rsidR="0045505E" w:rsidRPr="00CB15FF">
        <w:rPr>
          <w:rFonts w:ascii="GHEA Grapalat" w:hAnsi="GHEA Grapalat"/>
          <w:sz w:val="22"/>
          <w:szCs w:val="22"/>
        </w:rPr>
        <w:t xml:space="preserve">ներդրումների խթանման նպատակով ՀՀ էկոնոմիկայի նախարարությանը տրամադրվել է </w:t>
      </w:r>
      <w:r w:rsidRPr="00CB15FF">
        <w:rPr>
          <w:rFonts w:ascii="GHEA Grapalat" w:hAnsi="GHEA Grapalat"/>
          <w:sz w:val="22"/>
          <w:szCs w:val="22"/>
        </w:rPr>
        <w:t xml:space="preserve">118.7 մլն դրամ՝ նախատեսված 340.8 մլն դրամի </w:t>
      </w:r>
      <w:r w:rsidR="0045505E" w:rsidRPr="00CB15FF">
        <w:rPr>
          <w:rFonts w:ascii="GHEA Grapalat" w:hAnsi="GHEA Grapalat"/>
          <w:sz w:val="22"/>
          <w:szCs w:val="22"/>
        </w:rPr>
        <w:t>փոխարեն</w:t>
      </w:r>
      <w:r w:rsidRPr="00CB15FF">
        <w:rPr>
          <w:rFonts w:ascii="GHEA Grapalat" w:hAnsi="GHEA Grapalat"/>
          <w:sz w:val="22"/>
          <w:szCs w:val="22"/>
        </w:rPr>
        <w:t xml:space="preserve">: </w:t>
      </w:r>
      <w:r w:rsidR="0045505E" w:rsidRPr="00CB15FF">
        <w:rPr>
          <w:rFonts w:ascii="GHEA Grapalat" w:hAnsi="GHEA Grapalat"/>
          <w:sz w:val="22"/>
          <w:szCs w:val="22"/>
        </w:rPr>
        <w:t xml:space="preserve">Միջոցառման շրջանակներում ԵՄ-Հայաստան ՓՄՁ ֆոնդի կողմից կատարվել է 2 ներդրում՝ նախատեսված 3-ի փոխարեն: </w:t>
      </w:r>
      <w:r w:rsidR="00BB2709" w:rsidRPr="00CB15FF">
        <w:rPr>
          <w:rFonts w:ascii="GHEA Grapalat" w:hAnsi="GHEA Grapalat"/>
          <w:sz w:val="22"/>
          <w:szCs w:val="22"/>
        </w:rPr>
        <w:t>Ներդրումներից մեկը չի կատարվել`</w:t>
      </w:r>
      <w:r w:rsidR="00F15367" w:rsidRPr="00CB15FF">
        <w:rPr>
          <w:rFonts w:ascii="GHEA Grapalat" w:hAnsi="GHEA Grapalat"/>
          <w:sz w:val="22"/>
          <w:szCs w:val="22"/>
        </w:rPr>
        <w:t xml:space="preserve"> </w:t>
      </w:r>
      <w:r w:rsidR="00BB2709" w:rsidRPr="00CB15FF">
        <w:rPr>
          <w:rFonts w:ascii="GHEA Grapalat" w:hAnsi="GHEA Grapalat"/>
          <w:sz w:val="22"/>
          <w:szCs w:val="22"/>
        </w:rPr>
        <w:t>պայմանավորված ընկերության ուսումնասիրությ</w:t>
      </w:r>
      <w:r w:rsidR="0045505E" w:rsidRPr="00CB15FF">
        <w:rPr>
          <w:rFonts w:ascii="GHEA Grapalat" w:hAnsi="GHEA Grapalat"/>
          <w:sz w:val="22"/>
          <w:szCs w:val="22"/>
        </w:rPr>
        <w:t>ան</w:t>
      </w:r>
      <w:r w:rsidR="00BB2709" w:rsidRPr="00CB15FF">
        <w:rPr>
          <w:rFonts w:ascii="GHEA Grapalat" w:hAnsi="GHEA Grapalat"/>
          <w:sz w:val="22"/>
          <w:szCs w:val="22"/>
        </w:rPr>
        <w:t xml:space="preserve"> և բանակցություններ</w:t>
      </w:r>
      <w:r w:rsidR="0045505E" w:rsidRPr="00CB15FF">
        <w:rPr>
          <w:rFonts w:ascii="GHEA Grapalat" w:hAnsi="GHEA Grapalat"/>
          <w:sz w:val="22"/>
          <w:szCs w:val="22"/>
        </w:rPr>
        <w:t>ի՝</w:t>
      </w:r>
      <w:r w:rsidR="00BB2709" w:rsidRPr="00CB15FF">
        <w:rPr>
          <w:rFonts w:ascii="GHEA Grapalat" w:hAnsi="GHEA Grapalat"/>
          <w:sz w:val="22"/>
          <w:szCs w:val="22"/>
        </w:rPr>
        <w:t xml:space="preserve"> նախատեսվածից</w:t>
      </w:r>
      <w:r w:rsidR="0045505E" w:rsidRPr="00CB15FF">
        <w:rPr>
          <w:rFonts w:ascii="GHEA Grapalat" w:hAnsi="GHEA Grapalat"/>
          <w:sz w:val="22"/>
          <w:szCs w:val="22"/>
        </w:rPr>
        <w:t xml:space="preserve"> երկար տևողությամբ</w:t>
      </w:r>
      <w:r w:rsidR="00BB2709" w:rsidRPr="00CB15FF">
        <w:rPr>
          <w:rFonts w:ascii="GHEA Grapalat" w:hAnsi="GHEA Grapalat"/>
          <w:sz w:val="22"/>
          <w:szCs w:val="22"/>
        </w:rPr>
        <w:t xml:space="preserve">: </w:t>
      </w:r>
      <w:r w:rsidR="0045505E" w:rsidRPr="00CB15FF">
        <w:rPr>
          <w:rFonts w:ascii="GHEA Grapalat" w:hAnsi="GHEA Grapalat"/>
          <w:sz w:val="22"/>
          <w:szCs w:val="22"/>
        </w:rPr>
        <w:t>Բ</w:t>
      </w:r>
      <w:r w:rsidR="00BB2709" w:rsidRPr="00CB15FF">
        <w:rPr>
          <w:rFonts w:ascii="GHEA Grapalat" w:hAnsi="GHEA Grapalat"/>
          <w:sz w:val="22"/>
          <w:szCs w:val="22"/>
        </w:rPr>
        <w:t>անակցությունները գտնվում են ավարտ</w:t>
      </w:r>
      <w:r w:rsidR="0045505E" w:rsidRPr="00CB15FF">
        <w:rPr>
          <w:rFonts w:ascii="GHEA Grapalat" w:hAnsi="GHEA Grapalat"/>
          <w:sz w:val="22"/>
          <w:szCs w:val="22"/>
        </w:rPr>
        <w:t>ական</w:t>
      </w:r>
      <w:r w:rsidR="00BB2709" w:rsidRPr="00CB15FF">
        <w:rPr>
          <w:rFonts w:ascii="GHEA Grapalat" w:hAnsi="GHEA Grapalat"/>
          <w:sz w:val="22"/>
          <w:szCs w:val="22"/>
        </w:rPr>
        <w:t xml:space="preserve"> փուլում,</w:t>
      </w:r>
      <w:r w:rsidR="0045505E" w:rsidRPr="00CB15FF">
        <w:rPr>
          <w:rFonts w:ascii="GHEA Grapalat" w:hAnsi="GHEA Grapalat"/>
          <w:sz w:val="22"/>
          <w:szCs w:val="22"/>
        </w:rPr>
        <w:t xml:space="preserve"> և</w:t>
      </w:r>
      <w:r w:rsidR="00BB2709" w:rsidRPr="00CB15FF">
        <w:rPr>
          <w:rFonts w:ascii="GHEA Grapalat" w:hAnsi="GHEA Grapalat"/>
          <w:sz w:val="22"/>
          <w:szCs w:val="22"/>
        </w:rPr>
        <w:t xml:space="preserve"> գործարքը նախատեսվում է ավարտին հասցնել 4-րդ եռամսյակում:</w:t>
      </w:r>
    </w:p>
    <w:p w:rsidR="00E604D5" w:rsidRPr="00CB15FF" w:rsidRDefault="00E604D5" w:rsidP="00E604D5">
      <w:pPr>
        <w:autoSpaceDE w:val="0"/>
        <w:autoSpaceDN w:val="0"/>
        <w:adjustRightInd w:val="0"/>
        <w:spacing w:line="360" w:lineRule="auto"/>
        <w:ind w:firstLine="567"/>
        <w:jc w:val="both"/>
        <w:rPr>
          <w:rFonts w:ascii="GHEA Grapalat" w:hAnsi="GHEA Grapalat"/>
          <w:sz w:val="22"/>
          <w:szCs w:val="22"/>
        </w:rPr>
      </w:pPr>
    </w:p>
    <w:p w:rsidR="00E604D5" w:rsidRPr="00CB15FF" w:rsidRDefault="00E604D5" w:rsidP="00812279">
      <w:pPr>
        <w:pStyle w:val="Caption"/>
        <w:keepNext/>
        <w:numPr>
          <w:ilvl w:val="0"/>
          <w:numId w:val="9"/>
        </w:numPr>
        <w:tabs>
          <w:tab w:val="left" w:pos="1276"/>
        </w:tabs>
        <w:ind w:left="0" w:firstLine="0"/>
        <w:jc w:val="left"/>
        <w:rPr>
          <w:rFonts w:ascii="GHEA Grapalat" w:hAnsi="GHEA Grapalat"/>
          <w:i/>
          <w:sz w:val="18"/>
          <w:szCs w:val="18"/>
          <w:lang w:val="en-US"/>
        </w:rPr>
      </w:pPr>
      <w:r w:rsidRPr="00CB15FF">
        <w:rPr>
          <w:rFonts w:ascii="GHEA Grapalat" w:hAnsi="GHEA Grapalat"/>
          <w:i/>
          <w:sz w:val="18"/>
          <w:szCs w:val="18"/>
          <w:lang w:val="en-US"/>
        </w:rPr>
        <w:t xml:space="preserve"> ՀՀ պետական բյուջեի պակասուրդի արտաքին ֆինանսական զուտ ակտիվները (մլրդ դրամ)</w:t>
      </w:r>
    </w:p>
    <w:tbl>
      <w:tblPr>
        <w:tblW w:w="10350" w:type="dxa"/>
        <w:tblLayout w:type="fixed"/>
        <w:tblLook w:val="04A0" w:firstRow="1" w:lastRow="0" w:firstColumn="1" w:lastColumn="0" w:noHBand="0" w:noVBand="1"/>
      </w:tblPr>
      <w:tblGrid>
        <w:gridCol w:w="4219"/>
        <w:gridCol w:w="1134"/>
        <w:gridCol w:w="1134"/>
        <w:gridCol w:w="1134"/>
        <w:gridCol w:w="1418"/>
        <w:gridCol w:w="1311"/>
      </w:tblGrid>
      <w:tr w:rsidR="00E604D5" w:rsidRPr="00CB15FF" w:rsidTr="00E604D5">
        <w:trPr>
          <w:trHeight w:val="855"/>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spacing w:line="254" w:lineRule="auto"/>
              <w:rPr>
                <w:rFonts w:ascii="GHEA Grapalat" w:hAnsi="GHEA Grapalat" w:cs="Calibri"/>
                <w:sz w:val="18"/>
                <w:szCs w:val="18"/>
              </w:rPr>
            </w:pPr>
            <w:r w:rsidRPr="00CB15FF">
              <w:rPr>
                <w:rFonts w:ascii="Courier New" w:hAnsi="Courier New" w:cs="Courier New"/>
                <w:sz w:val="18"/>
                <w:szCs w:val="18"/>
              </w:rPr>
              <w:t> </w:t>
            </w:r>
          </w:p>
        </w:tc>
        <w:tc>
          <w:tcPr>
            <w:tcW w:w="1134" w:type="dxa"/>
            <w:tcBorders>
              <w:top w:val="single" w:sz="4" w:space="0" w:color="auto"/>
              <w:left w:val="nil"/>
              <w:bottom w:val="single" w:sz="4" w:space="0" w:color="auto"/>
              <w:right w:val="single" w:sz="4" w:space="0" w:color="auto"/>
            </w:tcBorders>
            <w:vAlign w:val="center"/>
            <w:hideMark/>
          </w:tcPr>
          <w:p w:rsidR="00E604D5" w:rsidRPr="00CB15FF" w:rsidRDefault="00E604D5">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2021թ. ինն </w:t>
            </w:r>
            <w:r w:rsidR="00D32C6A" w:rsidRPr="00CB15FF">
              <w:rPr>
                <w:rFonts w:ascii="GHEA Grapalat" w:hAnsi="GHEA Grapalat" w:cs="Calibri"/>
                <w:b/>
                <w:bCs/>
                <w:sz w:val="18"/>
                <w:szCs w:val="18"/>
                <w:lang w:val="hy-AM"/>
              </w:rPr>
              <w:t>ամիսների</w:t>
            </w:r>
            <w:r w:rsidRPr="00CB15FF">
              <w:rPr>
                <w:rFonts w:ascii="GHEA Grapalat" w:hAnsi="GHEA Grapalat" w:cs="Calibri"/>
                <w:b/>
                <w:bCs/>
                <w:sz w:val="18"/>
                <w:szCs w:val="18"/>
                <w:lang w:val="hy-AM"/>
              </w:rPr>
              <w:t xml:space="preserve">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604D5" w:rsidRPr="00CB15FF" w:rsidRDefault="00E604D5">
            <w:pPr>
              <w:jc w:val="center"/>
              <w:rPr>
                <w:rFonts w:ascii="GHEA Grapalat" w:hAnsi="GHEA Grapalat" w:cs="Calibri"/>
                <w:b/>
                <w:bCs/>
                <w:sz w:val="18"/>
                <w:szCs w:val="18"/>
                <w:lang w:val="hy-AM"/>
              </w:rPr>
            </w:pPr>
            <w:r w:rsidRPr="00CB15FF">
              <w:rPr>
                <w:rFonts w:ascii="GHEA Grapalat" w:hAnsi="GHEA Grapalat" w:cs="Calibri"/>
                <w:b/>
                <w:bCs/>
                <w:sz w:val="18"/>
                <w:szCs w:val="18"/>
                <w:lang w:val="hy-AM"/>
              </w:rPr>
              <w:t xml:space="preserve">2022թ. ինն </w:t>
            </w:r>
            <w:r w:rsidR="00D32C6A" w:rsidRPr="00CB15FF">
              <w:rPr>
                <w:rFonts w:ascii="GHEA Grapalat" w:hAnsi="GHEA Grapalat" w:cs="Calibri"/>
                <w:b/>
                <w:bCs/>
                <w:sz w:val="18"/>
                <w:szCs w:val="18"/>
                <w:lang w:val="hy-AM"/>
              </w:rPr>
              <w:t>ամիսների</w:t>
            </w:r>
            <w:r w:rsidRPr="00CB15FF">
              <w:rPr>
                <w:rFonts w:ascii="GHEA Grapalat" w:hAnsi="GHEA Grapalat" w:cs="Calibri"/>
                <w:b/>
                <w:bCs/>
                <w:sz w:val="18"/>
                <w:szCs w:val="18"/>
                <w:lang w:val="hy-AM"/>
              </w:rPr>
              <w:t xml:space="preserve"> ճշտված պլան</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E604D5" w:rsidRPr="00CB15FF" w:rsidRDefault="00E604D5">
            <w:pPr>
              <w:jc w:val="center"/>
              <w:rPr>
                <w:rFonts w:ascii="GHEA Grapalat" w:hAnsi="GHEA Grapalat" w:cs="Calibri"/>
                <w:b/>
                <w:bCs/>
                <w:color w:val="000000"/>
                <w:sz w:val="18"/>
                <w:szCs w:val="18"/>
              </w:rPr>
            </w:pPr>
            <w:r w:rsidRPr="00CB15FF">
              <w:rPr>
                <w:rFonts w:ascii="GHEA Grapalat" w:hAnsi="GHEA Grapalat" w:cs="Calibri"/>
                <w:b/>
                <w:bCs/>
                <w:sz w:val="18"/>
                <w:szCs w:val="18"/>
                <w:lang w:val="hy-AM"/>
              </w:rPr>
              <w:t xml:space="preserve">2022թ. </w:t>
            </w:r>
            <w:r w:rsidRPr="00CB15FF">
              <w:rPr>
                <w:rFonts w:ascii="GHEA Grapalat" w:hAnsi="GHEA Grapalat" w:cs="Calibri"/>
                <w:b/>
                <w:bCs/>
                <w:sz w:val="18"/>
                <w:szCs w:val="18"/>
              </w:rPr>
              <w:t xml:space="preserve">ինն </w:t>
            </w:r>
            <w:r w:rsidR="00D32C6A" w:rsidRPr="00CB15FF">
              <w:rPr>
                <w:rFonts w:ascii="GHEA Grapalat" w:hAnsi="GHEA Grapalat" w:cs="Calibri"/>
                <w:b/>
                <w:bCs/>
                <w:sz w:val="18"/>
                <w:szCs w:val="18"/>
              </w:rPr>
              <w:t>ամիսների</w:t>
            </w:r>
            <w:r w:rsidRPr="00CB15FF">
              <w:rPr>
                <w:rFonts w:ascii="GHEA Grapalat" w:hAnsi="GHEA Grapalat" w:cs="Calibri"/>
                <w:b/>
                <w:bCs/>
                <w:sz w:val="18"/>
                <w:szCs w:val="18"/>
                <w:lang w:val="hy-AM"/>
              </w:rPr>
              <w:t xml:space="preserve"> փաստ</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E604D5" w:rsidRPr="00CB15FF" w:rsidRDefault="00E604D5">
            <w:pPr>
              <w:jc w:val="center"/>
              <w:rPr>
                <w:rFonts w:ascii="GHEA Grapalat" w:hAnsi="GHEA Grapalat" w:cs="Calibri"/>
                <w:b/>
                <w:bCs/>
                <w:sz w:val="18"/>
                <w:szCs w:val="18"/>
              </w:rPr>
            </w:pPr>
            <w:r w:rsidRPr="00CB15FF">
              <w:rPr>
                <w:rFonts w:ascii="GHEA Grapalat" w:hAnsi="GHEA Grapalat" w:cs="Calibri"/>
                <w:b/>
                <w:bCs/>
                <w:sz w:val="18"/>
                <w:szCs w:val="18"/>
                <w:lang w:val="hy-AM"/>
              </w:rPr>
              <w:t xml:space="preserve">Կատարո-ղականն </w:t>
            </w:r>
            <w:r w:rsidRPr="00CB15FF">
              <w:rPr>
                <w:rFonts w:ascii="GHEA Grapalat" w:hAnsi="GHEA Grapalat" w:cs="Calibri"/>
                <w:b/>
                <w:bCs/>
                <w:sz w:val="18"/>
                <w:szCs w:val="18"/>
              </w:rPr>
              <w:t xml:space="preserve">ինն </w:t>
            </w:r>
            <w:r w:rsidR="00D32C6A" w:rsidRPr="00CB15FF">
              <w:rPr>
                <w:rFonts w:ascii="GHEA Grapalat" w:hAnsi="GHEA Grapalat" w:cs="Calibri"/>
                <w:b/>
                <w:bCs/>
                <w:sz w:val="18"/>
                <w:szCs w:val="18"/>
              </w:rPr>
              <w:t>ամիսների</w:t>
            </w:r>
            <w:r w:rsidRPr="00CB15FF">
              <w:rPr>
                <w:rFonts w:ascii="GHEA Grapalat" w:hAnsi="GHEA Grapalat" w:cs="Calibri"/>
                <w:b/>
                <w:bCs/>
                <w:sz w:val="18"/>
                <w:szCs w:val="18"/>
                <w:lang w:val="hy-AM"/>
              </w:rPr>
              <w:t xml:space="preserve"> ճշտված պլանի նկատմամբ (%)</w:t>
            </w:r>
          </w:p>
        </w:tc>
        <w:tc>
          <w:tcPr>
            <w:tcW w:w="1311" w:type="dxa"/>
            <w:tcBorders>
              <w:top w:val="single" w:sz="4" w:space="0" w:color="auto"/>
              <w:left w:val="nil"/>
              <w:bottom w:val="single" w:sz="4" w:space="0" w:color="auto"/>
              <w:right w:val="single" w:sz="4" w:space="0" w:color="auto"/>
            </w:tcBorders>
            <w:shd w:val="clear" w:color="auto" w:fill="FFFFFF"/>
            <w:vAlign w:val="center"/>
            <w:hideMark/>
          </w:tcPr>
          <w:p w:rsidR="00E604D5" w:rsidRPr="00CB15FF" w:rsidRDefault="00E604D5">
            <w:pPr>
              <w:jc w:val="center"/>
              <w:rPr>
                <w:rFonts w:ascii="GHEA Grapalat" w:hAnsi="GHEA Grapalat" w:cs="Calibri"/>
                <w:b/>
                <w:bCs/>
                <w:sz w:val="18"/>
                <w:szCs w:val="18"/>
              </w:rPr>
            </w:pPr>
            <w:r w:rsidRPr="00CB15FF">
              <w:rPr>
                <w:rFonts w:ascii="GHEA Grapalat" w:hAnsi="GHEA Grapalat" w:cs="Calibri"/>
                <w:b/>
                <w:bCs/>
                <w:sz w:val="18"/>
                <w:szCs w:val="18"/>
              </w:rPr>
              <w:t xml:space="preserve">2022թ. ինն ամիսը 2021թ. </w:t>
            </w:r>
            <w:proofErr w:type="gramStart"/>
            <w:r w:rsidRPr="00CB15FF">
              <w:rPr>
                <w:rFonts w:ascii="GHEA Grapalat" w:hAnsi="GHEA Grapalat" w:cs="Calibri"/>
                <w:b/>
                <w:bCs/>
                <w:sz w:val="18"/>
                <w:szCs w:val="18"/>
              </w:rPr>
              <w:t>ինն</w:t>
            </w:r>
            <w:proofErr w:type="gramEnd"/>
            <w:r w:rsidRPr="00CB15FF">
              <w:rPr>
                <w:rFonts w:ascii="GHEA Grapalat" w:hAnsi="GHEA Grapalat" w:cs="Calibri"/>
                <w:b/>
                <w:bCs/>
                <w:sz w:val="18"/>
                <w:szCs w:val="18"/>
              </w:rPr>
              <w:t xml:space="preserve"> </w:t>
            </w:r>
            <w:r w:rsidR="00D32C6A" w:rsidRPr="00CB15FF">
              <w:rPr>
                <w:rFonts w:ascii="GHEA Grapalat" w:hAnsi="GHEA Grapalat" w:cs="Calibri"/>
                <w:b/>
                <w:bCs/>
                <w:sz w:val="18"/>
                <w:szCs w:val="18"/>
              </w:rPr>
              <w:t>ամիսների</w:t>
            </w:r>
            <w:r w:rsidRPr="00CB15FF">
              <w:rPr>
                <w:rFonts w:ascii="GHEA Grapalat" w:hAnsi="GHEA Grapalat" w:cs="Calibri"/>
                <w:b/>
                <w:bCs/>
                <w:sz w:val="18"/>
                <w:szCs w:val="18"/>
              </w:rPr>
              <w:t xml:space="preserve"> նկատմամբ (%)</w:t>
            </w:r>
          </w:p>
        </w:tc>
      </w:tr>
      <w:tr w:rsidR="00E604D5" w:rsidRPr="00CB15FF" w:rsidTr="00E604D5">
        <w:trPr>
          <w:trHeight w:val="377"/>
        </w:trPr>
        <w:tc>
          <w:tcPr>
            <w:tcW w:w="4219"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rPr>
                <w:rFonts w:ascii="GHEA Grapalat" w:hAnsi="GHEA Grapalat" w:cs="Calibri"/>
                <w:b/>
                <w:bCs/>
                <w:sz w:val="18"/>
                <w:szCs w:val="18"/>
              </w:rPr>
            </w:pPr>
            <w:r w:rsidRPr="00CB15FF">
              <w:rPr>
                <w:rFonts w:ascii="GHEA Grapalat" w:hAnsi="GHEA Grapalat" w:cs="Calibri"/>
                <w:b/>
                <w:sz w:val="18"/>
                <w:szCs w:val="18"/>
              </w:rPr>
              <w:t xml:space="preserve">Ֆինանսական զուտ ակտիվներ, </w:t>
            </w:r>
            <w:r w:rsidRPr="00CB15FF">
              <w:rPr>
                <w:rFonts w:ascii="GHEA Grapalat" w:hAnsi="GHEA Grapalat" w:cs="Calibri"/>
                <w:sz w:val="18"/>
                <w:szCs w:val="18"/>
              </w:rPr>
              <w:t>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(95.2)</w:t>
            </w:r>
          </w:p>
        </w:tc>
        <w:tc>
          <w:tcPr>
            <w:tcW w:w="1134"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(131.3)</w:t>
            </w:r>
          </w:p>
        </w:tc>
        <w:tc>
          <w:tcPr>
            <w:tcW w:w="1134"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(126.7)</w:t>
            </w:r>
          </w:p>
        </w:tc>
        <w:tc>
          <w:tcPr>
            <w:tcW w:w="1418"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96.5</w:t>
            </w:r>
          </w:p>
        </w:tc>
        <w:tc>
          <w:tcPr>
            <w:tcW w:w="1311" w:type="dxa"/>
            <w:tcBorders>
              <w:top w:val="nil"/>
              <w:left w:val="nil"/>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133.2</w:t>
            </w:r>
          </w:p>
        </w:tc>
      </w:tr>
      <w:tr w:rsidR="00E604D5" w:rsidRPr="00CB15FF" w:rsidTr="00E604D5">
        <w:trPr>
          <w:trHeight w:val="431"/>
        </w:trPr>
        <w:tc>
          <w:tcPr>
            <w:tcW w:w="4219"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rPr>
                <w:rFonts w:ascii="GHEA Grapalat" w:hAnsi="GHEA Grapalat" w:cs="Calibri"/>
                <w:sz w:val="18"/>
                <w:szCs w:val="18"/>
              </w:rPr>
            </w:pPr>
            <w:r w:rsidRPr="00CB15FF">
              <w:rPr>
                <w:rFonts w:ascii="GHEA Grapalat" w:hAnsi="GHEA Grapalat" w:cs="Calibri"/>
                <w:sz w:val="18"/>
                <w:szCs w:val="18"/>
              </w:rPr>
              <w:t>Վարկերի և փոխատվությունների տրամադրում (Արցախի Հանրապետությանը)</w:t>
            </w:r>
          </w:p>
        </w:tc>
        <w:tc>
          <w:tcPr>
            <w:tcW w:w="1134"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(91.3)</w:t>
            </w:r>
          </w:p>
        </w:tc>
        <w:tc>
          <w:tcPr>
            <w:tcW w:w="1134"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(130.4)</w:t>
            </w:r>
          </w:p>
        </w:tc>
        <w:tc>
          <w:tcPr>
            <w:tcW w:w="1134"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(130.41)</w:t>
            </w:r>
          </w:p>
        </w:tc>
        <w:tc>
          <w:tcPr>
            <w:tcW w:w="1418"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100.0</w:t>
            </w:r>
          </w:p>
        </w:tc>
        <w:tc>
          <w:tcPr>
            <w:tcW w:w="1311" w:type="dxa"/>
            <w:tcBorders>
              <w:top w:val="nil"/>
              <w:left w:val="nil"/>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142.9</w:t>
            </w:r>
          </w:p>
        </w:tc>
      </w:tr>
      <w:tr w:rsidR="00E604D5" w:rsidRPr="00CB15FF" w:rsidTr="00E604D5">
        <w:trPr>
          <w:trHeight w:val="431"/>
        </w:trPr>
        <w:tc>
          <w:tcPr>
            <w:tcW w:w="4219"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ind w:firstLineChars="100" w:firstLine="180"/>
              <w:rPr>
                <w:rFonts w:ascii="GHEA Grapalat" w:hAnsi="GHEA Grapalat" w:cs="Calibri"/>
                <w:sz w:val="18"/>
                <w:szCs w:val="18"/>
              </w:rPr>
            </w:pPr>
            <w:r w:rsidRPr="00CB15FF">
              <w:rPr>
                <w:rFonts w:ascii="GHEA Grapalat" w:hAnsi="GHEA Grapalat" w:cs="Calibri"/>
                <w:sz w:val="18"/>
                <w:szCs w:val="18"/>
              </w:rPr>
              <w:t>Տրամադրված վարկերի և փոխատվություն-ների վերադարձից մուտքեր (Վրաստանից)</w:t>
            </w:r>
          </w:p>
        </w:tc>
        <w:tc>
          <w:tcPr>
            <w:tcW w:w="1134"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0.6</w:t>
            </w:r>
          </w:p>
        </w:tc>
        <w:tc>
          <w:tcPr>
            <w:tcW w:w="1134"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0.4</w:t>
            </w:r>
          </w:p>
        </w:tc>
        <w:tc>
          <w:tcPr>
            <w:tcW w:w="1134"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0.4</w:t>
            </w:r>
          </w:p>
        </w:tc>
        <w:tc>
          <w:tcPr>
            <w:tcW w:w="1418"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92.3</w:t>
            </w:r>
          </w:p>
        </w:tc>
        <w:tc>
          <w:tcPr>
            <w:tcW w:w="1311" w:type="dxa"/>
            <w:tcBorders>
              <w:top w:val="nil"/>
              <w:left w:val="nil"/>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57.4</w:t>
            </w:r>
          </w:p>
        </w:tc>
      </w:tr>
      <w:tr w:rsidR="00E604D5" w:rsidRPr="00CB15FF" w:rsidTr="00E604D5">
        <w:trPr>
          <w:trHeight w:val="431"/>
        </w:trPr>
        <w:tc>
          <w:tcPr>
            <w:tcW w:w="4219"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ind w:firstLineChars="100" w:firstLine="180"/>
              <w:rPr>
                <w:rFonts w:ascii="GHEA Grapalat" w:hAnsi="GHEA Grapalat" w:cs="Calibri"/>
                <w:sz w:val="18"/>
                <w:szCs w:val="18"/>
              </w:rPr>
            </w:pPr>
            <w:r w:rsidRPr="00CB15FF">
              <w:rPr>
                <w:rFonts w:ascii="GHEA Grapalat" w:hAnsi="GHEA Grapalat" w:cs="Calibri"/>
                <w:sz w:val="18"/>
                <w:szCs w:val="18"/>
              </w:rPr>
              <w:t>Բաժնետոմսերի և կապիտալում այլ մասնակցության ձեռքբերում</w:t>
            </w:r>
          </w:p>
        </w:tc>
        <w:tc>
          <w:tcPr>
            <w:tcW w:w="1134"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(1.4)</w:t>
            </w:r>
          </w:p>
        </w:tc>
        <w:tc>
          <w:tcPr>
            <w:tcW w:w="1134"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(1.2)</w:t>
            </w:r>
          </w:p>
        </w:tc>
        <w:tc>
          <w:tcPr>
            <w:tcW w:w="1134"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(1.0)</w:t>
            </w:r>
          </w:p>
        </w:tc>
        <w:tc>
          <w:tcPr>
            <w:tcW w:w="1418"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78.7</w:t>
            </w:r>
          </w:p>
        </w:tc>
        <w:tc>
          <w:tcPr>
            <w:tcW w:w="1311" w:type="dxa"/>
            <w:tcBorders>
              <w:top w:val="nil"/>
              <w:left w:val="nil"/>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67.8</w:t>
            </w:r>
          </w:p>
        </w:tc>
      </w:tr>
      <w:tr w:rsidR="00E604D5" w:rsidRPr="00CB15FF" w:rsidTr="00E604D5">
        <w:trPr>
          <w:trHeight w:val="300"/>
        </w:trPr>
        <w:tc>
          <w:tcPr>
            <w:tcW w:w="4219"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ind w:firstLineChars="100" w:firstLine="180"/>
              <w:rPr>
                <w:rFonts w:ascii="GHEA Grapalat" w:hAnsi="GHEA Grapalat" w:cs="Calibri"/>
                <w:sz w:val="18"/>
                <w:szCs w:val="18"/>
              </w:rPr>
            </w:pPr>
            <w:r w:rsidRPr="00CB15FF">
              <w:rPr>
                <w:rFonts w:ascii="GHEA Grapalat" w:hAnsi="GHEA Grapalat" w:cs="Calibri"/>
                <w:sz w:val="18"/>
                <w:szCs w:val="18"/>
              </w:rPr>
              <w:t>Այլ</w:t>
            </w:r>
          </w:p>
        </w:tc>
        <w:tc>
          <w:tcPr>
            <w:tcW w:w="1134" w:type="dxa"/>
            <w:tcBorders>
              <w:top w:val="nil"/>
              <w:left w:val="single" w:sz="4" w:space="0" w:color="auto"/>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(3.1)</w:t>
            </w:r>
          </w:p>
        </w:tc>
        <w:tc>
          <w:tcPr>
            <w:tcW w:w="1134" w:type="dxa"/>
            <w:tcBorders>
              <w:top w:val="nil"/>
              <w:left w:val="single" w:sz="4" w:space="0" w:color="auto"/>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0.0</w:t>
            </w:r>
          </w:p>
        </w:tc>
        <w:tc>
          <w:tcPr>
            <w:tcW w:w="1134"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4.3</w:t>
            </w:r>
          </w:p>
        </w:tc>
        <w:tc>
          <w:tcPr>
            <w:tcW w:w="1418" w:type="dxa"/>
            <w:tcBorders>
              <w:top w:val="nil"/>
              <w:left w:val="nil"/>
              <w:bottom w:val="single" w:sz="4" w:space="0" w:color="auto"/>
              <w:right w:val="single" w:sz="4" w:space="0" w:color="auto"/>
            </w:tcBorders>
            <w:noWrap/>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w:t>
            </w:r>
          </w:p>
        </w:tc>
        <w:tc>
          <w:tcPr>
            <w:tcW w:w="1311" w:type="dxa"/>
            <w:tcBorders>
              <w:top w:val="nil"/>
              <w:left w:val="nil"/>
              <w:bottom w:val="single" w:sz="4" w:space="0" w:color="auto"/>
              <w:right w:val="single" w:sz="4" w:space="0" w:color="auto"/>
            </w:tcBorders>
            <w:vAlign w:val="bottom"/>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(141.0)</w:t>
            </w:r>
          </w:p>
        </w:tc>
      </w:tr>
    </w:tbl>
    <w:p w:rsidR="000C68C3" w:rsidRPr="00CB15FF" w:rsidRDefault="000C68C3" w:rsidP="000C68C3">
      <w:pPr>
        <w:autoSpaceDE w:val="0"/>
        <w:autoSpaceDN w:val="0"/>
        <w:adjustRightInd w:val="0"/>
        <w:spacing w:line="360" w:lineRule="auto"/>
        <w:ind w:firstLine="567"/>
        <w:jc w:val="both"/>
        <w:rPr>
          <w:rFonts w:ascii="GHEA Grapalat" w:hAnsi="GHEA Grapalat"/>
          <w:sz w:val="22"/>
          <w:szCs w:val="22"/>
        </w:rPr>
      </w:pPr>
    </w:p>
    <w:p w:rsidR="000A15DF" w:rsidRPr="00CB15FF" w:rsidRDefault="000A15DF" w:rsidP="000C68C3">
      <w:pPr>
        <w:autoSpaceDE w:val="0"/>
        <w:autoSpaceDN w:val="0"/>
        <w:adjustRightInd w:val="0"/>
        <w:spacing w:line="360" w:lineRule="auto"/>
        <w:ind w:firstLine="567"/>
        <w:jc w:val="both"/>
        <w:rPr>
          <w:rFonts w:ascii="GHEA Grapalat" w:hAnsi="GHEA Grapalat"/>
          <w:sz w:val="22"/>
          <w:szCs w:val="22"/>
        </w:rPr>
      </w:pPr>
    </w:p>
    <w:p w:rsidR="000C68C3" w:rsidRPr="00CB15FF" w:rsidRDefault="000C68C3" w:rsidP="000C68C3">
      <w:pPr>
        <w:pStyle w:val="Heading1"/>
        <w:overflowPunct/>
        <w:autoSpaceDE/>
        <w:autoSpaceDN/>
        <w:adjustRightInd/>
        <w:ind w:firstLine="0"/>
        <w:jc w:val="left"/>
        <w:textAlignment w:val="auto"/>
        <w:rPr>
          <w:rFonts w:ascii="GHEA Grapalat" w:hAnsi="GHEA Grapalat" w:cs="Sylfaen"/>
          <w:noProof/>
          <w:sz w:val="22"/>
          <w:szCs w:val="22"/>
        </w:rPr>
      </w:pPr>
      <w:bookmarkStart w:id="101" w:name="_Toc118906643"/>
      <w:r w:rsidRPr="00CB15FF">
        <w:rPr>
          <w:rFonts w:ascii="GHEA Grapalat" w:hAnsi="GHEA Grapalat" w:cs="Sylfaen"/>
          <w:noProof/>
          <w:sz w:val="22"/>
          <w:szCs w:val="22"/>
          <w:lang w:val="hy-AM"/>
        </w:rPr>
        <w:t>ՀՀ ՊԵՏԱԿԱՆ ՊԱՐՏՔԸ</w:t>
      </w:r>
      <w:bookmarkEnd w:id="101"/>
    </w:p>
    <w:p w:rsidR="00E604D5" w:rsidRPr="00CB15FF" w:rsidRDefault="00E604D5" w:rsidP="00E604D5">
      <w:pPr>
        <w:autoSpaceDE w:val="0"/>
        <w:autoSpaceDN w:val="0"/>
        <w:adjustRightInd w:val="0"/>
        <w:spacing w:line="360" w:lineRule="auto"/>
        <w:ind w:firstLine="567"/>
        <w:jc w:val="both"/>
        <w:rPr>
          <w:rFonts w:ascii="GHEA Grapalat" w:hAnsi="GHEA Grapalat"/>
          <w:sz w:val="22"/>
          <w:szCs w:val="22"/>
        </w:rPr>
      </w:pPr>
      <w:r w:rsidRPr="00CB15FF">
        <w:rPr>
          <w:rFonts w:ascii="GHEA Grapalat" w:hAnsi="GHEA Grapalat"/>
          <w:sz w:val="22"/>
          <w:szCs w:val="22"/>
        </w:rPr>
        <w:t>2022 թվականի սեպտեմբերի 30-ի դրությամբ ՀՀ պետական պարտքը կազմել է 4,031.5 մլրդ դրամ (9,931.6 մլն ԱՄՆ դոլար): ՀՀ պետական պարտքում 2,495.2 մլրդ դրամը (6,147.0 մլն ԱՄՆ դոլարը) կազմել է արտաքին պարտքը, 1,536.3 մլրդ դրամը (3,784.6 մլն ԱՄՆ դոլարը)՝ ներքին պարտքը: ՀՀ դրամով և ԱՄՆ դոլարով արտահայտված` նախորդ տարեվերջի համեմատ ՀՀ պետական պարտքի ցուցանիշները փոփոխվել են անհամաչափորեն` համապատասխանաբար նվազել 9%-ով և աճել 7.7%-ով: Դա պայմանավորված է եղել 2021 թվականի տարեվերջի և 2022 թվականի սեպտեմբեր ամսվա վերջի դրությամբ ձևավորված ԱՄՆ դոլար / ՀՀ դրամ փոխարժեքների տարբերությամբ, որը փոփոխվել է 15.5%-ով՝ 480.14-ից նվազելով մինչև 405.93:</w:t>
      </w:r>
    </w:p>
    <w:p w:rsidR="00E604D5" w:rsidRPr="00CB15FF" w:rsidRDefault="00E604D5" w:rsidP="00E604D5">
      <w:pPr>
        <w:autoSpaceDE w:val="0"/>
        <w:autoSpaceDN w:val="0"/>
        <w:adjustRightInd w:val="0"/>
        <w:spacing w:line="360" w:lineRule="auto"/>
        <w:ind w:firstLine="567"/>
        <w:jc w:val="both"/>
        <w:rPr>
          <w:rFonts w:ascii="GHEA Grapalat" w:hAnsi="GHEA Grapalat"/>
          <w:sz w:val="22"/>
          <w:szCs w:val="22"/>
        </w:rPr>
      </w:pPr>
    </w:p>
    <w:p w:rsidR="00E604D5" w:rsidRPr="00CB15FF" w:rsidRDefault="00E604D5" w:rsidP="00812279">
      <w:pPr>
        <w:pStyle w:val="Caption"/>
        <w:keepNext/>
        <w:numPr>
          <w:ilvl w:val="0"/>
          <w:numId w:val="9"/>
        </w:numPr>
        <w:tabs>
          <w:tab w:val="left" w:pos="1276"/>
        </w:tabs>
        <w:ind w:left="0" w:firstLine="0"/>
        <w:jc w:val="left"/>
        <w:rPr>
          <w:rFonts w:ascii="GHEA Grapalat" w:hAnsi="GHEA Grapalat"/>
          <w:i/>
          <w:sz w:val="18"/>
          <w:szCs w:val="18"/>
          <w:lang w:val="en-US"/>
        </w:rPr>
      </w:pPr>
      <w:r w:rsidRPr="00CB15FF">
        <w:rPr>
          <w:rFonts w:ascii="GHEA Grapalat" w:hAnsi="GHEA Grapalat"/>
          <w:i/>
          <w:sz w:val="18"/>
          <w:szCs w:val="18"/>
          <w:lang w:val="en-US"/>
        </w:rPr>
        <w:lastRenderedPageBreak/>
        <w:t xml:space="preserve">ՀՀ պետական պարտքը </w:t>
      </w:r>
    </w:p>
    <w:tbl>
      <w:tblPr>
        <w:tblW w:w="10200" w:type="dxa"/>
        <w:tblInd w:w="108" w:type="dxa"/>
        <w:tblLayout w:type="fixed"/>
        <w:tblLook w:val="04A0" w:firstRow="1" w:lastRow="0" w:firstColumn="1" w:lastColumn="0" w:noHBand="0" w:noVBand="1"/>
      </w:tblPr>
      <w:tblGrid>
        <w:gridCol w:w="4251"/>
        <w:gridCol w:w="1349"/>
        <w:gridCol w:w="1439"/>
        <w:gridCol w:w="1619"/>
        <w:gridCol w:w="1542"/>
      </w:tblGrid>
      <w:tr w:rsidR="00E604D5" w:rsidRPr="00CB15FF" w:rsidTr="00E604D5">
        <w:trPr>
          <w:trHeight w:val="513"/>
        </w:trPr>
        <w:tc>
          <w:tcPr>
            <w:tcW w:w="4251" w:type="dxa"/>
            <w:tcBorders>
              <w:top w:val="single" w:sz="4" w:space="0" w:color="auto"/>
              <w:left w:val="single" w:sz="4" w:space="0" w:color="auto"/>
              <w:bottom w:val="single" w:sz="4" w:space="0" w:color="auto"/>
              <w:right w:val="single" w:sz="4" w:space="0" w:color="auto"/>
            </w:tcBorders>
            <w:noWrap/>
            <w:vAlign w:val="bottom"/>
            <w:hideMark/>
          </w:tcPr>
          <w:p w:rsidR="00E604D5" w:rsidRPr="00CB15FF" w:rsidRDefault="00E604D5">
            <w:pPr>
              <w:pStyle w:val="ListParagraph"/>
              <w:spacing w:line="254" w:lineRule="auto"/>
              <w:ind w:left="2771"/>
              <w:rPr>
                <w:rFonts w:ascii="GHEA Grapalat" w:hAnsi="GHEA Grapalat"/>
                <w:sz w:val="18"/>
                <w:szCs w:val="18"/>
                <w:lang w:val="hy-AM"/>
              </w:rPr>
            </w:pPr>
            <w:r w:rsidRPr="00CB15FF">
              <w:rPr>
                <w:rFonts w:ascii="Courier New" w:hAnsi="Courier New" w:cs="Courier New"/>
                <w:sz w:val="18"/>
                <w:szCs w:val="18"/>
                <w:lang w:val="hy-AM"/>
              </w:rPr>
              <w:t> </w:t>
            </w:r>
          </w:p>
        </w:tc>
        <w:tc>
          <w:tcPr>
            <w:tcW w:w="1349" w:type="dxa"/>
            <w:tcBorders>
              <w:top w:val="single" w:sz="4" w:space="0" w:color="auto"/>
              <w:left w:val="nil"/>
              <w:bottom w:val="single" w:sz="4" w:space="0" w:color="auto"/>
              <w:right w:val="single" w:sz="4" w:space="0" w:color="auto"/>
            </w:tcBorders>
            <w:vAlign w:val="center"/>
            <w:hideMark/>
          </w:tcPr>
          <w:p w:rsidR="00E604D5" w:rsidRPr="00CB15FF" w:rsidRDefault="00E604D5">
            <w:pPr>
              <w:spacing w:line="254" w:lineRule="auto"/>
              <w:jc w:val="center"/>
              <w:rPr>
                <w:rFonts w:ascii="GHEA Grapalat" w:hAnsi="GHEA Grapalat" w:cs="Calibri"/>
                <w:b/>
                <w:bCs/>
                <w:sz w:val="18"/>
                <w:szCs w:val="18"/>
              </w:rPr>
            </w:pPr>
            <w:r w:rsidRPr="00CB15FF">
              <w:rPr>
                <w:rFonts w:ascii="GHEA Grapalat" w:hAnsi="GHEA Grapalat" w:cs="Calibri"/>
                <w:b/>
                <w:bCs/>
                <w:sz w:val="18"/>
                <w:szCs w:val="18"/>
              </w:rPr>
              <w:t>Առ 31.12.2021թ.</w:t>
            </w: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04D5" w:rsidRPr="00CB15FF" w:rsidRDefault="00E604D5">
            <w:pPr>
              <w:spacing w:line="254" w:lineRule="auto"/>
              <w:jc w:val="center"/>
              <w:rPr>
                <w:rFonts w:ascii="GHEA Grapalat" w:hAnsi="GHEA Grapalat" w:cs="Calibri"/>
                <w:b/>
                <w:bCs/>
                <w:sz w:val="18"/>
                <w:szCs w:val="18"/>
              </w:rPr>
            </w:pPr>
            <w:r w:rsidRPr="00CB15FF">
              <w:rPr>
                <w:rFonts w:ascii="GHEA Grapalat" w:hAnsi="GHEA Grapalat" w:cs="Calibri"/>
                <w:b/>
                <w:bCs/>
                <w:sz w:val="18"/>
                <w:szCs w:val="18"/>
              </w:rPr>
              <w:t>Առ 30.09.2022թ.</w:t>
            </w:r>
          </w:p>
        </w:tc>
        <w:tc>
          <w:tcPr>
            <w:tcW w:w="1619" w:type="dxa"/>
            <w:tcBorders>
              <w:top w:val="single" w:sz="4" w:space="0" w:color="auto"/>
              <w:left w:val="nil"/>
              <w:bottom w:val="single" w:sz="4" w:space="0" w:color="auto"/>
              <w:right w:val="single" w:sz="4" w:space="0" w:color="auto"/>
            </w:tcBorders>
            <w:shd w:val="clear" w:color="auto" w:fill="FFFFFF"/>
            <w:vAlign w:val="center"/>
            <w:hideMark/>
          </w:tcPr>
          <w:p w:rsidR="00E604D5" w:rsidRPr="00CB15FF" w:rsidRDefault="00E604D5">
            <w:pPr>
              <w:spacing w:line="254" w:lineRule="auto"/>
              <w:jc w:val="center"/>
              <w:rPr>
                <w:rFonts w:ascii="GHEA Grapalat" w:hAnsi="GHEA Grapalat" w:cs="Calibri"/>
                <w:b/>
                <w:bCs/>
                <w:sz w:val="18"/>
                <w:szCs w:val="18"/>
              </w:rPr>
            </w:pPr>
            <w:r w:rsidRPr="00CB15FF">
              <w:rPr>
                <w:rFonts w:ascii="GHEA Grapalat" w:hAnsi="GHEA Grapalat" w:cs="Calibri"/>
                <w:b/>
                <w:bCs/>
                <w:sz w:val="18"/>
                <w:szCs w:val="18"/>
              </w:rPr>
              <w:t>Փոփոխություն, գումար</w:t>
            </w:r>
          </w:p>
        </w:tc>
        <w:tc>
          <w:tcPr>
            <w:tcW w:w="1542" w:type="dxa"/>
            <w:tcBorders>
              <w:top w:val="single" w:sz="4" w:space="0" w:color="auto"/>
              <w:left w:val="nil"/>
              <w:bottom w:val="single" w:sz="4" w:space="0" w:color="auto"/>
              <w:right w:val="single" w:sz="4" w:space="0" w:color="auto"/>
            </w:tcBorders>
            <w:shd w:val="clear" w:color="auto" w:fill="FFFFFF"/>
            <w:vAlign w:val="center"/>
            <w:hideMark/>
          </w:tcPr>
          <w:p w:rsidR="00E604D5" w:rsidRPr="00CB15FF" w:rsidRDefault="00E604D5">
            <w:pPr>
              <w:spacing w:line="254" w:lineRule="auto"/>
              <w:jc w:val="center"/>
              <w:rPr>
                <w:rFonts w:ascii="GHEA Grapalat" w:hAnsi="GHEA Grapalat" w:cs="Calibri"/>
                <w:b/>
                <w:bCs/>
                <w:sz w:val="18"/>
                <w:szCs w:val="18"/>
              </w:rPr>
            </w:pPr>
            <w:r w:rsidRPr="00CB15FF">
              <w:rPr>
                <w:rFonts w:ascii="GHEA Grapalat" w:hAnsi="GHEA Grapalat" w:cs="Calibri"/>
                <w:b/>
                <w:bCs/>
                <w:sz w:val="18"/>
                <w:szCs w:val="18"/>
              </w:rPr>
              <w:t>Փոփոխություն (%)</w:t>
            </w:r>
          </w:p>
        </w:tc>
      </w:tr>
      <w:tr w:rsidR="00E604D5" w:rsidRPr="00CB15FF" w:rsidTr="00E604D5">
        <w:trPr>
          <w:trHeight w:val="272"/>
        </w:trPr>
        <w:tc>
          <w:tcPr>
            <w:tcW w:w="4251" w:type="dxa"/>
            <w:tcBorders>
              <w:top w:val="nil"/>
              <w:left w:val="single" w:sz="4" w:space="0" w:color="auto"/>
              <w:bottom w:val="single" w:sz="4" w:space="0" w:color="auto"/>
              <w:right w:val="single" w:sz="4" w:space="0" w:color="auto"/>
            </w:tcBorders>
            <w:hideMark/>
          </w:tcPr>
          <w:p w:rsidR="00E604D5" w:rsidRPr="00CB15FF" w:rsidRDefault="00E604D5">
            <w:pPr>
              <w:spacing w:line="254" w:lineRule="auto"/>
              <w:jc w:val="right"/>
              <w:rPr>
                <w:rFonts w:ascii="GHEA Grapalat" w:hAnsi="GHEA Grapalat" w:cs="Calibri"/>
                <w:b/>
                <w:i/>
                <w:sz w:val="18"/>
                <w:szCs w:val="18"/>
              </w:rPr>
            </w:pPr>
            <w:r w:rsidRPr="00CB15FF">
              <w:rPr>
                <w:rFonts w:ascii="GHEA Grapalat" w:hAnsi="GHEA Grapalat" w:cs="Calibri"/>
                <w:b/>
                <w:i/>
                <w:sz w:val="18"/>
                <w:szCs w:val="18"/>
              </w:rPr>
              <w:t>(մլրդ դրամ)</w:t>
            </w:r>
          </w:p>
        </w:tc>
        <w:tc>
          <w:tcPr>
            <w:tcW w:w="1349" w:type="dxa"/>
            <w:tcBorders>
              <w:top w:val="single" w:sz="4" w:space="0" w:color="auto"/>
              <w:left w:val="single" w:sz="4" w:space="0" w:color="auto"/>
              <w:bottom w:val="single" w:sz="4" w:space="0" w:color="auto"/>
              <w:right w:val="single" w:sz="4" w:space="0" w:color="auto"/>
            </w:tcBorders>
          </w:tcPr>
          <w:p w:rsidR="00E604D5" w:rsidRPr="00CB15FF" w:rsidRDefault="00E604D5">
            <w:pPr>
              <w:spacing w:line="254" w:lineRule="auto"/>
              <w:jc w:val="right"/>
              <w:rPr>
                <w:rFonts w:ascii="GHEA Grapalat" w:hAnsi="GHEA Grapalat" w:cs="Calibri"/>
                <w:b/>
                <w:bCs/>
                <w:sz w:val="18"/>
                <w:szCs w:val="18"/>
              </w:rPr>
            </w:pPr>
          </w:p>
        </w:tc>
        <w:tc>
          <w:tcPr>
            <w:tcW w:w="1439" w:type="dxa"/>
            <w:tcBorders>
              <w:top w:val="nil"/>
              <w:left w:val="single" w:sz="4" w:space="0" w:color="auto"/>
              <w:bottom w:val="single" w:sz="4" w:space="0" w:color="auto"/>
              <w:right w:val="single" w:sz="4" w:space="0" w:color="auto"/>
            </w:tcBorders>
            <w:noWrap/>
          </w:tcPr>
          <w:p w:rsidR="00E604D5" w:rsidRPr="00CB15FF" w:rsidRDefault="00E604D5">
            <w:pPr>
              <w:spacing w:line="254" w:lineRule="auto"/>
              <w:jc w:val="right"/>
              <w:rPr>
                <w:rFonts w:ascii="GHEA Grapalat" w:hAnsi="GHEA Grapalat" w:cs="Calibri"/>
                <w:b/>
                <w:bCs/>
                <w:sz w:val="18"/>
                <w:szCs w:val="18"/>
              </w:rPr>
            </w:pPr>
          </w:p>
        </w:tc>
        <w:tc>
          <w:tcPr>
            <w:tcW w:w="1619" w:type="dxa"/>
            <w:tcBorders>
              <w:top w:val="nil"/>
              <w:left w:val="nil"/>
              <w:bottom w:val="single" w:sz="4" w:space="0" w:color="auto"/>
              <w:right w:val="single" w:sz="4" w:space="0" w:color="auto"/>
            </w:tcBorders>
            <w:noWrap/>
          </w:tcPr>
          <w:p w:rsidR="00E604D5" w:rsidRPr="00CB15FF" w:rsidRDefault="00E604D5">
            <w:pPr>
              <w:spacing w:line="254" w:lineRule="auto"/>
              <w:jc w:val="right"/>
              <w:rPr>
                <w:rFonts w:ascii="GHEA Grapalat" w:hAnsi="GHEA Grapalat" w:cs="Calibri"/>
                <w:b/>
                <w:bCs/>
                <w:sz w:val="18"/>
                <w:szCs w:val="18"/>
              </w:rPr>
            </w:pPr>
          </w:p>
        </w:tc>
        <w:tc>
          <w:tcPr>
            <w:tcW w:w="1542" w:type="dxa"/>
            <w:tcBorders>
              <w:top w:val="nil"/>
              <w:left w:val="nil"/>
              <w:bottom w:val="single" w:sz="4" w:space="0" w:color="auto"/>
              <w:right w:val="single" w:sz="4" w:space="0" w:color="auto"/>
            </w:tcBorders>
            <w:noWrap/>
          </w:tcPr>
          <w:p w:rsidR="00E604D5" w:rsidRPr="00CB15FF" w:rsidRDefault="00E604D5">
            <w:pPr>
              <w:spacing w:line="254" w:lineRule="auto"/>
              <w:jc w:val="right"/>
              <w:rPr>
                <w:rFonts w:ascii="GHEA Grapalat" w:hAnsi="GHEA Grapalat" w:cs="Calibri"/>
                <w:b/>
                <w:bCs/>
                <w:sz w:val="18"/>
                <w:szCs w:val="18"/>
              </w:rPr>
            </w:pPr>
          </w:p>
        </w:tc>
      </w:tr>
      <w:tr w:rsidR="00E604D5" w:rsidRPr="00CB15FF" w:rsidTr="00E604D5">
        <w:trPr>
          <w:trHeight w:val="217"/>
        </w:trPr>
        <w:tc>
          <w:tcPr>
            <w:tcW w:w="4251" w:type="dxa"/>
            <w:tcBorders>
              <w:top w:val="nil"/>
              <w:left w:val="single" w:sz="4" w:space="0" w:color="auto"/>
              <w:bottom w:val="single" w:sz="4" w:space="0" w:color="auto"/>
              <w:right w:val="single" w:sz="4" w:space="0" w:color="auto"/>
            </w:tcBorders>
            <w:hideMark/>
          </w:tcPr>
          <w:p w:rsidR="00E604D5" w:rsidRPr="00CB15FF" w:rsidRDefault="00E604D5">
            <w:pPr>
              <w:spacing w:line="254" w:lineRule="auto"/>
              <w:rPr>
                <w:rFonts w:ascii="GHEA Grapalat" w:hAnsi="GHEA Grapalat" w:cs="Calibri"/>
                <w:b/>
                <w:bCs/>
                <w:sz w:val="18"/>
                <w:szCs w:val="18"/>
              </w:rPr>
            </w:pPr>
            <w:r w:rsidRPr="00CB15FF">
              <w:rPr>
                <w:rFonts w:ascii="GHEA Grapalat" w:hAnsi="GHEA Grapalat" w:cs="Calibri"/>
                <w:b/>
                <w:sz w:val="18"/>
                <w:szCs w:val="18"/>
              </w:rPr>
              <w:t>ՀՀ պետական պարտք</w:t>
            </w:r>
          </w:p>
        </w:tc>
        <w:tc>
          <w:tcPr>
            <w:tcW w:w="1349" w:type="dxa"/>
            <w:tcBorders>
              <w:top w:val="nil"/>
              <w:left w:val="single" w:sz="4" w:space="0" w:color="auto"/>
              <w:bottom w:val="single" w:sz="4" w:space="0" w:color="auto"/>
              <w:right w:val="single" w:sz="4" w:space="0" w:color="auto"/>
            </w:tcBorders>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4,429.6</w:t>
            </w:r>
          </w:p>
        </w:tc>
        <w:tc>
          <w:tcPr>
            <w:tcW w:w="1439" w:type="dxa"/>
            <w:tcBorders>
              <w:top w:val="nil"/>
              <w:left w:val="single" w:sz="4" w:space="0" w:color="auto"/>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4,031.5</w:t>
            </w:r>
          </w:p>
        </w:tc>
        <w:tc>
          <w:tcPr>
            <w:tcW w:w="1619"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(398.1)</w:t>
            </w:r>
          </w:p>
        </w:tc>
        <w:tc>
          <w:tcPr>
            <w:tcW w:w="1542"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(9.0)</w:t>
            </w:r>
          </w:p>
        </w:tc>
      </w:tr>
      <w:tr w:rsidR="00E604D5" w:rsidRPr="00CB15FF" w:rsidTr="00E604D5">
        <w:trPr>
          <w:trHeight w:val="309"/>
        </w:trPr>
        <w:tc>
          <w:tcPr>
            <w:tcW w:w="4251" w:type="dxa"/>
            <w:tcBorders>
              <w:top w:val="nil"/>
              <w:left w:val="single" w:sz="4" w:space="0" w:color="auto"/>
              <w:bottom w:val="single" w:sz="4" w:space="0" w:color="auto"/>
              <w:right w:val="single" w:sz="4" w:space="0" w:color="auto"/>
            </w:tcBorders>
            <w:noWrap/>
            <w:hideMark/>
          </w:tcPr>
          <w:p w:rsidR="00E604D5" w:rsidRPr="00CB15FF" w:rsidRDefault="00E604D5">
            <w:pPr>
              <w:spacing w:line="254" w:lineRule="auto"/>
              <w:rPr>
                <w:rFonts w:ascii="GHEA Grapalat" w:hAnsi="GHEA Grapalat" w:cs="Calibri"/>
                <w:sz w:val="18"/>
                <w:szCs w:val="18"/>
              </w:rPr>
            </w:pPr>
            <w:r w:rsidRPr="00CB15FF">
              <w:rPr>
                <w:rFonts w:ascii="GHEA Grapalat" w:hAnsi="GHEA Grapalat" w:cs="Calibri"/>
                <w:sz w:val="18"/>
                <w:szCs w:val="18"/>
              </w:rPr>
              <w:t>ՀՀ կառավարության պարտք, այդ թվում՝</w:t>
            </w:r>
          </w:p>
        </w:tc>
        <w:tc>
          <w:tcPr>
            <w:tcW w:w="1349" w:type="dxa"/>
            <w:tcBorders>
              <w:top w:val="nil"/>
              <w:left w:val="single" w:sz="4" w:space="0" w:color="auto"/>
              <w:bottom w:val="single" w:sz="4" w:space="0" w:color="auto"/>
              <w:right w:val="single" w:sz="4" w:space="0" w:color="auto"/>
            </w:tcBorders>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4,209.8</w:t>
            </w:r>
          </w:p>
        </w:tc>
        <w:tc>
          <w:tcPr>
            <w:tcW w:w="1439" w:type="dxa"/>
            <w:tcBorders>
              <w:top w:val="nil"/>
              <w:left w:val="single" w:sz="4" w:space="0" w:color="auto"/>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3,814.5</w:t>
            </w:r>
          </w:p>
        </w:tc>
        <w:tc>
          <w:tcPr>
            <w:tcW w:w="1619"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(394.9)</w:t>
            </w:r>
          </w:p>
        </w:tc>
        <w:tc>
          <w:tcPr>
            <w:tcW w:w="1542"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(9.4)</w:t>
            </w:r>
          </w:p>
        </w:tc>
      </w:tr>
      <w:tr w:rsidR="00E604D5" w:rsidRPr="00CB15FF" w:rsidTr="00E604D5">
        <w:trPr>
          <w:trHeight w:val="285"/>
        </w:trPr>
        <w:tc>
          <w:tcPr>
            <w:tcW w:w="4251" w:type="dxa"/>
            <w:tcBorders>
              <w:top w:val="nil"/>
              <w:left w:val="single" w:sz="4" w:space="0" w:color="auto"/>
              <w:bottom w:val="single" w:sz="4" w:space="0" w:color="auto"/>
              <w:right w:val="single" w:sz="4" w:space="0" w:color="auto"/>
            </w:tcBorders>
            <w:noWrap/>
            <w:hideMark/>
          </w:tcPr>
          <w:p w:rsidR="00E604D5" w:rsidRPr="00CB15FF" w:rsidRDefault="00E604D5" w:rsidP="00812279">
            <w:pPr>
              <w:pStyle w:val="ListParagraph"/>
              <w:numPr>
                <w:ilvl w:val="0"/>
                <w:numId w:val="16"/>
              </w:numPr>
              <w:tabs>
                <w:tab w:val="left" w:pos="459"/>
              </w:tabs>
              <w:spacing w:line="254" w:lineRule="auto"/>
              <w:ind w:left="34" w:firstLine="236"/>
              <w:rPr>
                <w:rFonts w:ascii="GHEA Grapalat" w:hAnsi="GHEA Grapalat"/>
                <w:sz w:val="18"/>
                <w:szCs w:val="18"/>
                <w:lang w:val="hy-AM"/>
              </w:rPr>
            </w:pPr>
            <w:r w:rsidRPr="00CB15FF">
              <w:rPr>
                <w:rFonts w:ascii="GHEA Grapalat" w:hAnsi="GHEA Grapalat"/>
                <w:sz w:val="18"/>
                <w:szCs w:val="18"/>
                <w:lang w:val="hy-AM"/>
              </w:rPr>
              <w:t>ՀՀ կառավարության արտաքին պարտք</w:t>
            </w:r>
          </w:p>
        </w:tc>
        <w:tc>
          <w:tcPr>
            <w:tcW w:w="1349" w:type="dxa"/>
            <w:tcBorders>
              <w:top w:val="nil"/>
              <w:left w:val="single" w:sz="4" w:space="0" w:color="auto"/>
              <w:bottom w:val="single" w:sz="4" w:space="0" w:color="auto"/>
              <w:right w:val="single" w:sz="4" w:space="0" w:color="auto"/>
            </w:tcBorders>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2,972.4</w:t>
            </w:r>
          </w:p>
        </w:tc>
        <w:tc>
          <w:tcPr>
            <w:tcW w:w="1439" w:type="dxa"/>
            <w:tcBorders>
              <w:top w:val="nil"/>
              <w:left w:val="single" w:sz="4" w:space="0" w:color="auto"/>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2,278.6</w:t>
            </w:r>
          </w:p>
        </w:tc>
        <w:tc>
          <w:tcPr>
            <w:tcW w:w="1619"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(693.8)</w:t>
            </w:r>
          </w:p>
        </w:tc>
        <w:tc>
          <w:tcPr>
            <w:tcW w:w="1542"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(23.3)</w:t>
            </w:r>
          </w:p>
        </w:tc>
      </w:tr>
      <w:tr w:rsidR="00E604D5" w:rsidRPr="00CB15FF" w:rsidTr="00E604D5">
        <w:trPr>
          <w:trHeight w:val="261"/>
        </w:trPr>
        <w:tc>
          <w:tcPr>
            <w:tcW w:w="4251" w:type="dxa"/>
            <w:tcBorders>
              <w:top w:val="nil"/>
              <w:left w:val="single" w:sz="4" w:space="0" w:color="auto"/>
              <w:bottom w:val="single" w:sz="4" w:space="0" w:color="auto"/>
              <w:right w:val="single" w:sz="4" w:space="0" w:color="auto"/>
            </w:tcBorders>
            <w:noWrap/>
            <w:hideMark/>
          </w:tcPr>
          <w:p w:rsidR="00E604D5" w:rsidRPr="00CB15FF" w:rsidRDefault="00E604D5" w:rsidP="00812279">
            <w:pPr>
              <w:pStyle w:val="ListParagraph"/>
              <w:numPr>
                <w:ilvl w:val="0"/>
                <w:numId w:val="16"/>
              </w:numPr>
              <w:tabs>
                <w:tab w:val="left" w:pos="459"/>
              </w:tabs>
              <w:spacing w:line="254" w:lineRule="auto"/>
              <w:ind w:left="34" w:firstLine="236"/>
              <w:rPr>
                <w:rFonts w:ascii="GHEA Grapalat" w:hAnsi="GHEA Grapalat"/>
                <w:sz w:val="18"/>
                <w:szCs w:val="18"/>
                <w:lang w:val="hy-AM"/>
              </w:rPr>
            </w:pPr>
            <w:r w:rsidRPr="00CB15FF">
              <w:rPr>
                <w:rFonts w:ascii="GHEA Grapalat" w:hAnsi="GHEA Grapalat"/>
                <w:sz w:val="18"/>
                <w:szCs w:val="18"/>
                <w:lang w:val="hy-AM"/>
              </w:rPr>
              <w:t>ՀՀ կառավարության ներքին պարտք</w:t>
            </w:r>
          </w:p>
        </w:tc>
        <w:tc>
          <w:tcPr>
            <w:tcW w:w="1349" w:type="dxa"/>
            <w:tcBorders>
              <w:top w:val="nil"/>
              <w:left w:val="single" w:sz="4" w:space="0" w:color="auto"/>
              <w:bottom w:val="single" w:sz="4" w:space="0" w:color="auto"/>
              <w:right w:val="single" w:sz="4" w:space="0" w:color="auto"/>
            </w:tcBorders>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1,237.4</w:t>
            </w:r>
          </w:p>
        </w:tc>
        <w:tc>
          <w:tcPr>
            <w:tcW w:w="1439" w:type="dxa"/>
            <w:tcBorders>
              <w:top w:val="nil"/>
              <w:left w:val="single" w:sz="4" w:space="0" w:color="auto"/>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1,536.3</w:t>
            </w:r>
          </w:p>
        </w:tc>
        <w:tc>
          <w:tcPr>
            <w:tcW w:w="1619"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298.8</w:t>
            </w:r>
          </w:p>
        </w:tc>
        <w:tc>
          <w:tcPr>
            <w:tcW w:w="1542"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24.2</w:t>
            </w:r>
          </w:p>
        </w:tc>
      </w:tr>
      <w:tr w:rsidR="00E604D5" w:rsidRPr="00CB15FF" w:rsidTr="00E604D5">
        <w:trPr>
          <w:trHeight w:val="160"/>
        </w:trPr>
        <w:tc>
          <w:tcPr>
            <w:tcW w:w="4251" w:type="dxa"/>
            <w:tcBorders>
              <w:top w:val="nil"/>
              <w:left w:val="single" w:sz="4" w:space="0" w:color="auto"/>
              <w:bottom w:val="single" w:sz="4" w:space="0" w:color="auto"/>
              <w:right w:val="single" w:sz="4" w:space="0" w:color="auto"/>
            </w:tcBorders>
            <w:noWrap/>
            <w:hideMark/>
          </w:tcPr>
          <w:p w:rsidR="00E604D5" w:rsidRPr="00CB15FF" w:rsidRDefault="00E604D5">
            <w:pPr>
              <w:spacing w:line="254" w:lineRule="auto"/>
              <w:rPr>
                <w:rFonts w:ascii="GHEA Grapalat" w:hAnsi="GHEA Grapalat" w:cs="Calibri"/>
                <w:sz w:val="18"/>
                <w:szCs w:val="18"/>
              </w:rPr>
            </w:pPr>
            <w:r w:rsidRPr="00CB15FF">
              <w:rPr>
                <w:rFonts w:ascii="GHEA Grapalat" w:hAnsi="GHEA Grapalat" w:cs="Calibri"/>
                <w:sz w:val="18"/>
                <w:szCs w:val="18"/>
              </w:rPr>
              <w:t>ՀՀ կենտրոնական բանկի պարտք (արտաքին)</w:t>
            </w:r>
          </w:p>
        </w:tc>
        <w:tc>
          <w:tcPr>
            <w:tcW w:w="1349" w:type="dxa"/>
            <w:tcBorders>
              <w:top w:val="nil"/>
              <w:left w:val="single" w:sz="4" w:space="0" w:color="auto"/>
              <w:bottom w:val="single" w:sz="4" w:space="0" w:color="auto"/>
              <w:right w:val="single" w:sz="4" w:space="0" w:color="auto"/>
            </w:tcBorders>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219.8</w:t>
            </w:r>
          </w:p>
        </w:tc>
        <w:tc>
          <w:tcPr>
            <w:tcW w:w="1439" w:type="dxa"/>
            <w:tcBorders>
              <w:top w:val="nil"/>
              <w:left w:val="single" w:sz="4" w:space="0" w:color="auto"/>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216.6</w:t>
            </w:r>
          </w:p>
        </w:tc>
        <w:tc>
          <w:tcPr>
            <w:tcW w:w="1619"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(3.1)</w:t>
            </w:r>
          </w:p>
        </w:tc>
        <w:tc>
          <w:tcPr>
            <w:tcW w:w="1542"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(1.4)</w:t>
            </w:r>
          </w:p>
        </w:tc>
      </w:tr>
      <w:tr w:rsidR="00E604D5" w:rsidRPr="00CB15FF" w:rsidTr="00E604D5">
        <w:trPr>
          <w:trHeight w:val="177"/>
        </w:trPr>
        <w:tc>
          <w:tcPr>
            <w:tcW w:w="4251" w:type="dxa"/>
            <w:tcBorders>
              <w:top w:val="single" w:sz="4" w:space="0" w:color="auto"/>
              <w:left w:val="single" w:sz="4" w:space="0" w:color="auto"/>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b/>
                <w:sz w:val="18"/>
                <w:szCs w:val="18"/>
              </w:rPr>
            </w:pPr>
            <w:r w:rsidRPr="00CB15FF">
              <w:rPr>
                <w:rFonts w:ascii="GHEA Grapalat" w:hAnsi="GHEA Grapalat" w:cs="Calibri"/>
                <w:b/>
                <w:i/>
                <w:sz w:val="18"/>
                <w:szCs w:val="18"/>
              </w:rPr>
              <w:t>(մլն ԱՄՆ դոլար)</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center"/>
          </w:tcPr>
          <w:p w:rsidR="00E604D5" w:rsidRPr="00CB15FF" w:rsidRDefault="00E604D5">
            <w:pPr>
              <w:spacing w:line="254" w:lineRule="auto"/>
              <w:jc w:val="center"/>
              <w:rPr>
                <w:rFonts w:ascii="GHEA Grapalat" w:hAnsi="GHEA Grapalat" w:cs="Calibri"/>
                <w:b/>
                <w:bCs/>
                <w:sz w:val="18"/>
                <w:szCs w:val="18"/>
              </w:rPr>
            </w:pP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E604D5" w:rsidRPr="00CB15FF" w:rsidRDefault="00E604D5">
            <w:pPr>
              <w:spacing w:line="254" w:lineRule="auto"/>
              <w:jc w:val="center"/>
              <w:rPr>
                <w:rFonts w:ascii="GHEA Grapalat" w:hAnsi="GHEA Grapalat" w:cs="Calibri"/>
                <w:b/>
                <w:bCs/>
                <w:sz w:val="18"/>
                <w:szCs w:val="18"/>
              </w:rPr>
            </w:pPr>
          </w:p>
        </w:tc>
        <w:tc>
          <w:tcPr>
            <w:tcW w:w="1619" w:type="dxa"/>
            <w:tcBorders>
              <w:top w:val="single" w:sz="4" w:space="0" w:color="auto"/>
              <w:left w:val="nil"/>
              <w:bottom w:val="single" w:sz="4" w:space="0" w:color="auto"/>
              <w:right w:val="single" w:sz="4" w:space="0" w:color="auto"/>
            </w:tcBorders>
            <w:shd w:val="clear" w:color="auto" w:fill="FFFFFF"/>
            <w:vAlign w:val="center"/>
          </w:tcPr>
          <w:p w:rsidR="00E604D5" w:rsidRPr="00CB15FF" w:rsidRDefault="00E604D5">
            <w:pPr>
              <w:spacing w:line="254" w:lineRule="auto"/>
              <w:jc w:val="center"/>
              <w:rPr>
                <w:rFonts w:ascii="GHEA Grapalat" w:hAnsi="GHEA Grapalat" w:cs="Calibri"/>
                <w:b/>
                <w:bCs/>
                <w:sz w:val="18"/>
                <w:szCs w:val="18"/>
              </w:rPr>
            </w:pPr>
          </w:p>
        </w:tc>
        <w:tc>
          <w:tcPr>
            <w:tcW w:w="1542" w:type="dxa"/>
            <w:tcBorders>
              <w:top w:val="single" w:sz="4" w:space="0" w:color="auto"/>
              <w:left w:val="nil"/>
              <w:bottom w:val="single" w:sz="4" w:space="0" w:color="auto"/>
              <w:right w:val="single" w:sz="4" w:space="0" w:color="auto"/>
            </w:tcBorders>
            <w:shd w:val="clear" w:color="auto" w:fill="FFFFFF"/>
            <w:vAlign w:val="center"/>
          </w:tcPr>
          <w:p w:rsidR="00E604D5" w:rsidRPr="00CB15FF" w:rsidRDefault="00E604D5">
            <w:pPr>
              <w:spacing w:line="254" w:lineRule="auto"/>
              <w:jc w:val="center"/>
              <w:rPr>
                <w:rFonts w:ascii="GHEA Grapalat" w:hAnsi="GHEA Grapalat" w:cs="Calibri"/>
                <w:b/>
                <w:bCs/>
                <w:sz w:val="18"/>
                <w:szCs w:val="18"/>
              </w:rPr>
            </w:pPr>
          </w:p>
        </w:tc>
      </w:tr>
      <w:tr w:rsidR="00E604D5" w:rsidRPr="00CB15FF" w:rsidTr="00E604D5">
        <w:trPr>
          <w:trHeight w:val="271"/>
        </w:trPr>
        <w:tc>
          <w:tcPr>
            <w:tcW w:w="4251" w:type="dxa"/>
            <w:tcBorders>
              <w:top w:val="nil"/>
              <w:left w:val="single" w:sz="4" w:space="0" w:color="auto"/>
              <w:bottom w:val="single" w:sz="4" w:space="0" w:color="auto"/>
              <w:right w:val="single" w:sz="4" w:space="0" w:color="auto"/>
            </w:tcBorders>
            <w:hideMark/>
          </w:tcPr>
          <w:p w:rsidR="00E604D5" w:rsidRPr="00CB15FF" w:rsidRDefault="00E604D5">
            <w:pPr>
              <w:spacing w:line="254" w:lineRule="auto"/>
              <w:rPr>
                <w:rFonts w:ascii="GHEA Grapalat" w:hAnsi="GHEA Grapalat" w:cs="Calibri"/>
                <w:b/>
                <w:bCs/>
                <w:sz w:val="18"/>
                <w:szCs w:val="18"/>
              </w:rPr>
            </w:pPr>
            <w:r w:rsidRPr="00CB15FF">
              <w:rPr>
                <w:rFonts w:ascii="GHEA Grapalat" w:hAnsi="GHEA Grapalat" w:cs="Calibri"/>
                <w:b/>
                <w:sz w:val="18"/>
                <w:szCs w:val="18"/>
              </w:rPr>
              <w:t>ՀՀ պետական պարտք</w:t>
            </w:r>
          </w:p>
        </w:tc>
        <w:tc>
          <w:tcPr>
            <w:tcW w:w="1349" w:type="dxa"/>
            <w:tcBorders>
              <w:top w:val="nil"/>
              <w:left w:val="single" w:sz="4" w:space="0" w:color="auto"/>
              <w:bottom w:val="single" w:sz="4" w:space="0" w:color="auto"/>
              <w:right w:val="single" w:sz="4" w:space="0" w:color="auto"/>
            </w:tcBorders>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9,225.6</w:t>
            </w:r>
          </w:p>
        </w:tc>
        <w:tc>
          <w:tcPr>
            <w:tcW w:w="1439" w:type="dxa"/>
            <w:tcBorders>
              <w:top w:val="nil"/>
              <w:left w:val="single" w:sz="4" w:space="0" w:color="auto"/>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9,931.6</w:t>
            </w:r>
          </w:p>
        </w:tc>
        <w:tc>
          <w:tcPr>
            <w:tcW w:w="1619"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705.9</w:t>
            </w:r>
          </w:p>
        </w:tc>
        <w:tc>
          <w:tcPr>
            <w:tcW w:w="1542"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b/>
                <w:bCs/>
                <w:sz w:val="18"/>
                <w:szCs w:val="18"/>
              </w:rPr>
            </w:pPr>
            <w:r w:rsidRPr="00CB15FF">
              <w:rPr>
                <w:rFonts w:ascii="GHEA Grapalat" w:hAnsi="GHEA Grapalat" w:cs="Calibri"/>
                <w:b/>
                <w:bCs/>
                <w:sz w:val="18"/>
                <w:szCs w:val="18"/>
              </w:rPr>
              <w:t>7.7</w:t>
            </w:r>
          </w:p>
        </w:tc>
      </w:tr>
      <w:tr w:rsidR="00E604D5" w:rsidRPr="00CB15FF" w:rsidTr="00E604D5">
        <w:trPr>
          <w:trHeight w:val="262"/>
        </w:trPr>
        <w:tc>
          <w:tcPr>
            <w:tcW w:w="4251" w:type="dxa"/>
            <w:tcBorders>
              <w:top w:val="nil"/>
              <w:left w:val="single" w:sz="4" w:space="0" w:color="auto"/>
              <w:bottom w:val="single" w:sz="4" w:space="0" w:color="auto"/>
              <w:right w:val="single" w:sz="4" w:space="0" w:color="auto"/>
            </w:tcBorders>
            <w:noWrap/>
            <w:hideMark/>
          </w:tcPr>
          <w:p w:rsidR="00E604D5" w:rsidRPr="00CB15FF" w:rsidRDefault="00E604D5">
            <w:pPr>
              <w:spacing w:line="254" w:lineRule="auto"/>
              <w:rPr>
                <w:rFonts w:ascii="GHEA Grapalat" w:hAnsi="GHEA Grapalat" w:cs="Calibri"/>
                <w:sz w:val="18"/>
                <w:szCs w:val="18"/>
              </w:rPr>
            </w:pPr>
            <w:r w:rsidRPr="00CB15FF">
              <w:rPr>
                <w:rFonts w:ascii="GHEA Grapalat" w:hAnsi="GHEA Grapalat" w:cs="Calibri"/>
                <w:sz w:val="18"/>
                <w:szCs w:val="18"/>
              </w:rPr>
              <w:t>ՀՀ կառավարության պարտք, այդ թվում՝</w:t>
            </w:r>
          </w:p>
        </w:tc>
        <w:tc>
          <w:tcPr>
            <w:tcW w:w="1349" w:type="dxa"/>
            <w:tcBorders>
              <w:top w:val="nil"/>
              <w:left w:val="single" w:sz="4" w:space="0" w:color="auto"/>
              <w:bottom w:val="single" w:sz="4" w:space="0" w:color="auto"/>
              <w:right w:val="single" w:sz="4" w:space="0" w:color="auto"/>
            </w:tcBorders>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8,767.9</w:t>
            </w:r>
          </w:p>
        </w:tc>
        <w:tc>
          <w:tcPr>
            <w:tcW w:w="1439" w:type="dxa"/>
            <w:tcBorders>
              <w:top w:val="nil"/>
              <w:left w:val="single" w:sz="4" w:space="0" w:color="auto"/>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9,397.9</w:t>
            </w:r>
          </w:p>
        </w:tc>
        <w:tc>
          <w:tcPr>
            <w:tcW w:w="1619"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630.0</w:t>
            </w:r>
          </w:p>
        </w:tc>
        <w:tc>
          <w:tcPr>
            <w:tcW w:w="1542"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7.2</w:t>
            </w:r>
          </w:p>
        </w:tc>
      </w:tr>
      <w:tr w:rsidR="00E604D5" w:rsidRPr="00CB15FF" w:rsidTr="00E604D5">
        <w:trPr>
          <w:trHeight w:val="218"/>
        </w:trPr>
        <w:tc>
          <w:tcPr>
            <w:tcW w:w="4251" w:type="dxa"/>
            <w:tcBorders>
              <w:top w:val="nil"/>
              <w:left w:val="single" w:sz="4" w:space="0" w:color="auto"/>
              <w:bottom w:val="single" w:sz="4" w:space="0" w:color="auto"/>
              <w:right w:val="single" w:sz="4" w:space="0" w:color="auto"/>
            </w:tcBorders>
            <w:noWrap/>
            <w:hideMark/>
          </w:tcPr>
          <w:p w:rsidR="00E604D5" w:rsidRPr="00CB15FF" w:rsidRDefault="00E604D5" w:rsidP="00812279">
            <w:pPr>
              <w:pStyle w:val="ListParagraph"/>
              <w:numPr>
                <w:ilvl w:val="0"/>
                <w:numId w:val="16"/>
              </w:numPr>
              <w:tabs>
                <w:tab w:val="left" w:pos="459"/>
              </w:tabs>
              <w:spacing w:line="254" w:lineRule="auto"/>
              <w:ind w:left="34" w:firstLine="236"/>
              <w:rPr>
                <w:rFonts w:ascii="GHEA Grapalat" w:hAnsi="GHEA Grapalat"/>
                <w:sz w:val="18"/>
                <w:szCs w:val="18"/>
                <w:lang w:val="hy-AM"/>
              </w:rPr>
            </w:pPr>
            <w:r w:rsidRPr="00CB15FF">
              <w:rPr>
                <w:rFonts w:ascii="GHEA Grapalat" w:hAnsi="GHEA Grapalat"/>
                <w:sz w:val="18"/>
                <w:szCs w:val="18"/>
                <w:lang w:val="hy-AM"/>
              </w:rPr>
              <w:t>ՀՀ կառավարության արտաքին պարտք</w:t>
            </w:r>
          </w:p>
        </w:tc>
        <w:tc>
          <w:tcPr>
            <w:tcW w:w="1349" w:type="dxa"/>
            <w:tcBorders>
              <w:top w:val="nil"/>
              <w:left w:val="single" w:sz="4" w:space="0" w:color="auto"/>
              <w:bottom w:val="single" w:sz="4" w:space="0" w:color="auto"/>
              <w:right w:val="single" w:sz="4" w:space="0" w:color="auto"/>
            </w:tcBorders>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6,190.7</w:t>
            </w:r>
          </w:p>
        </w:tc>
        <w:tc>
          <w:tcPr>
            <w:tcW w:w="1439" w:type="dxa"/>
            <w:tcBorders>
              <w:top w:val="nil"/>
              <w:left w:val="single" w:sz="4" w:space="0" w:color="auto"/>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5,613.3</w:t>
            </w:r>
          </w:p>
        </w:tc>
        <w:tc>
          <w:tcPr>
            <w:tcW w:w="1619"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(577.4)</w:t>
            </w:r>
          </w:p>
        </w:tc>
        <w:tc>
          <w:tcPr>
            <w:tcW w:w="1542"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(9.3)</w:t>
            </w:r>
          </w:p>
        </w:tc>
      </w:tr>
      <w:tr w:rsidR="00E604D5" w:rsidRPr="00CB15FF" w:rsidTr="00E604D5">
        <w:trPr>
          <w:trHeight w:val="207"/>
        </w:trPr>
        <w:tc>
          <w:tcPr>
            <w:tcW w:w="4251" w:type="dxa"/>
            <w:tcBorders>
              <w:top w:val="nil"/>
              <w:left w:val="single" w:sz="4" w:space="0" w:color="auto"/>
              <w:bottom w:val="single" w:sz="4" w:space="0" w:color="auto"/>
              <w:right w:val="single" w:sz="4" w:space="0" w:color="auto"/>
            </w:tcBorders>
            <w:noWrap/>
            <w:hideMark/>
          </w:tcPr>
          <w:p w:rsidR="00E604D5" w:rsidRPr="00CB15FF" w:rsidRDefault="00E604D5" w:rsidP="00812279">
            <w:pPr>
              <w:pStyle w:val="ListParagraph"/>
              <w:numPr>
                <w:ilvl w:val="0"/>
                <w:numId w:val="16"/>
              </w:numPr>
              <w:tabs>
                <w:tab w:val="left" w:pos="459"/>
              </w:tabs>
              <w:spacing w:line="254" w:lineRule="auto"/>
              <w:ind w:left="34" w:firstLine="236"/>
              <w:rPr>
                <w:rFonts w:ascii="GHEA Grapalat" w:hAnsi="GHEA Grapalat"/>
                <w:sz w:val="18"/>
                <w:szCs w:val="18"/>
                <w:lang w:val="hy-AM"/>
              </w:rPr>
            </w:pPr>
            <w:r w:rsidRPr="00CB15FF">
              <w:rPr>
                <w:rFonts w:ascii="GHEA Grapalat" w:hAnsi="GHEA Grapalat"/>
                <w:sz w:val="18"/>
                <w:szCs w:val="18"/>
                <w:lang w:val="hy-AM"/>
              </w:rPr>
              <w:t>ՀՀ կառավարության ներքին պարտք</w:t>
            </w:r>
          </w:p>
        </w:tc>
        <w:tc>
          <w:tcPr>
            <w:tcW w:w="1349" w:type="dxa"/>
            <w:tcBorders>
              <w:top w:val="nil"/>
              <w:left w:val="single" w:sz="4" w:space="0" w:color="auto"/>
              <w:bottom w:val="single" w:sz="4" w:space="0" w:color="auto"/>
              <w:right w:val="single" w:sz="4" w:space="0" w:color="auto"/>
            </w:tcBorders>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2,577.2</w:t>
            </w:r>
          </w:p>
        </w:tc>
        <w:tc>
          <w:tcPr>
            <w:tcW w:w="1439" w:type="dxa"/>
            <w:tcBorders>
              <w:top w:val="nil"/>
              <w:left w:val="single" w:sz="4" w:space="0" w:color="auto"/>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3,784.6</w:t>
            </w:r>
          </w:p>
        </w:tc>
        <w:tc>
          <w:tcPr>
            <w:tcW w:w="1619"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1,207.4</w:t>
            </w:r>
          </w:p>
        </w:tc>
        <w:tc>
          <w:tcPr>
            <w:tcW w:w="1542"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46.8</w:t>
            </w:r>
          </w:p>
        </w:tc>
      </w:tr>
      <w:tr w:rsidR="00E604D5" w:rsidRPr="00CB15FF" w:rsidTr="00E604D5">
        <w:trPr>
          <w:trHeight w:val="228"/>
        </w:trPr>
        <w:tc>
          <w:tcPr>
            <w:tcW w:w="4251" w:type="dxa"/>
            <w:tcBorders>
              <w:top w:val="nil"/>
              <w:left w:val="single" w:sz="4" w:space="0" w:color="auto"/>
              <w:bottom w:val="single" w:sz="4" w:space="0" w:color="auto"/>
              <w:right w:val="single" w:sz="4" w:space="0" w:color="auto"/>
            </w:tcBorders>
            <w:noWrap/>
            <w:hideMark/>
          </w:tcPr>
          <w:p w:rsidR="00E604D5" w:rsidRPr="00CB15FF" w:rsidRDefault="00E604D5">
            <w:pPr>
              <w:spacing w:line="254" w:lineRule="auto"/>
              <w:rPr>
                <w:rFonts w:ascii="GHEA Grapalat" w:hAnsi="GHEA Grapalat" w:cs="Calibri"/>
                <w:sz w:val="18"/>
                <w:szCs w:val="18"/>
              </w:rPr>
            </w:pPr>
            <w:r w:rsidRPr="00CB15FF">
              <w:rPr>
                <w:rFonts w:ascii="GHEA Grapalat" w:hAnsi="GHEA Grapalat" w:cs="Calibri"/>
                <w:sz w:val="18"/>
                <w:szCs w:val="18"/>
              </w:rPr>
              <w:t>ՀՀ կենտրոնական բանկի պարտք (արտաքին)</w:t>
            </w:r>
          </w:p>
        </w:tc>
        <w:tc>
          <w:tcPr>
            <w:tcW w:w="1349" w:type="dxa"/>
            <w:tcBorders>
              <w:top w:val="nil"/>
              <w:left w:val="single" w:sz="4" w:space="0" w:color="auto"/>
              <w:bottom w:val="single" w:sz="4" w:space="0" w:color="auto"/>
              <w:right w:val="single" w:sz="4" w:space="0" w:color="auto"/>
            </w:tcBorders>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457.7</w:t>
            </w:r>
          </w:p>
        </w:tc>
        <w:tc>
          <w:tcPr>
            <w:tcW w:w="1439" w:type="dxa"/>
            <w:tcBorders>
              <w:top w:val="nil"/>
              <w:left w:val="single" w:sz="4" w:space="0" w:color="auto"/>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533.6</w:t>
            </w:r>
          </w:p>
        </w:tc>
        <w:tc>
          <w:tcPr>
            <w:tcW w:w="1619"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75.9</w:t>
            </w:r>
          </w:p>
        </w:tc>
        <w:tc>
          <w:tcPr>
            <w:tcW w:w="1542" w:type="dxa"/>
            <w:tcBorders>
              <w:top w:val="nil"/>
              <w:left w:val="nil"/>
              <w:bottom w:val="single" w:sz="4" w:space="0" w:color="auto"/>
              <w:right w:val="single" w:sz="4" w:space="0" w:color="auto"/>
            </w:tcBorders>
            <w:noWrap/>
            <w:hideMark/>
          </w:tcPr>
          <w:p w:rsidR="00E604D5" w:rsidRPr="00CB15FF" w:rsidRDefault="00E604D5">
            <w:pPr>
              <w:spacing w:line="254" w:lineRule="auto"/>
              <w:jc w:val="right"/>
              <w:rPr>
                <w:rFonts w:ascii="GHEA Grapalat" w:hAnsi="GHEA Grapalat" w:cs="Calibri"/>
                <w:sz w:val="18"/>
                <w:szCs w:val="18"/>
              </w:rPr>
            </w:pPr>
            <w:r w:rsidRPr="00CB15FF">
              <w:rPr>
                <w:rFonts w:ascii="GHEA Grapalat" w:hAnsi="GHEA Grapalat" w:cs="Calibri"/>
                <w:sz w:val="18"/>
                <w:szCs w:val="18"/>
              </w:rPr>
              <w:t>16.6</w:t>
            </w:r>
          </w:p>
        </w:tc>
      </w:tr>
    </w:tbl>
    <w:p w:rsidR="00E604D5" w:rsidRPr="00CB15FF" w:rsidRDefault="00E604D5" w:rsidP="00E604D5">
      <w:pPr>
        <w:autoSpaceDE w:val="0"/>
        <w:autoSpaceDN w:val="0"/>
        <w:adjustRightInd w:val="0"/>
        <w:spacing w:line="360" w:lineRule="auto"/>
        <w:ind w:firstLine="567"/>
        <w:jc w:val="both"/>
        <w:rPr>
          <w:rFonts w:ascii="GHEA Grapalat" w:hAnsi="GHEA Grapalat"/>
          <w:sz w:val="22"/>
          <w:szCs w:val="22"/>
        </w:rPr>
      </w:pPr>
    </w:p>
    <w:p w:rsidR="00E604D5" w:rsidRPr="00CB15FF" w:rsidRDefault="00E604D5" w:rsidP="00E604D5">
      <w:pPr>
        <w:shd w:val="clear" w:color="auto" w:fill="FFFFFF"/>
        <w:spacing w:line="360" w:lineRule="auto"/>
        <w:ind w:firstLine="720"/>
        <w:jc w:val="both"/>
        <w:rPr>
          <w:rFonts w:ascii="GHEA Grapalat" w:hAnsi="GHEA Grapalat"/>
          <w:sz w:val="22"/>
          <w:szCs w:val="22"/>
        </w:rPr>
      </w:pPr>
      <w:r w:rsidRPr="00CB15FF">
        <w:rPr>
          <w:rFonts w:ascii="GHEA Grapalat" w:hAnsi="GHEA Grapalat"/>
          <w:sz w:val="22"/>
          <w:szCs w:val="22"/>
        </w:rPr>
        <w:t>2022 թվականի սեպտեմբերի 30-ի դրությամբ ՀՀ պետական պարտքը նախորդ տարեվերջի համեմատությամբ դրամային արտահայտությամբ նվազել է 398.1 մլրդ դրամով, իսկ դոլարային արտահայտությամբ աճել է 705.9 մլն ԱՄՆ դոլարով: Դոլարային արտահայտությամբ ՀՀ պետական պարտքի աճը հիմնականում պայմանավորված է ՀՀ կառավարության պարտքի 630.0 մլն ԱՄՆ դոլարի աճով:</w:t>
      </w:r>
      <w:r w:rsidR="008920BB" w:rsidRPr="00CB15FF">
        <w:rPr>
          <w:rFonts w:ascii="GHEA Grapalat" w:hAnsi="GHEA Grapalat"/>
          <w:sz w:val="22"/>
          <w:szCs w:val="22"/>
        </w:rPr>
        <w:t xml:space="preserve"> </w:t>
      </w:r>
    </w:p>
    <w:p w:rsidR="00E604D5" w:rsidRPr="00CB15FF" w:rsidRDefault="00E604D5" w:rsidP="00E604D5">
      <w:pPr>
        <w:autoSpaceDE w:val="0"/>
        <w:autoSpaceDN w:val="0"/>
        <w:adjustRightInd w:val="0"/>
        <w:spacing w:line="360" w:lineRule="auto"/>
        <w:ind w:firstLine="567"/>
        <w:jc w:val="both"/>
        <w:rPr>
          <w:rFonts w:ascii="GHEA Grapalat" w:hAnsi="GHEA Grapalat"/>
          <w:sz w:val="22"/>
          <w:szCs w:val="22"/>
        </w:rPr>
      </w:pPr>
      <w:r w:rsidRPr="00CB15FF">
        <w:rPr>
          <w:rFonts w:ascii="GHEA Grapalat" w:hAnsi="GHEA Grapalat"/>
          <w:sz w:val="22"/>
          <w:szCs w:val="22"/>
        </w:rPr>
        <w:t xml:space="preserve">2022 թվականի սեպտեմբերի 30-ի դրությամբ ՀՀ արտաքին պետական պարտքը նախորդ տարեվերջի համեմատությամբ նվազել է 501.4 մլն ԱՄՆ դոլարով (7.5%-ով), և դրա տեսակարար կշիռը ՀՀ պետական պարտքի կառուցվածքում նվազել է՝ 72.1%-ից հասնելով 61.9%-ի: Ընդ որում, ՀՀ կառավարության արտաքին պարտքը նվազել է 577.4 մլն ԱՄՆ դոլարով, իսկ ՀՀ </w:t>
      </w:r>
      <w:r w:rsidR="00791775" w:rsidRPr="00CB15FF">
        <w:rPr>
          <w:rFonts w:ascii="GHEA Grapalat" w:hAnsi="GHEA Grapalat"/>
          <w:sz w:val="22"/>
          <w:szCs w:val="22"/>
        </w:rPr>
        <w:t>կենտրոնական բանկի արտաքին պարտքն</w:t>
      </w:r>
      <w:r w:rsidRPr="00CB15FF">
        <w:rPr>
          <w:rFonts w:ascii="GHEA Grapalat" w:hAnsi="GHEA Grapalat"/>
          <w:sz w:val="22"/>
          <w:szCs w:val="22"/>
        </w:rPr>
        <w:t xml:space="preserve"> աճել է 75.9 մլն ԱՄՆ դոլարով:</w:t>
      </w:r>
    </w:p>
    <w:p w:rsidR="00E604D5" w:rsidRPr="00CB15FF" w:rsidRDefault="00E604D5" w:rsidP="00E604D5">
      <w:pPr>
        <w:autoSpaceDE w:val="0"/>
        <w:autoSpaceDN w:val="0"/>
        <w:adjustRightInd w:val="0"/>
        <w:spacing w:line="360" w:lineRule="auto"/>
        <w:ind w:firstLine="567"/>
        <w:jc w:val="both"/>
        <w:rPr>
          <w:rFonts w:ascii="GHEA Grapalat" w:hAnsi="GHEA Grapalat"/>
          <w:sz w:val="22"/>
          <w:szCs w:val="22"/>
        </w:rPr>
      </w:pPr>
      <w:r w:rsidRPr="00CB15FF">
        <w:rPr>
          <w:rFonts w:ascii="GHEA Grapalat" w:hAnsi="GHEA Grapalat"/>
          <w:sz w:val="22"/>
          <w:szCs w:val="22"/>
        </w:rPr>
        <w:t>Արտաքին պետական պարտքի հիմնական մասը ՀՀ կառավարության պարտավորություններն են: Կառավարության արտաքին պարտքի բաղադրիչներն են՝</w:t>
      </w:r>
    </w:p>
    <w:p w:rsidR="00E604D5" w:rsidRPr="00CB15FF" w:rsidRDefault="00E604D5" w:rsidP="00812279">
      <w:pPr>
        <w:numPr>
          <w:ilvl w:val="0"/>
          <w:numId w:val="17"/>
        </w:numPr>
        <w:tabs>
          <w:tab w:val="left" w:pos="851"/>
        </w:tabs>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 xml:space="preserve">արտաքին վարկերը և փոխառությունները, որոնց ծավալը կազմել է 1,685.6 մլրդ դրամ, </w:t>
      </w:r>
    </w:p>
    <w:p w:rsidR="00E604D5" w:rsidRPr="00CB15FF" w:rsidRDefault="00E604D5" w:rsidP="00812279">
      <w:pPr>
        <w:numPr>
          <w:ilvl w:val="0"/>
          <w:numId w:val="17"/>
        </w:numPr>
        <w:tabs>
          <w:tab w:val="left" w:pos="851"/>
        </w:tabs>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 xml:space="preserve">ոչ ռեզիդենտների կողմից ձեռքբերված պետական գանձապետական պարտատոմսերը, որոնց ծավալը կազմել է 44.1 մլրդ դրամ, </w:t>
      </w:r>
    </w:p>
    <w:p w:rsidR="00E604D5" w:rsidRPr="00CB15FF" w:rsidRDefault="00E604D5" w:rsidP="00812279">
      <w:pPr>
        <w:numPr>
          <w:ilvl w:val="0"/>
          <w:numId w:val="17"/>
        </w:numPr>
        <w:tabs>
          <w:tab w:val="left" w:pos="851"/>
        </w:tabs>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ոչ ռեզիդենտների կողմից ձեռքբերված արտարժութային պետական պարտատոմսերը, որոնց ծավալը կազմել է 546.1 մլրդ դրամ,</w:t>
      </w:r>
    </w:p>
    <w:p w:rsidR="00E604D5" w:rsidRPr="00CB15FF" w:rsidRDefault="00E604D5" w:rsidP="00812279">
      <w:pPr>
        <w:numPr>
          <w:ilvl w:val="0"/>
          <w:numId w:val="17"/>
        </w:numPr>
        <w:tabs>
          <w:tab w:val="left" w:pos="851"/>
        </w:tabs>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ՀՀ կառավարության կողմից տրամադրված արտաքին երաշխիքները, որոնց ծավալը կազմել է 2.8</w:t>
      </w:r>
      <w:r w:rsidRPr="00CB15FF">
        <w:rPr>
          <w:rFonts w:ascii="Courier New" w:hAnsi="Courier New" w:cs="Courier New"/>
          <w:sz w:val="22"/>
          <w:szCs w:val="22"/>
        </w:rPr>
        <w:t> </w:t>
      </w:r>
      <w:r w:rsidRPr="00CB15FF">
        <w:rPr>
          <w:rFonts w:ascii="GHEA Grapalat" w:hAnsi="GHEA Grapalat" w:cs="GHEA Grapalat"/>
          <w:sz w:val="22"/>
          <w:szCs w:val="22"/>
        </w:rPr>
        <w:t>մլրդ դրամ:</w:t>
      </w:r>
    </w:p>
    <w:p w:rsidR="00E604D5" w:rsidRPr="00CB15FF" w:rsidRDefault="00E604D5" w:rsidP="00E604D5">
      <w:pPr>
        <w:autoSpaceDE w:val="0"/>
        <w:autoSpaceDN w:val="0"/>
        <w:adjustRightInd w:val="0"/>
        <w:spacing w:line="360" w:lineRule="auto"/>
        <w:ind w:firstLine="567"/>
        <w:jc w:val="both"/>
        <w:rPr>
          <w:rFonts w:ascii="GHEA Grapalat" w:hAnsi="GHEA Grapalat"/>
          <w:sz w:val="22"/>
          <w:szCs w:val="22"/>
        </w:rPr>
      </w:pPr>
      <w:r w:rsidRPr="00CB15FF">
        <w:rPr>
          <w:rFonts w:ascii="GHEA Grapalat" w:hAnsi="GHEA Grapalat"/>
          <w:sz w:val="22"/>
          <w:szCs w:val="22"/>
        </w:rPr>
        <w:tab/>
        <w:t xml:space="preserve">2022 թվականի սեպտեմբերի 30-ի դրությամբ ՀՀ ներքին պետական պարտքը նախորդ տարեվերջի համեմատ աճել է 298.8 մլրդ դրամով (24.2%-ով), և դրա տեսակարար կշիռը ՀՀ </w:t>
      </w:r>
      <w:r w:rsidRPr="00CB15FF">
        <w:rPr>
          <w:rFonts w:ascii="GHEA Grapalat" w:hAnsi="GHEA Grapalat"/>
          <w:sz w:val="22"/>
          <w:szCs w:val="22"/>
        </w:rPr>
        <w:lastRenderedPageBreak/>
        <w:t>պետական պարտքի կառուցվածքում աճել է՝ 27.9%-ից հասնելով 38.1%-ի: Կառավարության ներքին պարտքի բաղադրիչներն են՝</w:t>
      </w:r>
    </w:p>
    <w:p w:rsidR="00E604D5" w:rsidRPr="00CB15FF" w:rsidRDefault="00E604D5" w:rsidP="00812279">
      <w:pPr>
        <w:numPr>
          <w:ilvl w:val="0"/>
          <w:numId w:val="17"/>
        </w:numPr>
        <w:tabs>
          <w:tab w:val="left" w:pos="851"/>
        </w:tabs>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 xml:space="preserve">ռեզիդենտների կողմից ձեռքբերված պետական գանձապետական պարտատոմսերը, որոնց ծավալը կազմել է 1,367.4 մլրդ դրամ, </w:t>
      </w:r>
    </w:p>
    <w:p w:rsidR="00E604D5" w:rsidRPr="00CB15FF" w:rsidRDefault="00E604D5" w:rsidP="00812279">
      <w:pPr>
        <w:numPr>
          <w:ilvl w:val="0"/>
          <w:numId w:val="17"/>
        </w:numPr>
        <w:tabs>
          <w:tab w:val="left" w:pos="851"/>
        </w:tabs>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 xml:space="preserve">ռեզիդենտների կողմից ձեռքբերված արտարժութային պետական պարտատոմսերը, որոնց ծավալը կազմել է </w:t>
      </w:r>
      <w:r w:rsidRPr="00CB15FF">
        <w:rPr>
          <w:rFonts w:ascii="GHEA Grapalat" w:hAnsi="GHEA Grapalat" w:cs="GHEA Grapalat"/>
          <w:iCs/>
          <w:sz w:val="22"/>
          <w:szCs w:val="22"/>
        </w:rPr>
        <w:t xml:space="preserve">164.2 </w:t>
      </w:r>
      <w:r w:rsidRPr="00CB15FF">
        <w:rPr>
          <w:rFonts w:ascii="GHEA Grapalat" w:hAnsi="GHEA Grapalat" w:cs="GHEA Grapalat"/>
          <w:sz w:val="22"/>
          <w:szCs w:val="22"/>
        </w:rPr>
        <w:t>մլրդ դրամ,</w:t>
      </w:r>
    </w:p>
    <w:p w:rsidR="00E604D5" w:rsidRPr="00CB15FF" w:rsidRDefault="00E604D5" w:rsidP="00812279">
      <w:pPr>
        <w:numPr>
          <w:ilvl w:val="0"/>
          <w:numId w:val="17"/>
        </w:numPr>
        <w:tabs>
          <w:tab w:val="left" w:pos="851"/>
        </w:tabs>
        <w:spacing w:line="360" w:lineRule="auto"/>
        <w:ind w:left="0" w:firstLine="567"/>
        <w:jc w:val="both"/>
        <w:rPr>
          <w:rFonts w:ascii="GHEA Grapalat" w:hAnsi="GHEA Grapalat" w:cs="GHEA Grapalat"/>
          <w:sz w:val="22"/>
          <w:szCs w:val="22"/>
        </w:rPr>
      </w:pPr>
      <w:r w:rsidRPr="00CB15FF">
        <w:rPr>
          <w:rFonts w:ascii="GHEA Grapalat" w:hAnsi="GHEA Grapalat" w:cs="GHEA Grapalat"/>
          <w:sz w:val="22"/>
          <w:szCs w:val="22"/>
        </w:rPr>
        <w:t>ներքին երաշխիքներ, որոնց ծավալը կազմել է 4.6 մլրդ դրամ:</w:t>
      </w:r>
    </w:p>
    <w:sectPr w:rsidR="00E604D5" w:rsidRPr="00CB15FF" w:rsidSect="00202020">
      <w:pgSz w:w="11907" w:h="16840" w:code="9"/>
      <w:pgMar w:top="1134" w:right="567" w:bottom="567" w:left="1134"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F57" w:rsidRDefault="00FC6F57">
      <w:r>
        <w:separator/>
      </w:r>
    </w:p>
  </w:endnote>
  <w:endnote w:type="continuationSeparator" w:id="0">
    <w:p w:rsidR="00FC6F57" w:rsidRDefault="00FC6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Armenian">
    <w:altName w:val="Arial"/>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altName w:val="Arial"/>
    <w:panose1 w:val="020F0302020204030204"/>
    <w:charset w:val="00"/>
    <w:family w:val="swiss"/>
    <w:pitch w:val="variable"/>
    <w:sig w:usb0="E4002EFF" w:usb1="C000247B" w:usb2="00000009" w:usb3="00000000" w:csb0="000001FF" w:csb1="00000000"/>
  </w:font>
  <w:font w:name="Agg_Times1">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erriweather">
    <w:charset w:val="00"/>
    <w:family w:val="auto"/>
    <w:pitch w:val="variable"/>
    <w:sig w:usb0="20000207" w:usb1="00000002" w:usb2="00000000" w:usb3="00000000" w:csb0="00000197" w:csb1="00000000"/>
  </w:font>
  <w:font w:name="Franklin Gothic Medium Cond">
    <w:panose1 w:val="020B0606030402020204"/>
    <w:charset w:val="00"/>
    <w:family w:val="swiss"/>
    <w:pitch w:val="variable"/>
    <w:sig w:usb0="00000287" w:usb1="00000000" w:usb2="00000000" w:usb3="00000000" w:csb0="0000009F" w:csb1="00000000"/>
  </w:font>
  <w:font w:name="Arial LatArm">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5FF" w:rsidRPr="00E37514" w:rsidRDefault="00CB15FF">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40671E">
      <w:rPr>
        <w:rFonts w:ascii="GHEA Grapalat" w:hAnsi="GHEA Grapalat"/>
        <w:noProof/>
        <w:sz w:val="22"/>
        <w:szCs w:val="22"/>
      </w:rPr>
      <w:t>153</w:t>
    </w:r>
    <w:r w:rsidRPr="00E37514">
      <w:rPr>
        <w:rFonts w:ascii="GHEA Grapalat" w:hAnsi="GHEA Grapalat"/>
        <w:noProof/>
        <w:sz w:val="22"/>
        <w:szCs w:val="22"/>
      </w:rPr>
      <w:fldChar w:fldCharType="end"/>
    </w:r>
  </w:p>
  <w:p w:rsidR="00CB15FF" w:rsidRDefault="00CB15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F57" w:rsidRDefault="00FC6F57">
      <w:r>
        <w:separator/>
      </w:r>
    </w:p>
  </w:footnote>
  <w:footnote w:type="continuationSeparator" w:id="0">
    <w:p w:rsidR="00FC6F57" w:rsidRDefault="00FC6F57">
      <w:r>
        <w:continuationSeparator/>
      </w:r>
    </w:p>
  </w:footnote>
  <w:footnote w:id="1">
    <w:p w:rsidR="00CB15FF" w:rsidRPr="00CD4D89" w:rsidRDefault="00CB15FF" w:rsidP="0044083A">
      <w:pPr>
        <w:pStyle w:val="FootnoteText"/>
        <w:rPr>
          <w:rFonts w:ascii="GHEA Grapalat" w:hAnsi="GHEA Grapalat"/>
          <w:sz w:val="18"/>
          <w:szCs w:val="18"/>
        </w:rPr>
      </w:pPr>
      <w:r w:rsidRPr="0044083A">
        <w:rPr>
          <w:rFonts w:ascii="GHEA Grapalat" w:hAnsi="GHEA Grapalat"/>
          <w:sz w:val="18"/>
          <w:szCs w:val="18"/>
          <w:vertAlign w:val="superscript"/>
        </w:rPr>
        <w:footnoteRef/>
      </w:r>
      <w:r w:rsidRPr="00F24C62">
        <w:rPr>
          <w:rFonts w:ascii="GHEA Grapalat" w:hAnsi="GHEA Grapalat"/>
          <w:sz w:val="18"/>
          <w:szCs w:val="18"/>
        </w:rPr>
        <w:t xml:space="preserve"> Աղբյուրը՝ Եվրոստատի՝ </w:t>
      </w:r>
      <w:hyperlink r:id="rId1" w:history="1">
        <w:r w:rsidRPr="00CD4D89">
          <w:rPr>
            <w:rFonts w:ascii="GHEA Grapalat" w:hAnsi="GHEA Grapalat"/>
            <w:sz w:val="18"/>
            <w:szCs w:val="18"/>
          </w:rPr>
          <w:t xml:space="preserve">հոկտեմբերի </w:t>
        </w:r>
        <w:r w:rsidRPr="00F24C62">
          <w:rPr>
            <w:rFonts w:ascii="GHEA Grapalat" w:hAnsi="GHEA Grapalat"/>
            <w:sz w:val="18"/>
            <w:szCs w:val="18"/>
          </w:rPr>
          <w:t>31</w:t>
        </w:r>
        <w:r w:rsidRPr="00CD4D89">
          <w:rPr>
            <w:rFonts w:ascii="GHEA Grapalat" w:hAnsi="GHEA Grapalat"/>
            <w:sz w:val="18"/>
            <w:szCs w:val="18"/>
          </w:rPr>
          <w:t>-ի նախնական գնահատում</w:t>
        </w:r>
      </w:hyperlink>
      <w:r>
        <w:rPr>
          <w:rFonts w:ascii="GHEA Grapalat" w:hAnsi="GHEA Grapalat"/>
          <w:sz w:val="18"/>
          <w:szCs w:val="18"/>
        </w:rPr>
        <w:t>:</w:t>
      </w:r>
    </w:p>
  </w:footnote>
  <w:footnote w:id="2">
    <w:p w:rsidR="00CB15FF" w:rsidRPr="00CD4D89" w:rsidRDefault="00CB15FF" w:rsidP="0044083A">
      <w:pPr>
        <w:pStyle w:val="FootnoteText"/>
        <w:rPr>
          <w:rFonts w:ascii="GHEA Grapalat" w:hAnsi="GHEA Grapalat"/>
          <w:sz w:val="18"/>
          <w:szCs w:val="18"/>
        </w:rPr>
      </w:pPr>
      <w:r w:rsidRPr="00F24C62">
        <w:rPr>
          <w:rStyle w:val="FootnoteReference"/>
          <w:rFonts w:ascii="GHEA Grapalat" w:hAnsi="GHEA Grapalat"/>
          <w:sz w:val="18"/>
          <w:szCs w:val="18"/>
        </w:rPr>
        <w:footnoteRef/>
      </w:r>
      <w:r w:rsidRPr="00F24C62">
        <w:rPr>
          <w:rFonts w:ascii="GHEA Grapalat" w:hAnsi="GHEA Grapalat"/>
          <w:sz w:val="18"/>
          <w:szCs w:val="18"/>
        </w:rPr>
        <w:t xml:space="preserve"> Աղբյուրը՝ Չինաստանի վիճակագրության ազգային </w:t>
      </w:r>
      <w:hyperlink r:id="rId2" w:history="1">
        <w:r w:rsidRPr="00F24C62">
          <w:rPr>
            <w:rStyle w:val="Hyperlink"/>
            <w:rFonts w:ascii="GHEA Grapalat" w:hAnsi="GHEA Grapalat"/>
            <w:sz w:val="18"/>
            <w:szCs w:val="18"/>
          </w:rPr>
          <w:t>բյուրո</w:t>
        </w:r>
      </w:hyperlink>
      <w:r>
        <w:rPr>
          <w:rStyle w:val="Hyperlink"/>
          <w:rFonts w:ascii="GHEA Grapalat" w:hAnsi="GHEA Grapalat"/>
          <w:sz w:val="18"/>
          <w:szCs w:val="18"/>
        </w:rPr>
        <w:t>:</w:t>
      </w:r>
    </w:p>
  </w:footnote>
  <w:footnote w:id="3">
    <w:p w:rsidR="00CB15FF" w:rsidRPr="00320C6B" w:rsidRDefault="00CB15FF" w:rsidP="0044083A">
      <w:pPr>
        <w:pStyle w:val="FootnoteText"/>
        <w:rPr>
          <w:rFonts w:ascii="GHEA Grapalat" w:hAnsi="GHEA Grapalat"/>
          <w:sz w:val="18"/>
          <w:szCs w:val="18"/>
        </w:rPr>
      </w:pPr>
      <w:r w:rsidRPr="00F24C62">
        <w:rPr>
          <w:rStyle w:val="FootnoteReference"/>
          <w:rFonts w:ascii="GHEA Grapalat" w:hAnsi="GHEA Grapalat"/>
          <w:sz w:val="18"/>
          <w:szCs w:val="18"/>
        </w:rPr>
        <w:footnoteRef/>
      </w:r>
      <w:r w:rsidRPr="00F24C62">
        <w:rPr>
          <w:rFonts w:ascii="GHEA Grapalat" w:hAnsi="GHEA Grapalat"/>
          <w:sz w:val="18"/>
          <w:szCs w:val="18"/>
        </w:rPr>
        <w:t xml:space="preserve"> Աղբյուրը՝ ՌԴ տնտեսական զարգացման նախարարության </w:t>
      </w:r>
      <w:hyperlink r:id="rId3" w:history="1">
        <w:r w:rsidRPr="00F24C62">
          <w:rPr>
            <w:rFonts w:ascii="GHEA Grapalat" w:hAnsi="GHEA Grapalat"/>
            <w:sz w:val="18"/>
            <w:szCs w:val="18"/>
          </w:rPr>
          <w:t>գնահատմամբ</w:t>
        </w:r>
      </w:hyperlink>
      <w:r w:rsidRPr="00F24C62">
        <w:rPr>
          <w:rFonts w:ascii="GHEA Grapalat" w:hAnsi="GHEA Grapalat"/>
          <w:sz w:val="18"/>
          <w:szCs w:val="18"/>
        </w:rPr>
        <w:t xml:space="preserve"> (https://economy.gov.ru/material/file/bffc6cc5eadc71d91c685e2fe5908112/29102021.pdf):</w:t>
      </w:r>
    </w:p>
  </w:footnote>
  <w:footnote w:id="4">
    <w:p w:rsidR="00CB15FF" w:rsidRPr="00877AB1" w:rsidRDefault="00CB15FF" w:rsidP="00EE5ED2">
      <w:pPr>
        <w:pStyle w:val="FootnoteText"/>
        <w:rPr>
          <w:rFonts w:ascii="GHEA Grapalat" w:hAnsi="GHEA Grapalat"/>
          <w:sz w:val="18"/>
          <w:szCs w:val="18"/>
        </w:rPr>
      </w:pPr>
      <w:r w:rsidRPr="00877AB1">
        <w:rPr>
          <w:rStyle w:val="FootnoteReference"/>
          <w:rFonts w:ascii="GHEA Grapalat" w:hAnsi="GHEA Grapalat"/>
          <w:sz w:val="18"/>
          <w:szCs w:val="18"/>
        </w:rPr>
        <w:footnoteRef/>
      </w:r>
      <w:r>
        <w:rPr>
          <w:rFonts w:ascii="GHEA Grapalat" w:hAnsi="GHEA Grapalat"/>
          <w:sz w:val="18"/>
          <w:szCs w:val="18"/>
        </w:rPr>
        <w:t xml:space="preserve"> </w:t>
      </w:r>
      <w:r w:rsidRPr="00F24C62">
        <w:rPr>
          <w:rFonts w:ascii="GHEA Grapalat" w:hAnsi="GHEA Grapalat"/>
          <w:sz w:val="18"/>
          <w:szCs w:val="18"/>
        </w:rPr>
        <w:t xml:space="preserve">Աղբյուրը՝ Համաշխարհային բանկ ( </w:t>
      </w:r>
      <w:hyperlink r:id="rId4" w:history="1">
        <w:r w:rsidRPr="00F24C62">
          <w:rPr>
            <w:rStyle w:val="Hyperlink"/>
            <w:rFonts w:ascii="GHEA Grapalat" w:hAnsi="GHEA Grapalat"/>
            <w:sz w:val="18"/>
            <w:szCs w:val="18"/>
          </w:rPr>
          <w:t>https://www.worldbank.org/en/research/commodity-markets</w:t>
        </w:r>
      </w:hyperlink>
      <w:r w:rsidRPr="00F24C62">
        <w:rPr>
          <w:rFonts w:ascii="GHEA Grapalat" w:hAnsi="GHEA Grapalat"/>
          <w:sz w:val="18"/>
          <w:szCs w:val="18"/>
        </w:rPr>
        <w:t>):</w:t>
      </w:r>
      <w:r w:rsidRPr="00877AB1">
        <w:rPr>
          <w:rFonts w:ascii="GHEA Grapalat" w:hAnsi="GHEA Grapalat"/>
          <w:sz w:val="18"/>
          <w:szCs w:val="18"/>
        </w:rPr>
        <w:t xml:space="preserve"> </w:t>
      </w:r>
    </w:p>
  </w:footnote>
  <w:footnote w:id="5">
    <w:p w:rsidR="00CB15FF" w:rsidRPr="00181B1E" w:rsidRDefault="00CB15FF" w:rsidP="0044083A">
      <w:pPr>
        <w:pStyle w:val="FootnoteText"/>
        <w:rPr>
          <w:rFonts w:ascii="GHEA Grapalat" w:hAnsi="GHEA Grapalat"/>
          <w:sz w:val="18"/>
          <w:szCs w:val="18"/>
        </w:rPr>
      </w:pPr>
      <w:r w:rsidRPr="00181B1E">
        <w:rPr>
          <w:rStyle w:val="FootnoteReference"/>
          <w:rFonts w:ascii="GHEA Grapalat" w:hAnsi="GHEA Grapalat"/>
          <w:sz w:val="18"/>
          <w:szCs w:val="18"/>
        </w:rPr>
        <w:footnoteRef/>
      </w:r>
      <w:r w:rsidRPr="00181B1E">
        <w:rPr>
          <w:rFonts w:ascii="GHEA Grapalat" w:hAnsi="GHEA Grapalat"/>
          <w:sz w:val="18"/>
          <w:szCs w:val="18"/>
        </w:rPr>
        <w:t xml:space="preserve"> Աղբյուրը՝ ՄԱԿ – ի պարենի և գյուղատնտեսության կազմակերպություն </w:t>
      </w:r>
      <w:hyperlink r:id="rId5" w:history="1">
        <w:r w:rsidRPr="00181B1E">
          <w:rPr>
            <w:rStyle w:val="Hyperlink"/>
            <w:rFonts w:ascii="GHEA Grapalat" w:hAnsi="GHEA Grapalat"/>
            <w:sz w:val="18"/>
            <w:szCs w:val="18"/>
          </w:rPr>
          <w:t>https://www.fao.org/worldfoodsituation/foodpricesindex/en/</w:t>
        </w:r>
      </w:hyperlink>
    </w:p>
  </w:footnote>
  <w:footnote w:id="6">
    <w:p w:rsidR="00CB15FF" w:rsidRPr="00181B1E" w:rsidRDefault="00CB15FF" w:rsidP="00082E1D">
      <w:pPr>
        <w:pStyle w:val="FootnoteText"/>
        <w:jc w:val="both"/>
        <w:rPr>
          <w:rFonts w:ascii="GHEA Grapalat" w:hAnsi="GHEA Grapalat"/>
          <w:sz w:val="18"/>
          <w:szCs w:val="18"/>
        </w:rPr>
      </w:pPr>
      <w:r w:rsidRPr="00181B1E">
        <w:rPr>
          <w:rFonts w:ascii="GHEA Grapalat" w:hAnsi="GHEA Grapalat"/>
          <w:sz w:val="18"/>
          <w:szCs w:val="18"/>
          <w:vertAlign w:val="superscript"/>
        </w:rPr>
        <w:footnoteRef/>
      </w:r>
      <w:r w:rsidRPr="00181B1E">
        <w:rPr>
          <w:rFonts w:ascii="GHEA Grapalat" w:hAnsi="GHEA Grapalat"/>
          <w:sz w:val="18"/>
          <w:szCs w:val="18"/>
        </w:rPr>
        <w:t xml:space="preserve"> Կորոնավիրուսի համավարակի տարածումը շարունակվում է նաև 2022 թվականին: Հիվանդության հաստատված դեպքերի ընդհանուր թիվը նոյեմբերի 6-ի դրությամբ կազմել է 445,397 մարդ։ 2022 նոյեմբերի 6-ի դրությամբ կատարվել է 2,268,693 պատվաս</w:t>
      </w:r>
      <w:r>
        <w:rPr>
          <w:rFonts w:ascii="GHEA Grapalat" w:hAnsi="GHEA Grapalat"/>
          <w:sz w:val="18"/>
          <w:szCs w:val="18"/>
        </w:rPr>
        <w:t>տում, որից</w:t>
      </w:r>
      <w:r w:rsidRPr="00181B1E">
        <w:rPr>
          <w:rFonts w:ascii="GHEA Grapalat" w:hAnsi="GHEA Grapalat"/>
          <w:sz w:val="18"/>
          <w:szCs w:val="18"/>
        </w:rPr>
        <w:t xml:space="preserve"> առաջին դեղաչափ` 1,152,875 (ՀՀ մշտական բնակչության 38.9%-ը), ամբողջական պատվաստված`</w:t>
      </w:r>
      <w:r>
        <w:rPr>
          <w:rFonts w:ascii="GHEA Grapalat" w:hAnsi="GHEA Grapalat"/>
          <w:sz w:val="18"/>
          <w:szCs w:val="18"/>
        </w:rPr>
        <w:t xml:space="preserve"> </w:t>
      </w:r>
      <w:r w:rsidRPr="00181B1E">
        <w:rPr>
          <w:rFonts w:ascii="GHEA Grapalat" w:hAnsi="GHEA Grapalat"/>
          <w:sz w:val="18"/>
          <w:szCs w:val="18"/>
        </w:rPr>
        <w:t xml:space="preserve">1,028,500 (ՀՀ մշտական բնակչության 34.7%-ը), բուստեր՝ 81,498 (ՀՀ մշտական բնակչության 2.8%-ը): Հաշվարկներում կիրառվել է 2021թ. ՀՀ մշտական բնակչության միջին թիվը: </w:t>
      </w:r>
    </w:p>
  </w:footnote>
  <w:footnote w:id="7">
    <w:p w:rsidR="00CB15FF" w:rsidRPr="00181B1E" w:rsidRDefault="00CB15FF" w:rsidP="00EE5ED2">
      <w:pPr>
        <w:pStyle w:val="FootnoteText"/>
        <w:jc w:val="both"/>
        <w:rPr>
          <w:rFonts w:ascii="GHEA Grapalat" w:hAnsi="GHEA Grapalat"/>
          <w:sz w:val="18"/>
          <w:szCs w:val="18"/>
        </w:rPr>
      </w:pPr>
      <w:r w:rsidRPr="00181B1E">
        <w:rPr>
          <w:rStyle w:val="FootnoteReference"/>
          <w:rFonts w:ascii="GHEA Grapalat" w:hAnsi="GHEA Grapalat"/>
          <w:sz w:val="18"/>
          <w:szCs w:val="18"/>
        </w:rPr>
        <w:footnoteRef/>
      </w:r>
      <w:r w:rsidRPr="00181B1E">
        <w:rPr>
          <w:rFonts w:ascii="GHEA Grapalat" w:hAnsi="GHEA Grapalat"/>
          <w:sz w:val="18"/>
          <w:szCs w:val="18"/>
        </w:rPr>
        <w:t xml:space="preserve"> Ճյուղերի մանրամասն ցուցանիշները ներկայացված են Հավելվածում:</w:t>
      </w:r>
    </w:p>
  </w:footnote>
  <w:footnote w:id="8">
    <w:p w:rsidR="00CB15FF" w:rsidRPr="00181B1E" w:rsidRDefault="00CB15FF" w:rsidP="00FC3234">
      <w:pPr>
        <w:pStyle w:val="FootnoteText"/>
        <w:jc w:val="both"/>
        <w:rPr>
          <w:rFonts w:ascii="GHEA Grapalat" w:hAnsi="GHEA Grapalat"/>
          <w:sz w:val="18"/>
          <w:szCs w:val="18"/>
        </w:rPr>
      </w:pPr>
      <w:r w:rsidRPr="00181B1E">
        <w:rPr>
          <w:rStyle w:val="FootnoteReference"/>
          <w:rFonts w:ascii="GHEA Grapalat" w:hAnsi="GHEA Grapalat"/>
          <w:sz w:val="18"/>
          <w:szCs w:val="18"/>
        </w:rPr>
        <w:footnoteRef/>
      </w:r>
      <w:r w:rsidRPr="00181B1E">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9">
    <w:p w:rsidR="00CB15FF" w:rsidRPr="00EE5ED2" w:rsidRDefault="00CB15FF" w:rsidP="00EE5ED2">
      <w:pPr>
        <w:pStyle w:val="FootnoteText"/>
        <w:jc w:val="both"/>
        <w:rPr>
          <w:rFonts w:ascii="GHEA Grapalat" w:hAnsi="GHEA Grapalat"/>
          <w:sz w:val="18"/>
          <w:szCs w:val="18"/>
        </w:rPr>
      </w:pPr>
      <w:r w:rsidRPr="00EE5ED2">
        <w:rPr>
          <w:rStyle w:val="FootnoteReference"/>
          <w:rFonts w:ascii="GHEA Grapalat" w:hAnsi="GHEA Grapalat"/>
          <w:sz w:val="18"/>
          <w:szCs w:val="18"/>
        </w:rPr>
        <w:footnoteRef/>
      </w:r>
      <w:r w:rsidRPr="00EE5ED2">
        <w:rPr>
          <w:rFonts w:ascii="GHEA Grapalat" w:hAnsi="GHEA Grapalat"/>
          <w:sz w:val="18"/>
          <w:szCs w:val="18"/>
        </w:rPr>
        <w:t xml:space="preserve"> </w:t>
      </w:r>
      <w:r w:rsidRPr="00EE5ED2">
        <w:rPr>
          <w:rFonts w:ascii="GHEA Grapalat" w:eastAsia="GHEA Grapalat" w:hAnsi="GHEA Grapalat" w:cs="GHEA Grapalat"/>
          <w:color w:val="000000"/>
          <w:sz w:val="18"/>
          <w:szCs w:val="18"/>
        </w:rPr>
        <w:t>Համախառն պահանջարկի ցուցանիշները ՀՀ ֆինանսների նախարարության գնահատականներն են:</w:t>
      </w:r>
    </w:p>
  </w:footnote>
  <w:footnote w:id="10">
    <w:p w:rsidR="00CB15FF" w:rsidRPr="003A11F5" w:rsidRDefault="00CB15FF" w:rsidP="003A11F5">
      <w:pPr>
        <w:pStyle w:val="FootnoteText"/>
        <w:jc w:val="both"/>
        <w:rPr>
          <w:rFonts w:ascii="GHEA Grapalat" w:eastAsia="GHEA Grapalat" w:hAnsi="GHEA Grapalat" w:cs="GHEA Grapalat"/>
          <w:color w:val="000000"/>
          <w:sz w:val="18"/>
          <w:szCs w:val="18"/>
        </w:rPr>
      </w:pPr>
      <w:r w:rsidRPr="003A11F5">
        <w:rPr>
          <w:rFonts w:ascii="GHEA Grapalat" w:eastAsia="GHEA Grapalat" w:hAnsi="GHEA Grapalat" w:cs="GHEA Grapalat"/>
          <w:color w:val="000000"/>
          <w:sz w:val="18"/>
          <w:szCs w:val="18"/>
          <w:vertAlign w:val="superscript"/>
        </w:rPr>
        <w:footnoteRef/>
      </w:r>
      <w:r w:rsidRPr="003A11F5">
        <w:rPr>
          <w:rFonts w:ascii="GHEA Grapalat" w:eastAsia="GHEA Grapalat" w:hAnsi="GHEA Grapalat" w:cs="GHEA Grapalat"/>
          <w:color w:val="000000"/>
          <w:sz w:val="18"/>
          <w:szCs w:val="18"/>
        </w:rPr>
        <w:t xml:space="preserve"> 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w:t>
      </w:r>
      <w:r>
        <w:rPr>
          <w:rFonts w:ascii="GHEA Grapalat" w:eastAsia="GHEA Grapalat" w:hAnsi="GHEA Grapalat" w:cs="GHEA Grapalat"/>
          <w:color w:val="000000"/>
          <w:sz w:val="18"/>
          <w:szCs w:val="18"/>
        </w:rPr>
        <w:t>վ</w:t>
      </w:r>
      <w:r w:rsidRPr="003A11F5">
        <w:rPr>
          <w:rFonts w:ascii="GHEA Grapalat" w:eastAsia="GHEA Grapalat" w:hAnsi="GHEA Grapalat" w:cs="GHEA Grapalat"/>
          <w:color w:val="000000"/>
          <w:sz w:val="18"/>
          <w:szCs w:val="18"/>
        </w:rPr>
        <w:t>ում են նաև վիճակագրական շեղումները:</w:t>
      </w:r>
    </w:p>
  </w:footnote>
  <w:footnote w:id="11">
    <w:p w:rsidR="00CB15FF" w:rsidRPr="003A11F5" w:rsidRDefault="00CB15FF" w:rsidP="003A11F5">
      <w:pPr>
        <w:pStyle w:val="FootnoteText"/>
        <w:jc w:val="both"/>
        <w:rPr>
          <w:rFonts w:ascii="GHEA Grapalat" w:eastAsia="GHEA Grapalat" w:hAnsi="GHEA Grapalat" w:cs="GHEA Grapalat"/>
          <w:color w:val="000000"/>
          <w:sz w:val="18"/>
          <w:szCs w:val="18"/>
        </w:rPr>
      </w:pPr>
      <w:r w:rsidRPr="003A11F5">
        <w:rPr>
          <w:rFonts w:ascii="GHEA Grapalat" w:eastAsia="GHEA Grapalat" w:hAnsi="GHEA Grapalat" w:cs="GHEA Grapalat"/>
          <w:color w:val="000000"/>
          <w:sz w:val="18"/>
          <w:szCs w:val="18"/>
          <w:vertAlign w:val="superscript"/>
        </w:rPr>
        <w:footnoteRef/>
      </w:r>
      <w:r w:rsidRPr="003A11F5">
        <w:rPr>
          <w:rFonts w:ascii="GHEA Grapalat" w:eastAsia="GHEA Grapalat" w:hAnsi="GHEA Grapalat" w:cs="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2">
    <w:p w:rsidR="00CB15FF" w:rsidRPr="00015F18" w:rsidRDefault="00CB15FF" w:rsidP="003A11F5">
      <w:pPr>
        <w:pStyle w:val="FootnoteText"/>
        <w:jc w:val="both"/>
        <w:rPr>
          <w:rFonts w:ascii="GHEA Grapalat" w:eastAsia="GHEA Grapalat" w:hAnsi="GHEA Grapalat" w:cs="GHEA Grapalat"/>
          <w:color w:val="000000"/>
          <w:sz w:val="18"/>
          <w:szCs w:val="18"/>
        </w:rPr>
      </w:pPr>
      <w:r w:rsidRPr="00015F18">
        <w:rPr>
          <w:rFonts w:ascii="GHEA Grapalat" w:eastAsia="GHEA Grapalat" w:hAnsi="GHEA Grapalat" w:cs="GHEA Grapalat"/>
          <w:color w:val="000000"/>
          <w:sz w:val="18"/>
          <w:szCs w:val="18"/>
          <w:vertAlign w:val="superscript"/>
        </w:rPr>
        <w:footnoteRef/>
      </w:r>
      <w:r w:rsidRPr="00015F18">
        <w:rPr>
          <w:rFonts w:ascii="GHEA Grapalat" w:eastAsia="GHEA Grapalat" w:hAnsi="GHEA Grapalat" w:cs="GHEA Grapalat"/>
          <w:color w:val="000000"/>
          <w:sz w:val="18"/>
          <w:szCs w:val="18"/>
        </w:rPr>
        <w:t xml:space="preserve"> Աղբյուրը՝ ՀՀ ՎԿ և ՀՀ ՖՆ հաշվարկներ։</w:t>
      </w:r>
    </w:p>
  </w:footnote>
  <w:footnote w:id="13">
    <w:p w:rsidR="00CB15FF" w:rsidRPr="00181B1E" w:rsidRDefault="00CB15FF" w:rsidP="003A11F5">
      <w:pPr>
        <w:pStyle w:val="FootnoteText"/>
        <w:jc w:val="both"/>
      </w:pPr>
      <w:r w:rsidRPr="00181B1E">
        <w:rPr>
          <w:rStyle w:val="FootnoteReference"/>
          <w:rFonts w:ascii="GHEA Grapalat" w:hAnsi="GHEA Grapalat"/>
          <w:sz w:val="18"/>
          <w:szCs w:val="18"/>
        </w:rPr>
        <w:footnoteRef/>
      </w:r>
      <w:r w:rsidRPr="00181B1E">
        <w:rPr>
          <w:rFonts w:ascii="GHEA Grapalat" w:hAnsi="GHEA Grapalat"/>
          <w:sz w:val="18"/>
          <w:szCs w:val="18"/>
        </w:rPr>
        <w:t xml:space="preserve"> Աղբյուրը՝ ՀՀ ԿԲ:</w:t>
      </w:r>
    </w:p>
  </w:footnote>
  <w:footnote w:id="14">
    <w:p w:rsidR="00CB15FF" w:rsidRPr="00181B1E" w:rsidRDefault="00CB15FF" w:rsidP="00825352">
      <w:pPr>
        <w:pBdr>
          <w:top w:val="nil"/>
          <w:left w:val="nil"/>
          <w:bottom w:val="nil"/>
          <w:right w:val="nil"/>
          <w:between w:val="nil"/>
        </w:pBdr>
        <w:jc w:val="both"/>
        <w:rPr>
          <w:rFonts w:ascii="GHEA Grapalat" w:hAnsi="GHEA Grapalat"/>
          <w:sz w:val="18"/>
          <w:szCs w:val="18"/>
        </w:rPr>
      </w:pPr>
      <w:r w:rsidRPr="00181B1E">
        <w:rPr>
          <w:rStyle w:val="FootnoteReference"/>
          <w:rFonts w:ascii="GHEA Grapalat" w:hAnsi="GHEA Grapalat"/>
          <w:sz w:val="18"/>
          <w:szCs w:val="18"/>
        </w:rPr>
        <w:footnoteRef/>
      </w:r>
      <w:r w:rsidRPr="00181B1E">
        <w:rPr>
          <w:rFonts w:ascii="GHEA Grapalat" w:eastAsia="GHEA Grapalat" w:hAnsi="GHEA Grapalat" w:cs="GHEA Grapalat"/>
          <w:sz w:val="18"/>
          <w:szCs w:val="18"/>
        </w:rPr>
        <w:t xml:space="preserve"> </w:t>
      </w:r>
      <w:r w:rsidRPr="00181B1E">
        <w:rPr>
          <w:rFonts w:ascii="GHEA Grapalat" w:hAnsi="GHEA Grapalat"/>
          <w:sz w:val="18"/>
          <w:szCs w:val="18"/>
        </w:rPr>
        <w:t>Ներմուծման տվյալները ներկայացված են</w:t>
      </w:r>
      <w:r>
        <w:rPr>
          <w:rFonts w:ascii="GHEA Grapalat" w:hAnsi="GHEA Grapalat"/>
          <w:sz w:val="18"/>
          <w:szCs w:val="18"/>
        </w:rPr>
        <w:t xml:space="preserve"> ՍԻՖ գներով:</w:t>
      </w:r>
    </w:p>
  </w:footnote>
  <w:footnote w:id="15">
    <w:p w:rsidR="00CB15FF" w:rsidRPr="00181B1E" w:rsidRDefault="00CB15FF" w:rsidP="00EE5ED2">
      <w:pPr>
        <w:pStyle w:val="FootnoteText"/>
        <w:jc w:val="both"/>
        <w:rPr>
          <w:rFonts w:ascii="GHEA Grapalat" w:eastAsia="GHEA Grapalat" w:hAnsi="GHEA Grapalat" w:cs="GHEA Grapalat"/>
          <w:color w:val="000000"/>
          <w:sz w:val="18"/>
          <w:szCs w:val="18"/>
        </w:rPr>
      </w:pPr>
      <w:r w:rsidRPr="00181B1E">
        <w:rPr>
          <w:rStyle w:val="FootnoteReference"/>
          <w:rFonts w:ascii="GHEA Grapalat" w:hAnsi="GHEA Grapalat"/>
          <w:sz w:val="18"/>
          <w:szCs w:val="18"/>
        </w:rPr>
        <w:footnoteRef/>
      </w:r>
      <w:r w:rsidRPr="00181B1E">
        <w:rPr>
          <w:rFonts w:ascii="GHEA Grapalat" w:hAnsi="GHEA Grapalat"/>
          <w:sz w:val="18"/>
          <w:szCs w:val="18"/>
        </w:rPr>
        <w:t xml:space="preserve"> </w:t>
      </w:r>
      <w:r w:rsidRPr="00181B1E">
        <w:rPr>
          <w:rFonts w:ascii="GHEA Grapalat" w:eastAsia="GHEA Grapalat" w:hAnsi="GHEA Grapalat" w:cs="GHEA Grapalat"/>
          <w:color w:val="000000"/>
          <w:sz w:val="18"/>
          <w:szCs w:val="18"/>
        </w:rPr>
        <w:t>Աղբյուրը` ՀՀ վիճակագրական կոմիտե, «Հայաստանի Հանրապետության սոցիալ-տնտեսական վիճակը» ամսական զեկույցներ:</w:t>
      </w:r>
    </w:p>
  </w:footnote>
  <w:footnote w:id="16">
    <w:p w:rsidR="00CB15FF" w:rsidRPr="004103FE" w:rsidRDefault="00CB15FF" w:rsidP="004103FE">
      <w:pPr>
        <w:pStyle w:val="FootnoteText"/>
        <w:jc w:val="both"/>
        <w:rPr>
          <w:rFonts w:ascii="GHEA Grapalat" w:eastAsia="GHEA Grapalat" w:hAnsi="GHEA Grapalat" w:cs="GHEA Grapalat"/>
          <w:color w:val="000000"/>
          <w:sz w:val="18"/>
          <w:szCs w:val="18"/>
        </w:rPr>
      </w:pPr>
      <w:r w:rsidRPr="004103FE">
        <w:rPr>
          <w:rFonts w:ascii="GHEA Grapalat" w:eastAsia="GHEA Grapalat" w:hAnsi="GHEA Grapalat" w:cs="GHEA Grapalat"/>
          <w:color w:val="000000"/>
          <w:sz w:val="18"/>
          <w:szCs w:val="18"/>
          <w:vertAlign w:val="superscript"/>
        </w:rPr>
        <w:footnoteRef/>
      </w:r>
      <w:r w:rsidRPr="004103FE">
        <w:rPr>
          <w:rFonts w:ascii="GHEA Grapalat" w:eastAsia="GHEA Grapalat" w:hAnsi="GHEA Grapalat" w:cs="GHEA Grapalat"/>
          <w:color w:val="000000"/>
          <w:sz w:val="18"/>
          <w:szCs w:val="18"/>
        </w:rPr>
        <w:t xml:space="preserve"> Աղբյուրը՝ ՀՀ</w:t>
      </w:r>
      <w:r>
        <w:rPr>
          <w:rFonts w:ascii="GHEA Grapalat" w:eastAsia="GHEA Grapalat" w:hAnsi="GHEA Grapalat" w:cs="GHEA Grapalat"/>
          <w:color w:val="000000"/>
          <w:sz w:val="18"/>
          <w:szCs w:val="18"/>
        </w:rPr>
        <w:t xml:space="preserve"> </w:t>
      </w:r>
      <w:r w:rsidRPr="004103FE">
        <w:rPr>
          <w:rFonts w:ascii="GHEA Grapalat" w:eastAsia="GHEA Grapalat" w:hAnsi="GHEA Grapalat" w:cs="GHEA Grapalat"/>
          <w:color w:val="000000"/>
          <w:sz w:val="18"/>
          <w:szCs w:val="18"/>
        </w:rPr>
        <w:t>վիճակագրական կոմիտե,</w:t>
      </w:r>
      <w:r>
        <w:rPr>
          <w:rFonts w:ascii="GHEA Grapalat" w:eastAsia="GHEA Grapalat" w:hAnsi="GHEA Grapalat" w:cs="GHEA Grapalat"/>
          <w:color w:val="000000"/>
          <w:sz w:val="18"/>
          <w:szCs w:val="18"/>
        </w:rPr>
        <w:t xml:space="preserve"> </w:t>
      </w:r>
      <w:r w:rsidRPr="004103FE">
        <w:rPr>
          <w:rFonts w:ascii="GHEA Grapalat" w:eastAsia="GHEA Grapalat" w:hAnsi="GHEA Grapalat" w:cs="GHEA Grapalat"/>
          <w:color w:val="000000"/>
          <w:sz w:val="18"/>
          <w:szCs w:val="18"/>
        </w:rPr>
        <w:t>«Հայաստանի Հանրապետության սոցիալ-տնտեսական վիճակը» ամսական զեկույցներ և ՀՀ ՖՆ հաշվարկներ:</w:t>
      </w:r>
    </w:p>
  </w:footnote>
  <w:footnote w:id="17">
    <w:p w:rsidR="00CB15FF" w:rsidRPr="004103FE" w:rsidRDefault="00CB15FF" w:rsidP="004103FE">
      <w:pPr>
        <w:pStyle w:val="FootnoteText"/>
        <w:jc w:val="both"/>
        <w:rPr>
          <w:rFonts w:ascii="GHEA Grapalat" w:eastAsia="GHEA Grapalat" w:hAnsi="GHEA Grapalat" w:cs="GHEA Grapalat"/>
          <w:color w:val="000000"/>
          <w:sz w:val="18"/>
          <w:szCs w:val="18"/>
        </w:rPr>
      </w:pPr>
      <w:r w:rsidRPr="004103FE">
        <w:rPr>
          <w:rFonts w:ascii="GHEA Grapalat" w:eastAsia="GHEA Grapalat" w:hAnsi="GHEA Grapalat" w:cs="GHEA Grapalat"/>
          <w:color w:val="000000"/>
          <w:sz w:val="18"/>
          <w:szCs w:val="18"/>
          <w:vertAlign w:val="superscript"/>
        </w:rPr>
        <w:footnoteRef/>
      </w:r>
      <w:r w:rsidRPr="004103FE">
        <w:rPr>
          <w:rFonts w:ascii="GHEA Grapalat" w:eastAsia="GHEA Grapalat" w:hAnsi="GHEA Grapalat" w:cs="GHEA Grapalat"/>
          <w:color w:val="000000"/>
          <w:sz w:val="18"/>
          <w:szCs w:val="18"/>
        </w:rPr>
        <w:t xml:space="preserve"> Մանրամասն ցուցանիշները ներկայացված են Հավելվածում:</w:t>
      </w:r>
    </w:p>
  </w:footnote>
  <w:footnote w:id="18">
    <w:p w:rsidR="00CB15FF" w:rsidRPr="00BE5695" w:rsidRDefault="00CB15FF" w:rsidP="00BE5695">
      <w:pPr>
        <w:pStyle w:val="FootnoteText"/>
        <w:jc w:val="both"/>
      </w:pPr>
      <w:r w:rsidRPr="00BE5695">
        <w:rPr>
          <w:rStyle w:val="FootnoteReference"/>
          <w:rFonts w:ascii="GHEA Grapalat" w:hAnsi="GHEA Grapalat"/>
          <w:sz w:val="18"/>
          <w:szCs w:val="18"/>
        </w:rPr>
        <w:footnoteRef/>
      </w:r>
      <w:r w:rsidRPr="00BE5695">
        <w:rPr>
          <w:rStyle w:val="FootnoteReference"/>
          <w:rFonts w:ascii="GHEA Grapalat" w:hAnsi="GHEA Grapalat"/>
          <w:sz w:val="18"/>
          <w:szCs w:val="18"/>
        </w:rPr>
        <w:t xml:space="preserve"> </w:t>
      </w:r>
      <w:r w:rsidRPr="00BE5695">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BE5695">
        <w:rPr>
          <w:rFonts w:ascii="GHEA Grapalat" w:eastAsia="GHEA Grapalat" w:hAnsi="GHEA Grapalat" w:cs="GHEA Grapalat"/>
          <w:color w:val="000000"/>
          <w:sz w:val="18"/>
          <w:szCs w:val="18"/>
        </w:rPr>
        <w:t>վիճակագրական կոմիտե,</w:t>
      </w:r>
      <w:r>
        <w:rPr>
          <w:rFonts w:ascii="GHEA Grapalat" w:eastAsia="GHEA Grapalat" w:hAnsi="GHEA Grapalat" w:cs="GHEA Grapalat"/>
          <w:color w:val="000000"/>
          <w:sz w:val="18"/>
          <w:szCs w:val="18"/>
        </w:rPr>
        <w:t xml:space="preserve"> </w:t>
      </w:r>
      <w:r w:rsidRPr="00BE5695">
        <w:rPr>
          <w:rFonts w:ascii="GHEA Grapalat" w:eastAsia="GHEA Grapalat" w:hAnsi="GHEA Grapalat" w:cs="GHEA Grapalat"/>
          <w:color w:val="000000"/>
          <w:sz w:val="18"/>
          <w:szCs w:val="18"/>
        </w:rPr>
        <w:t>«Հայաստանի Հանրապետության սոցիալ-տնտեսական վիճակը» ամսական զեկույցներ և ՀՀ ՖՆ հաշվարկներ:</w:t>
      </w:r>
    </w:p>
  </w:footnote>
  <w:footnote w:id="19">
    <w:p w:rsidR="00CB15FF" w:rsidRPr="00BE5695" w:rsidRDefault="00CB15FF" w:rsidP="00BE5695">
      <w:pPr>
        <w:pStyle w:val="FootnoteText"/>
        <w:jc w:val="both"/>
        <w:rPr>
          <w:rFonts w:ascii="GHEA Grapalat" w:hAnsi="GHEA Grapalat"/>
          <w:sz w:val="18"/>
          <w:szCs w:val="18"/>
        </w:rPr>
      </w:pPr>
      <w:r w:rsidRPr="00BE5695">
        <w:rPr>
          <w:rStyle w:val="FootnoteReference"/>
          <w:rFonts w:ascii="GHEA Grapalat" w:hAnsi="GHEA Grapalat"/>
          <w:sz w:val="18"/>
          <w:szCs w:val="18"/>
        </w:rPr>
        <w:footnoteRef/>
      </w:r>
      <w:r w:rsidRPr="00BE5695">
        <w:rPr>
          <w:rFonts w:ascii="GHEA Grapalat" w:hAnsi="GHEA Grapalat"/>
          <w:sz w:val="18"/>
          <w:szCs w:val="18"/>
        </w:rPr>
        <w:t xml:space="preserve"> </w:t>
      </w:r>
      <w:r w:rsidRPr="00BE5695">
        <w:rPr>
          <w:rFonts w:ascii="GHEA Grapalat" w:eastAsia="GHEA Grapalat" w:hAnsi="GHEA Grapalat" w:cs="GHEA Grapalat"/>
          <w:color w:val="000000"/>
          <w:sz w:val="18"/>
          <w:szCs w:val="18"/>
        </w:rPr>
        <w:t>Մանրամասն ցուցանիշները ներկայացված են Հավելվածում:</w:t>
      </w:r>
    </w:p>
  </w:footnote>
  <w:footnote w:id="20">
    <w:p w:rsidR="00CB15FF" w:rsidRPr="00BE5695" w:rsidRDefault="00CB15FF" w:rsidP="00BE5695">
      <w:pPr>
        <w:jc w:val="both"/>
        <w:rPr>
          <w:rFonts w:ascii="GHEA Grapalat" w:eastAsia="Merriweather" w:hAnsi="GHEA Grapalat" w:cs="Merriweather"/>
          <w:color w:val="000000"/>
          <w:sz w:val="18"/>
          <w:szCs w:val="18"/>
        </w:rPr>
      </w:pPr>
      <w:r w:rsidRPr="00BE5695">
        <w:rPr>
          <w:rStyle w:val="FootnoteReference"/>
          <w:rFonts w:ascii="GHEA Grapalat" w:hAnsi="GHEA Grapalat"/>
          <w:sz w:val="18"/>
          <w:szCs w:val="18"/>
        </w:rPr>
        <w:footnoteRef/>
      </w:r>
      <w:r w:rsidRPr="00BE5695">
        <w:rPr>
          <w:rFonts w:ascii="GHEA Grapalat" w:hAnsi="GHEA Grapalat"/>
          <w:color w:val="000000"/>
          <w:sz w:val="18"/>
          <w:szCs w:val="18"/>
        </w:rPr>
        <w:t xml:space="preserve"> </w:t>
      </w:r>
      <w:r w:rsidRPr="00BE5695">
        <w:rPr>
          <w:rFonts w:ascii="GHEA Grapalat" w:eastAsia="GHEA Grapalat" w:hAnsi="GHEA Grapalat" w:cs="GHEA Grapalat"/>
          <w:color w:val="000000"/>
          <w:sz w:val="18"/>
          <w:szCs w:val="18"/>
        </w:rPr>
        <w:t>Ապրանքների լայն տնտեսական դասակարգմամբ (BEC) պաշտոնական տվյալները հրապարակվում են տարեկան կրտվածքով և կհրապարակվեն հաջորդ տարվա՝ 2023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21">
    <w:p w:rsidR="00CB15FF" w:rsidRPr="00BE5695" w:rsidRDefault="00CB15FF" w:rsidP="00BE5695">
      <w:pPr>
        <w:pStyle w:val="FootnoteText"/>
        <w:jc w:val="both"/>
        <w:rPr>
          <w:rFonts w:ascii="GHEA Grapalat" w:hAnsi="GHEA Grapalat"/>
          <w:sz w:val="18"/>
          <w:szCs w:val="18"/>
        </w:rPr>
      </w:pPr>
      <w:r w:rsidRPr="00BE5695">
        <w:rPr>
          <w:rStyle w:val="FootnoteReference"/>
          <w:rFonts w:ascii="GHEA Grapalat" w:hAnsi="GHEA Grapalat"/>
          <w:sz w:val="18"/>
          <w:szCs w:val="18"/>
        </w:rPr>
        <w:footnoteRef/>
      </w:r>
      <w:r w:rsidRPr="00BE5695">
        <w:rPr>
          <w:rFonts w:ascii="GHEA Grapalat" w:hAnsi="GHEA Grapalat"/>
          <w:sz w:val="18"/>
          <w:szCs w:val="18"/>
        </w:rPr>
        <w:t xml:space="preserve"> </w:t>
      </w:r>
      <w:r w:rsidRPr="00BE5695">
        <w:rPr>
          <w:rFonts w:ascii="GHEA Grapalat" w:eastAsia="GHEA Grapalat" w:hAnsi="GHEA Grapalat" w:cs="GHEA Grapalat"/>
          <w:color w:val="000000"/>
          <w:sz w:val="18"/>
          <w:szCs w:val="18"/>
        </w:rPr>
        <w:t>Մանրամասն ցուցանիշները ներկայացված են Հավելվածում:</w:t>
      </w:r>
    </w:p>
  </w:footnote>
  <w:footnote w:id="22">
    <w:p w:rsidR="00CB15FF" w:rsidRPr="00C327A4" w:rsidRDefault="00CB15FF" w:rsidP="00BE5695">
      <w:pPr>
        <w:pBdr>
          <w:top w:val="nil"/>
          <w:left w:val="nil"/>
          <w:bottom w:val="nil"/>
          <w:right w:val="nil"/>
          <w:between w:val="nil"/>
        </w:pBdr>
        <w:jc w:val="both"/>
        <w:rPr>
          <w:rFonts w:ascii="GHEA Grapalat" w:eastAsia="GHEA Grapalat" w:hAnsi="GHEA Grapalat" w:cs="GHEA Grapalat"/>
          <w:color w:val="000000"/>
          <w:sz w:val="18"/>
          <w:szCs w:val="18"/>
        </w:rPr>
      </w:pPr>
      <w:r w:rsidRPr="00C327A4">
        <w:rPr>
          <w:rStyle w:val="FootnoteReference"/>
          <w:rFonts w:ascii="GHEA Grapalat" w:hAnsi="GHEA Grapalat"/>
          <w:sz w:val="18"/>
          <w:szCs w:val="18"/>
        </w:rPr>
        <w:footnoteRef/>
      </w:r>
      <w:r w:rsidRPr="00C327A4">
        <w:rPr>
          <w:rFonts w:ascii="GHEA Grapalat" w:eastAsia="Merriweather" w:hAnsi="GHEA Grapalat" w:cs="Merriweather"/>
          <w:color w:val="000000"/>
          <w:sz w:val="18"/>
          <w:szCs w:val="18"/>
        </w:rPr>
        <w:t xml:space="preserve"> </w:t>
      </w:r>
      <w:r w:rsidRPr="00C327A4">
        <w:rPr>
          <w:rFonts w:ascii="GHEA Grapalat" w:eastAsia="GHEA Grapalat" w:hAnsi="GHEA Grapalat" w:cs="GHEA Grapalat"/>
          <w:color w:val="000000"/>
          <w:sz w:val="18"/>
          <w:szCs w:val="18"/>
        </w:rPr>
        <w:t xml:space="preserve">Ընթացիկ ինն ամիսների ծառայությունների մասին տեղեկատվության բացակայության պատճառով ողջ շարքը ներկայացված է ապրանքների արտահանման և ներմուծման հարաբերակցությամբ (ՖՕԲ գներով, «Ապրանքների առևտուրն ըստ վճարային հաշվեկշռի հիմքի» հոդված): 2022 թվականի ինն ամիսների ցուցանիշը նախնական գնահատական է: </w:t>
      </w:r>
    </w:p>
    <w:p w:rsidR="00CB15FF" w:rsidRPr="00C327A4" w:rsidRDefault="00CB15FF" w:rsidP="00BE5695">
      <w:pPr>
        <w:pBdr>
          <w:top w:val="nil"/>
          <w:left w:val="nil"/>
          <w:bottom w:val="nil"/>
          <w:right w:val="nil"/>
          <w:between w:val="nil"/>
        </w:pBdr>
        <w:jc w:val="both"/>
        <w:rPr>
          <w:rFonts w:ascii="GHEA Grapalat" w:eastAsia="Merriweather" w:hAnsi="GHEA Grapalat" w:cs="Merriweather"/>
          <w:color w:val="000000"/>
          <w:sz w:val="18"/>
          <w:szCs w:val="18"/>
        </w:rPr>
      </w:pPr>
      <w:r w:rsidRPr="00C327A4">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C327A4">
        <w:rPr>
          <w:rFonts w:ascii="GHEA Grapalat" w:eastAsia="GHEA Grapalat" w:hAnsi="GHEA Grapalat" w:cs="GHEA Grapalat"/>
          <w:color w:val="000000"/>
          <w:sz w:val="18"/>
          <w:szCs w:val="18"/>
        </w:rPr>
        <w:t>վիճակագրական կո</w:t>
      </w:r>
      <w:r>
        <w:rPr>
          <w:rFonts w:ascii="GHEA Grapalat" w:eastAsia="GHEA Grapalat" w:hAnsi="GHEA Grapalat" w:cs="GHEA Grapalat"/>
          <w:color w:val="000000"/>
          <w:sz w:val="18"/>
          <w:szCs w:val="18"/>
        </w:rPr>
        <w:t>մ</w:t>
      </w:r>
      <w:r w:rsidRPr="00C327A4">
        <w:rPr>
          <w:rFonts w:ascii="GHEA Grapalat" w:eastAsia="GHEA Grapalat" w:hAnsi="GHEA Grapalat" w:cs="GHEA Grapalat"/>
          <w:color w:val="000000"/>
          <w:sz w:val="18"/>
          <w:szCs w:val="18"/>
        </w:rPr>
        <w:t>իտե, «ՀՀ վճարային հաշվեկշիռ-6» տվյալների բազա և ՀՀ ՖՆ գնահատականներ:</w:t>
      </w:r>
    </w:p>
  </w:footnote>
  <w:footnote w:id="23">
    <w:p w:rsidR="00CB15FF" w:rsidRDefault="00CB15FF" w:rsidP="00C327A4">
      <w:pPr>
        <w:pStyle w:val="FootnoteText"/>
        <w:jc w:val="both"/>
        <w:rPr>
          <w:rFonts w:ascii="GHEA Grapalat" w:hAnsi="GHEA Grapalat" w:cs="Sylfaen"/>
          <w:sz w:val="18"/>
        </w:rPr>
      </w:pPr>
      <w:r w:rsidRPr="00BE5695">
        <w:rPr>
          <w:rStyle w:val="FootnoteReference"/>
          <w:rFonts w:ascii="GHEA Grapalat" w:hAnsi="GHEA Grapalat"/>
          <w:sz w:val="18"/>
          <w:szCs w:val="18"/>
        </w:rPr>
        <w:footnoteRef/>
      </w:r>
      <w:r w:rsidRPr="00BE5695">
        <w:rPr>
          <w:rFonts w:ascii="GHEA Grapalat" w:hAnsi="GHEA Grapalat"/>
          <w:sz w:val="18"/>
          <w:szCs w:val="18"/>
        </w:rPr>
        <w:t xml:space="preserve"> </w:t>
      </w:r>
      <w:r w:rsidRPr="004633B7">
        <w:rPr>
          <w:rFonts w:ascii="GHEA Grapalat" w:hAnsi="GHEA Grapalat"/>
          <w:sz w:val="18"/>
        </w:rPr>
        <w:t>Աղբյուրը՝ ՀՀ ԿԲ, «</w:t>
      </w:r>
      <w:r w:rsidRPr="004633B7">
        <w:rPr>
          <w:rFonts w:ascii="GHEA Grapalat" w:hAnsi="GHEA Grapalat" w:cs="Sylfaen"/>
          <w:sz w:val="18"/>
        </w:rPr>
        <w:t>ՀՀ բանկերի միջոցով ֆիզիկական անձանց անունով արտերկրից ստացված և ՀՀ-ից ֆիզիկական անձանց կողմից արտերկիր իրականաց</w:t>
      </w:r>
      <w:r>
        <w:rPr>
          <w:rFonts w:ascii="GHEA Grapalat" w:hAnsi="GHEA Grapalat" w:cs="Sylfaen"/>
          <w:sz w:val="18"/>
        </w:rPr>
        <w:t>ված փոխանցումներ», զուտ ներհոսք</w:t>
      </w:r>
    </w:p>
    <w:p w:rsidR="00CB15FF" w:rsidRPr="00BE5695" w:rsidRDefault="00CB15FF" w:rsidP="00C327A4">
      <w:pPr>
        <w:pStyle w:val="FootnoteText"/>
        <w:jc w:val="both"/>
        <w:rPr>
          <w:rFonts w:ascii="GHEA Grapalat" w:hAnsi="GHEA Grapalat"/>
          <w:sz w:val="18"/>
          <w:szCs w:val="18"/>
        </w:rPr>
      </w:pPr>
      <w:r w:rsidRPr="004633B7">
        <w:rPr>
          <w:rFonts w:ascii="GHEA Grapalat" w:hAnsi="GHEA Grapalat" w:cs="Sylfaen"/>
          <w:sz w:val="18"/>
        </w:rPr>
        <w:t>(https://www.cba.am/am/SitePages/statexternalsector.aspx)։</w:t>
      </w:r>
    </w:p>
  </w:footnote>
  <w:footnote w:id="24">
    <w:p w:rsidR="00CB15FF" w:rsidRPr="00C327A4" w:rsidRDefault="00CB15FF" w:rsidP="00C327A4">
      <w:pPr>
        <w:pBdr>
          <w:top w:val="nil"/>
          <w:left w:val="nil"/>
          <w:bottom w:val="nil"/>
          <w:right w:val="nil"/>
          <w:between w:val="nil"/>
        </w:pBdr>
        <w:jc w:val="both"/>
        <w:rPr>
          <w:rFonts w:ascii="GHEA Grapalat" w:eastAsia="Merriweather" w:hAnsi="GHEA Grapalat" w:cs="Merriweather"/>
          <w:color w:val="000000"/>
          <w:sz w:val="18"/>
          <w:szCs w:val="18"/>
        </w:rPr>
      </w:pPr>
      <w:r w:rsidRPr="00C327A4">
        <w:rPr>
          <w:rStyle w:val="FootnoteReference"/>
          <w:rFonts w:ascii="GHEA Grapalat" w:hAnsi="GHEA Grapalat"/>
          <w:sz w:val="18"/>
          <w:szCs w:val="18"/>
        </w:rPr>
        <w:footnoteRef/>
      </w:r>
      <w:r w:rsidRPr="00C327A4">
        <w:rPr>
          <w:rFonts w:ascii="GHEA Grapalat" w:eastAsia="Merriweather" w:hAnsi="GHEA Grapalat" w:cs="Merriweather"/>
          <w:color w:val="000000"/>
          <w:sz w:val="18"/>
          <w:szCs w:val="18"/>
        </w:rPr>
        <w:t xml:space="preserve"> </w:t>
      </w:r>
      <w:r w:rsidRPr="00C327A4">
        <w:rPr>
          <w:rFonts w:ascii="GHEA Grapalat" w:eastAsia="GHEA Grapalat" w:hAnsi="GHEA Grapalat" w:cs="GHEA Grapalat"/>
          <w:color w:val="000000"/>
          <w:sz w:val="18"/>
          <w:szCs w:val="18"/>
        </w:rPr>
        <w:t>Աղբյուրը՝ ՀՀ ԿԲ։</w:t>
      </w:r>
    </w:p>
  </w:footnote>
  <w:footnote w:id="25">
    <w:p w:rsidR="00CB15FF" w:rsidRPr="00583AC3" w:rsidRDefault="00CB15FF" w:rsidP="00785E13">
      <w:pPr>
        <w:pStyle w:val="FootnoteText"/>
        <w:jc w:val="both"/>
        <w:rPr>
          <w:rFonts w:ascii="GHEA Grapalat" w:hAnsi="GHEA Grapalat"/>
          <w:sz w:val="18"/>
          <w:szCs w:val="18"/>
        </w:rPr>
      </w:pPr>
      <w:r w:rsidRPr="00583AC3">
        <w:rPr>
          <w:rStyle w:val="FootnoteReference"/>
          <w:rFonts w:ascii="GHEA Grapalat" w:hAnsi="GHEA Grapalat"/>
          <w:sz w:val="18"/>
          <w:szCs w:val="18"/>
        </w:rPr>
        <w:footnoteRef/>
      </w:r>
      <w:r w:rsidRPr="00583AC3">
        <w:rPr>
          <w:rFonts w:ascii="GHEA Grapalat" w:hAnsi="GHEA Grapalat"/>
          <w:sz w:val="18"/>
          <w:szCs w:val="18"/>
        </w:rPr>
        <w:t xml:space="preserve"> </w:t>
      </w:r>
      <w:r w:rsidRPr="00583AC3">
        <w:rPr>
          <w:rFonts w:ascii="GHEA Grapalat" w:hAnsi="GHEA Grapalat" w:cs="Sylfaen"/>
          <w:sz w:val="18"/>
          <w:szCs w:val="18"/>
        </w:rPr>
        <w:t>Աղբյուր՝ ՀՀ ԿԲ:</w:t>
      </w:r>
    </w:p>
  </w:footnote>
  <w:footnote w:id="26">
    <w:p w:rsidR="00CB15FF" w:rsidRPr="00583AC3" w:rsidRDefault="00CB15FF" w:rsidP="00646A43">
      <w:pPr>
        <w:pStyle w:val="FootnoteText"/>
        <w:tabs>
          <w:tab w:val="left" w:pos="142"/>
        </w:tabs>
        <w:jc w:val="both"/>
        <w:rPr>
          <w:rFonts w:ascii="GHEA Grapalat" w:hAnsi="GHEA Grapalat" w:cs="Sylfaen"/>
          <w:sz w:val="18"/>
          <w:szCs w:val="18"/>
        </w:rPr>
      </w:pPr>
      <w:r w:rsidRPr="00583AC3">
        <w:rPr>
          <w:rStyle w:val="FootnoteReference"/>
          <w:rFonts w:ascii="GHEA Grapalat" w:hAnsi="GHEA Grapalat"/>
          <w:sz w:val="18"/>
          <w:szCs w:val="18"/>
        </w:rPr>
        <w:footnoteRef/>
      </w:r>
      <w:r>
        <w:rPr>
          <w:rFonts w:ascii="GHEA Grapalat" w:eastAsia="GHEA Grapalat" w:hAnsi="GHEA Grapalat" w:cs="GHEA Grapalat"/>
          <w:color w:val="000000"/>
          <w:sz w:val="18"/>
          <w:szCs w:val="18"/>
        </w:rPr>
        <w:t xml:space="preserve"> </w:t>
      </w:r>
      <w:r w:rsidRPr="00583AC3">
        <w:rPr>
          <w:rFonts w:ascii="GHEA Grapalat" w:eastAsia="GHEA Grapalat" w:hAnsi="GHEA Grapalat" w:cs="GHEA Grapalat"/>
          <w:color w:val="000000"/>
          <w:sz w:val="18"/>
          <w:szCs w:val="18"/>
        </w:rPr>
        <w:t>Ընդգրկված չեն կուտակված տոկոսները: Վարկերի մեջ ներառված են նաև ֆակտորինգային, լիզինգային գործառնությունները և ռեպո համաձայնագրերը:</w:t>
      </w:r>
    </w:p>
  </w:footnote>
  <w:footnote w:id="27">
    <w:p w:rsidR="00CB15FF" w:rsidRPr="007E72A4" w:rsidRDefault="00CB15FF" w:rsidP="00646A43">
      <w:pPr>
        <w:pStyle w:val="FootnoteText"/>
        <w:jc w:val="both"/>
        <w:rPr>
          <w:rFonts w:ascii="GHEA Grapalat" w:hAnsi="GHEA Grapalat"/>
        </w:rPr>
      </w:pPr>
      <w:r w:rsidRPr="007E72A4">
        <w:rPr>
          <w:rStyle w:val="FootnoteReference"/>
          <w:rFonts w:ascii="GHEA Grapalat" w:hAnsi="GHEA Grapalat"/>
          <w:sz w:val="18"/>
          <w:szCs w:val="18"/>
        </w:rPr>
        <w:footnoteRef/>
      </w:r>
      <w:r w:rsidRPr="007E72A4">
        <w:rPr>
          <w:rFonts w:ascii="GHEA Grapalat" w:hAnsi="GHEA Grapalat"/>
          <w:sz w:val="18"/>
          <w:szCs w:val="18"/>
        </w:rPr>
        <w:t xml:space="preserve"> Աղբյուրը՝ ՀՀ ԿԲ և ՀՀ ՖՆ հաշվարկներ: 2022թ</w:t>
      </w:r>
      <w:r w:rsidRPr="007E72A4">
        <w:rPr>
          <w:rFonts w:ascii="Cambria Math" w:hAnsi="Cambria Math" w:cs="Cambria Math"/>
          <w:sz w:val="18"/>
          <w:szCs w:val="18"/>
        </w:rPr>
        <w:t>․</w:t>
      </w:r>
      <w:r w:rsidRPr="007E72A4">
        <w:rPr>
          <w:rFonts w:ascii="GHEA Grapalat" w:hAnsi="GHEA Grapalat"/>
          <w:sz w:val="18"/>
          <w:szCs w:val="18"/>
        </w:rPr>
        <w:t>-</w:t>
      </w:r>
      <w:r w:rsidRPr="007E72A4">
        <w:rPr>
          <w:rFonts w:ascii="GHEA Grapalat" w:hAnsi="GHEA Grapalat" w:cs="GHEA Grapalat"/>
          <w:sz w:val="18"/>
          <w:szCs w:val="18"/>
        </w:rPr>
        <w:t>ի</w:t>
      </w:r>
      <w:r w:rsidRPr="007E72A4">
        <w:rPr>
          <w:rFonts w:ascii="GHEA Grapalat" w:hAnsi="GHEA Grapalat"/>
          <w:sz w:val="18"/>
          <w:szCs w:val="18"/>
        </w:rPr>
        <w:t xml:space="preserve"> համար</w:t>
      </w:r>
      <w:r>
        <w:rPr>
          <w:rFonts w:ascii="GHEA Grapalat" w:hAnsi="GHEA Grapalat"/>
          <w:sz w:val="18"/>
          <w:szCs w:val="18"/>
        </w:rPr>
        <w:t xml:space="preserve"> </w:t>
      </w:r>
      <w:r w:rsidRPr="007E72A4">
        <w:rPr>
          <w:rFonts w:ascii="GHEA Grapalat" w:hAnsi="GHEA Grapalat"/>
          <w:sz w:val="18"/>
          <w:szCs w:val="18"/>
        </w:rPr>
        <w:t>առանց դրամի արժևորման վարկերի և ավանդների աճի տեմպերը ՀՀ ՖՆ գնահատականն են՝ արտարժութային վարկերի և ավանդների հաշվարկի համար հիմք ընդունելով 2022թ</w:t>
      </w:r>
      <w:r w:rsidRPr="007E72A4">
        <w:rPr>
          <w:rFonts w:ascii="Cambria Math" w:hAnsi="Cambria Math" w:cs="Cambria Math"/>
          <w:sz w:val="18"/>
          <w:szCs w:val="18"/>
        </w:rPr>
        <w:t>․</w:t>
      </w:r>
      <w:r w:rsidRPr="007E72A4">
        <w:rPr>
          <w:rFonts w:ascii="GHEA Grapalat" w:hAnsi="GHEA Grapalat"/>
          <w:sz w:val="18"/>
          <w:szCs w:val="18"/>
        </w:rPr>
        <w:t>-</w:t>
      </w:r>
      <w:r w:rsidRPr="007E72A4">
        <w:rPr>
          <w:rFonts w:ascii="GHEA Grapalat" w:hAnsi="GHEA Grapalat" w:cs="GHEA Grapalat"/>
          <w:sz w:val="18"/>
          <w:szCs w:val="18"/>
        </w:rPr>
        <w:t>ի</w:t>
      </w:r>
      <w:r w:rsidRPr="007E72A4">
        <w:rPr>
          <w:rFonts w:ascii="GHEA Grapalat" w:hAnsi="GHEA Grapalat"/>
          <w:sz w:val="18"/>
          <w:szCs w:val="18"/>
        </w:rPr>
        <w:t xml:space="preserve"> </w:t>
      </w:r>
      <w:r w:rsidRPr="007E72A4">
        <w:rPr>
          <w:rFonts w:ascii="GHEA Grapalat" w:hAnsi="GHEA Grapalat" w:cs="GHEA Grapalat"/>
          <w:sz w:val="18"/>
          <w:szCs w:val="18"/>
        </w:rPr>
        <w:t>փետրվարի</w:t>
      </w:r>
      <w:r w:rsidRPr="007E72A4">
        <w:rPr>
          <w:rFonts w:ascii="GHEA Grapalat" w:hAnsi="GHEA Grapalat"/>
          <w:sz w:val="18"/>
          <w:szCs w:val="18"/>
        </w:rPr>
        <w:t xml:space="preserve"> </w:t>
      </w:r>
      <w:r w:rsidRPr="007E72A4">
        <w:rPr>
          <w:rFonts w:ascii="GHEA Grapalat" w:hAnsi="GHEA Grapalat" w:cs="GHEA Grapalat"/>
          <w:sz w:val="18"/>
          <w:szCs w:val="18"/>
        </w:rPr>
        <w:t>վերջի</w:t>
      </w:r>
      <w:r w:rsidRPr="007E72A4">
        <w:rPr>
          <w:rFonts w:ascii="GHEA Grapalat" w:hAnsi="GHEA Grapalat"/>
          <w:sz w:val="18"/>
          <w:szCs w:val="18"/>
        </w:rPr>
        <w:t xml:space="preserve"> </w:t>
      </w:r>
      <w:r w:rsidRPr="007E72A4">
        <w:rPr>
          <w:rFonts w:ascii="GHEA Grapalat" w:hAnsi="GHEA Grapalat" w:cs="GHEA Grapalat"/>
          <w:sz w:val="18"/>
          <w:szCs w:val="18"/>
        </w:rPr>
        <w:t>ԱՄՆ</w:t>
      </w:r>
      <w:r w:rsidRPr="007E72A4">
        <w:rPr>
          <w:rFonts w:ascii="GHEA Grapalat" w:hAnsi="GHEA Grapalat"/>
          <w:sz w:val="18"/>
          <w:szCs w:val="18"/>
        </w:rPr>
        <w:t xml:space="preserve"> </w:t>
      </w:r>
      <w:r w:rsidRPr="007E72A4">
        <w:rPr>
          <w:rFonts w:ascii="GHEA Grapalat" w:hAnsi="GHEA Grapalat" w:cs="GHEA Grapalat"/>
          <w:sz w:val="18"/>
          <w:szCs w:val="18"/>
        </w:rPr>
        <w:t>դոլար</w:t>
      </w:r>
      <w:r w:rsidRPr="007E72A4">
        <w:rPr>
          <w:rFonts w:ascii="GHEA Grapalat" w:hAnsi="GHEA Grapalat"/>
          <w:sz w:val="18"/>
          <w:szCs w:val="18"/>
        </w:rPr>
        <w:t>/</w:t>
      </w:r>
      <w:r w:rsidRPr="007E72A4">
        <w:rPr>
          <w:rFonts w:ascii="GHEA Grapalat" w:hAnsi="GHEA Grapalat" w:cs="GHEA Grapalat"/>
          <w:sz w:val="18"/>
          <w:szCs w:val="18"/>
        </w:rPr>
        <w:t>ՀՀ</w:t>
      </w:r>
      <w:r w:rsidRPr="007E72A4">
        <w:rPr>
          <w:rFonts w:ascii="GHEA Grapalat" w:hAnsi="GHEA Grapalat"/>
          <w:sz w:val="18"/>
          <w:szCs w:val="18"/>
        </w:rPr>
        <w:t xml:space="preserve"> </w:t>
      </w:r>
      <w:r w:rsidRPr="007E72A4">
        <w:rPr>
          <w:rFonts w:ascii="GHEA Grapalat" w:hAnsi="GHEA Grapalat" w:cs="GHEA Grapalat"/>
          <w:sz w:val="18"/>
          <w:szCs w:val="18"/>
        </w:rPr>
        <w:t>դրամ</w:t>
      </w:r>
      <w:r w:rsidRPr="007E72A4">
        <w:rPr>
          <w:rFonts w:ascii="GHEA Grapalat" w:hAnsi="GHEA Grapalat"/>
          <w:sz w:val="18"/>
          <w:szCs w:val="18"/>
        </w:rPr>
        <w:t xml:space="preserve"> փոխարժեքը։</w:t>
      </w:r>
    </w:p>
  </w:footnote>
  <w:footnote w:id="28">
    <w:p w:rsidR="00CB15FF" w:rsidRPr="007E72A4" w:rsidRDefault="00CB15FF" w:rsidP="00646A43">
      <w:pPr>
        <w:pStyle w:val="FootnoteText"/>
        <w:rPr>
          <w:rFonts w:ascii="GHEA Grapalat" w:hAnsi="GHEA Grapalat"/>
          <w:sz w:val="18"/>
        </w:rPr>
      </w:pPr>
      <w:r w:rsidRPr="007E72A4">
        <w:rPr>
          <w:rStyle w:val="FootnoteReference"/>
          <w:rFonts w:ascii="GHEA Grapalat" w:hAnsi="GHEA Grapalat"/>
          <w:sz w:val="18"/>
        </w:rPr>
        <w:footnoteRef/>
      </w:r>
      <w:r w:rsidRPr="007E72A4">
        <w:rPr>
          <w:rFonts w:ascii="GHEA Grapalat" w:hAnsi="GHEA Grapalat"/>
          <w:sz w:val="18"/>
        </w:rPr>
        <w:t xml:space="preserve"> Ըստ ՀՀ ՖՆ գնահատականների։ </w:t>
      </w:r>
    </w:p>
  </w:footnote>
  <w:footnote w:id="29">
    <w:p w:rsidR="00CB15FF" w:rsidRPr="00B57DAB" w:rsidRDefault="00CB15FF" w:rsidP="007E72A4">
      <w:pPr>
        <w:pStyle w:val="FootnoteText"/>
        <w:jc w:val="both"/>
        <w:rPr>
          <w:rFonts w:ascii="GHEA Grapalat" w:eastAsia="GHEA Grapalat" w:hAnsi="GHEA Grapalat" w:cs="GHEA Grapalat"/>
          <w:color w:val="000000"/>
          <w:sz w:val="18"/>
          <w:szCs w:val="18"/>
        </w:rPr>
      </w:pPr>
      <w:r w:rsidRPr="00B57DAB">
        <w:rPr>
          <w:rStyle w:val="FootnoteReference"/>
          <w:rFonts w:ascii="GHEA Grapalat" w:hAnsi="GHEA Grapalat"/>
          <w:sz w:val="18"/>
          <w:szCs w:val="18"/>
        </w:rPr>
        <w:footnoteRef/>
      </w:r>
      <w:r w:rsidRPr="00B57DAB">
        <w:rPr>
          <w:rFonts w:ascii="GHEA Grapalat" w:hAnsi="GHEA Grapalat"/>
          <w:sz w:val="18"/>
          <w:szCs w:val="18"/>
        </w:rPr>
        <w:t xml:space="preserve"> </w:t>
      </w:r>
      <w:r w:rsidRPr="00B57DAB">
        <w:rPr>
          <w:rFonts w:ascii="GHEA Grapalat" w:eastAsia="GHEA Grapalat" w:hAnsi="GHEA Grapalat" w:cs="GHEA Grapalat"/>
          <w:color w:val="000000"/>
          <w:sz w:val="18"/>
          <w:szCs w:val="18"/>
        </w:rPr>
        <w:t>Աղբյուրը՝ ՀՀ ՖՆ գնահատական</w:t>
      </w:r>
    </w:p>
    <w:p w:rsidR="00CB15FF" w:rsidRPr="00B57DAB" w:rsidRDefault="00CB15FF" w:rsidP="007E72A4">
      <w:pPr>
        <w:pStyle w:val="FootnoteText"/>
        <w:jc w:val="both"/>
        <w:rPr>
          <w:rFonts w:ascii="GHEA Grapalat" w:hAnsi="GHEA Grapalat"/>
          <w:sz w:val="18"/>
          <w:szCs w:val="18"/>
        </w:rPr>
      </w:pPr>
      <w:r w:rsidRPr="00B57DAB">
        <w:rPr>
          <w:rFonts w:ascii="GHEA Grapalat" w:eastAsia="GHEA Grapalat" w:hAnsi="GHEA Grapalat" w:cs="GHEA Grapalat"/>
          <w:color w:val="000000"/>
          <w:sz w:val="18"/>
          <w:szCs w:val="18"/>
        </w:rPr>
        <w:t>Հարկաբյուջետային ազդակի հաշվարկներում օգտագործված հարկային եկամուտների ցուցանիշները ճշգրտվել են միասնական գանձապետական հաշվի՝ համապատասխան ժամանակահատվածի շարժի ցուցանիշով: Ծախսերում ներառվել են Covid-19-ին ուղղված վարկավ</w:t>
      </w:r>
      <w:r>
        <w:rPr>
          <w:rFonts w:ascii="GHEA Grapalat" w:eastAsia="GHEA Grapalat" w:hAnsi="GHEA Grapalat" w:cs="GHEA Grapalat"/>
          <w:color w:val="000000"/>
          <w:sz w:val="18"/>
          <w:szCs w:val="18"/>
        </w:rPr>
        <w:t>ո</w:t>
      </w:r>
      <w:r w:rsidRPr="00B57DAB">
        <w:rPr>
          <w:rFonts w:ascii="GHEA Grapalat" w:eastAsia="GHEA Grapalat" w:hAnsi="GHEA Grapalat" w:cs="GHEA Grapalat"/>
          <w:color w:val="000000"/>
          <w:sz w:val="18"/>
          <w:szCs w:val="18"/>
        </w:rPr>
        <w:t>րման գումարները:</w:t>
      </w:r>
    </w:p>
  </w:footnote>
  <w:footnote w:id="30">
    <w:p w:rsidR="00CB15FF" w:rsidRPr="007A2AE4" w:rsidRDefault="00CB15FF" w:rsidP="007A2AE4">
      <w:pPr>
        <w:pStyle w:val="FootnoteText"/>
        <w:jc w:val="both"/>
        <w:rPr>
          <w:rFonts w:ascii="GHEA Grapalat" w:eastAsia="GHEA Grapalat" w:hAnsi="GHEA Grapalat" w:cs="GHEA Grapalat"/>
          <w:color w:val="000000"/>
          <w:sz w:val="18"/>
          <w:szCs w:val="18"/>
        </w:rPr>
      </w:pPr>
      <w:r w:rsidRPr="007A2AE4">
        <w:rPr>
          <w:rStyle w:val="FootnoteReference"/>
          <w:rFonts w:ascii="GHEA Grapalat" w:hAnsi="GHEA Grapalat"/>
          <w:sz w:val="18"/>
          <w:szCs w:val="18"/>
        </w:rPr>
        <w:footnoteRef/>
      </w:r>
      <w:r w:rsidRPr="007A2AE4">
        <w:rPr>
          <w:rFonts w:ascii="GHEA Grapalat" w:hAnsi="GHEA Grapalat"/>
          <w:sz w:val="18"/>
          <w:szCs w:val="18"/>
        </w:rPr>
        <w:t xml:space="preserve"> </w:t>
      </w:r>
      <w:r w:rsidRPr="007A2AE4">
        <w:rPr>
          <w:rFonts w:ascii="GHEA Grapalat" w:eastAsia="GHEA Grapalat" w:hAnsi="GHEA Grapalat" w:cs="GHEA Grapalat"/>
          <w:color w:val="000000"/>
          <w:sz w:val="18"/>
          <w:szCs w:val="18"/>
        </w:rPr>
        <w:t>Աղյուսակներում նպաստումները հաշվարկվել են նախորդ տարվա կշիռների հիման վրա:</w:t>
      </w:r>
    </w:p>
  </w:footnote>
  <w:footnote w:id="31">
    <w:p w:rsidR="00CB15FF" w:rsidRDefault="00CB15FF" w:rsidP="00BC4F51">
      <w:pPr>
        <w:pStyle w:val="FootnoteText"/>
        <w:jc w:val="both"/>
      </w:pPr>
      <w:r>
        <w:rPr>
          <w:rStyle w:val="FootnoteReference"/>
        </w:rPr>
        <w:footnoteRef/>
      </w:r>
      <w:r>
        <w:t xml:space="preserve"> </w:t>
      </w:r>
      <w:r w:rsidRPr="00CF62B8">
        <w:rPr>
          <w:rFonts w:ascii="GHEA Grapalat" w:hAnsi="GHEA Grapalat"/>
          <w:sz w:val="18"/>
          <w:szCs w:val="18"/>
        </w:rPr>
        <w:t>Հաշվետվության մեջ ներկայացված ցուցանիշների հանրագումարների և դրանց բաղադրիչների</w:t>
      </w:r>
      <w:r>
        <w:rPr>
          <w:rFonts w:ascii="GHEA Grapalat" w:hAnsi="GHEA Grapalat"/>
          <w:sz w:val="18"/>
          <w:szCs w:val="18"/>
        </w:rPr>
        <w:t xml:space="preserve"> միջև շեղում</w:t>
      </w:r>
      <w:r w:rsidRPr="00CF62B8">
        <w:rPr>
          <w:rFonts w:ascii="GHEA Grapalat" w:hAnsi="GHEA Grapalat"/>
          <w:sz w:val="18"/>
          <w:szCs w:val="18"/>
        </w:rPr>
        <w:t>ները պայմանավորված են կլորացումներով:</w:t>
      </w:r>
    </w:p>
  </w:footnote>
  <w:footnote w:id="32">
    <w:p w:rsidR="00CB15FF" w:rsidRPr="00EA46CB" w:rsidRDefault="00CB15FF" w:rsidP="00FD0D5A">
      <w:pPr>
        <w:pStyle w:val="FootnoteText"/>
        <w:jc w:val="both"/>
        <w:rPr>
          <w:rFonts w:ascii="GHEA Grapalat" w:hAnsi="GHEA Grapalat"/>
          <w:sz w:val="18"/>
          <w:szCs w:val="18"/>
        </w:rPr>
      </w:pPr>
      <w:r w:rsidRPr="00EA46CB">
        <w:rPr>
          <w:rStyle w:val="FootnoteReference"/>
          <w:rFonts w:ascii="GHEA Grapalat" w:hAnsi="GHEA Grapalat"/>
          <w:sz w:val="18"/>
          <w:szCs w:val="18"/>
        </w:rPr>
        <w:footnoteRef/>
      </w:r>
      <w:r w:rsidRPr="00EA46CB">
        <w:rPr>
          <w:rFonts w:ascii="GHEA Grapalat" w:hAnsi="GHEA Grapalat"/>
          <w:sz w:val="18"/>
          <w:szCs w:val="18"/>
        </w:rPr>
        <w:t xml:space="preserve"> </w:t>
      </w:r>
      <w:hyperlink r:id="rId6" w:history="1">
        <w:r w:rsidRPr="0058703C">
          <w:rPr>
            <w:rStyle w:val="Hyperlink"/>
            <w:rFonts w:ascii="GHEA Grapalat" w:hAnsi="GHEA Grapalat"/>
            <w:sz w:val="18"/>
            <w:szCs w:val="18"/>
          </w:rPr>
          <w:t>5.Տեղեկանքներ\3.Հարկային օրենսդրության փոփոխություններ.docx</w:t>
        </w:r>
      </w:hyperlink>
    </w:p>
  </w:footnote>
  <w:footnote w:id="33">
    <w:p w:rsidR="00CB15FF" w:rsidRPr="00DA1064" w:rsidRDefault="00CB15FF" w:rsidP="00FD0D5A">
      <w:pPr>
        <w:pStyle w:val="FootnoteText"/>
        <w:jc w:val="both"/>
        <w:rPr>
          <w:rFonts w:ascii="GHEA Grapalat" w:hAnsi="GHEA Grapalat"/>
          <w:sz w:val="18"/>
          <w:szCs w:val="18"/>
        </w:rPr>
      </w:pPr>
      <w:r w:rsidRPr="00317C8F">
        <w:rPr>
          <w:rFonts w:ascii="GHEA Grapalat" w:hAnsi="GHEA Grapalat"/>
          <w:sz w:val="18"/>
          <w:szCs w:val="18"/>
          <w:vertAlign w:val="superscript"/>
        </w:rPr>
        <w:footnoteRef/>
      </w:r>
      <w:r w:rsidRPr="00317C8F">
        <w:rPr>
          <w:rFonts w:ascii="GHEA Grapalat" w:hAnsi="GHEA Grapalat"/>
          <w:sz w:val="18"/>
          <w:szCs w:val="18"/>
          <w:vertAlign w:val="superscript"/>
        </w:rPr>
        <w:t xml:space="preserve"> </w:t>
      </w:r>
      <w:r>
        <w:rPr>
          <w:rFonts w:ascii="GHEA Grapalat" w:hAnsi="GHEA Grapalat"/>
          <w:sz w:val="18"/>
          <w:szCs w:val="18"/>
        </w:rPr>
        <w:t xml:space="preserve">Ներառված են </w:t>
      </w:r>
      <w:r w:rsidRPr="00723B0B">
        <w:rPr>
          <w:rFonts w:ascii="GHEA Grapalat" w:hAnsi="GHEA Grapalat"/>
          <w:sz w:val="18"/>
          <w:szCs w:val="18"/>
        </w:rPr>
        <w:t xml:space="preserve">Հայաստանի Հանրապետությունում ամուսնության բացակայության մասին տեղեկանք տալու </w:t>
      </w:r>
      <w:r>
        <w:rPr>
          <w:rFonts w:ascii="GHEA Grapalat" w:hAnsi="GHEA Grapalat"/>
          <w:sz w:val="18"/>
          <w:szCs w:val="18"/>
        </w:rPr>
        <w:t>(52.4 մլն դրամ),</w:t>
      </w:r>
      <w:r w:rsidRPr="0009350C">
        <w:rPr>
          <w:rFonts w:ascii="GHEA Grapalat" w:hAnsi="GHEA Grapalat" w:cs="Calibri"/>
          <w:bCs/>
          <w:sz w:val="22"/>
          <w:szCs w:val="22"/>
          <w:lang w:val="zu-ZA"/>
        </w:rPr>
        <w:t xml:space="preserve"> </w:t>
      </w:r>
      <w:r w:rsidRPr="00317C8F">
        <w:rPr>
          <w:rFonts w:ascii="GHEA Grapalat" w:hAnsi="GHEA Grapalat"/>
          <w:sz w:val="18"/>
          <w:szCs w:val="18"/>
        </w:rPr>
        <w:t>ՀՀ քաղաքացիություն ստանալու</w:t>
      </w:r>
      <w:r>
        <w:rPr>
          <w:rFonts w:ascii="GHEA Grapalat" w:hAnsi="GHEA Grapalat"/>
          <w:sz w:val="18"/>
          <w:szCs w:val="18"/>
        </w:rPr>
        <w:t xml:space="preserve"> և ՀՀ քաղաքացիությունը փոխելու (83.2 մլն դրամ)</w:t>
      </w:r>
      <w:r w:rsidRPr="00317C8F">
        <w:rPr>
          <w:rFonts w:ascii="GHEA Grapalat" w:hAnsi="GHEA Grapalat"/>
          <w:sz w:val="18"/>
          <w:szCs w:val="18"/>
        </w:rPr>
        <w:t>, Մշակութային արժեքներ</w:t>
      </w:r>
      <w:r>
        <w:rPr>
          <w:rFonts w:ascii="GHEA Grapalat" w:hAnsi="GHEA Grapalat"/>
          <w:sz w:val="18"/>
          <w:szCs w:val="18"/>
        </w:rPr>
        <w:t>ը</w:t>
      </w:r>
      <w:r w:rsidRPr="00317C8F">
        <w:rPr>
          <w:rFonts w:ascii="GHEA Grapalat" w:hAnsi="GHEA Grapalat"/>
          <w:sz w:val="18"/>
          <w:szCs w:val="18"/>
        </w:rPr>
        <w:t xml:space="preserve"> արտահան</w:t>
      </w:r>
      <w:r>
        <w:rPr>
          <w:rFonts w:ascii="GHEA Grapalat" w:hAnsi="GHEA Grapalat"/>
          <w:sz w:val="18"/>
          <w:szCs w:val="18"/>
        </w:rPr>
        <w:t>ելու</w:t>
      </w:r>
      <w:r w:rsidRPr="00317C8F">
        <w:rPr>
          <w:rFonts w:ascii="GHEA Grapalat" w:hAnsi="GHEA Grapalat"/>
          <w:sz w:val="18"/>
          <w:szCs w:val="18"/>
        </w:rPr>
        <w:t xml:space="preserve"> կամ ժամանակավոր արտահան</w:t>
      </w:r>
      <w:r>
        <w:rPr>
          <w:rFonts w:ascii="GHEA Grapalat" w:hAnsi="GHEA Grapalat"/>
          <w:sz w:val="18"/>
          <w:szCs w:val="18"/>
        </w:rPr>
        <w:t>ելու</w:t>
      </w:r>
      <w:r w:rsidRPr="00317C8F">
        <w:rPr>
          <w:rFonts w:ascii="GHEA Grapalat" w:hAnsi="GHEA Grapalat"/>
          <w:sz w:val="18"/>
          <w:szCs w:val="18"/>
        </w:rPr>
        <w:t xml:space="preserve"> իրավունքի </w:t>
      </w:r>
      <w:r>
        <w:rPr>
          <w:rFonts w:ascii="GHEA Grapalat" w:hAnsi="GHEA Grapalat"/>
          <w:sz w:val="18"/>
          <w:szCs w:val="18"/>
        </w:rPr>
        <w:t>եզրակացություն (թույլատրող փաստաթուղթ) տա</w:t>
      </w:r>
      <w:r w:rsidRPr="00317C8F">
        <w:rPr>
          <w:rFonts w:ascii="GHEA Grapalat" w:hAnsi="GHEA Grapalat"/>
          <w:sz w:val="18"/>
          <w:szCs w:val="18"/>
        </w:rPr>
        <w:t>լու</w:t>
      </w:r>
      <w:r>
        <w:rPr>
          <w:rFonts w:ascii="GHEA Grapalat" w:hAnsi="GHEA Grapalat"/>
          <w:sz w:val="18"/>
          <w:szCs w:val="18"/>
        </w:rPr>
        <w:t xml:space="preserve"> (651</w:t>
      </w:r>
      <w:r>
        <w:rPr>
          <w:rFonts w:ascii="Courier New" w:hAnsi="Courier New" w:cs="Courier New"/>
          <w:sz w:val="18"/>
          <w:szCs w:val="18"/>
        </w:rPr>
        <w:t> </w:t>
      </w:r>
      <w:r>
        <w:rPr>
          <w:rFonts w:ascii="GHEA Grapalat" w:hAnsi="GHEA Grapalat"/>
          <w:sz w:val="18"/>
          <w:szCs w:val="18"/>
        </w:rPr>
        <w:t>հազար դրամ) և</w:t>
      </w:r>
      <w:r w:rsidRPr="00317C8F">
        <w:rPr>
          <w:rFonts w:ascii="GHEA Grapalat" w:hAnsi="GHEA Grapalat"/>
          <w:sz w:val="18"/>
          <w:szCs w:val="18"/>
        </w:rPr>
        <w:t xml:space="preserve"> 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w:t>
      </w:r>
      <w:r>
        <w:rPr>
          <w:rFonts w:ascii="GHEA Grapalat" w:hAnsi="GHEA Grapalat"/>
          <w:sz w:val="18"/>
          <w:szCs w:val="18"/>
        </w:rPr>
        <w:t xml:space="preserve"> ունեցող գործողությունների (240.3 մլն դրամ) </w:t>
      </w:r>
      <w:r w:rsidRPr="00317C8F">
        <w:rPr>
          <w:rFonts w:ascii="GHEA Grapalat" w:hAnsi="GHEA Grapalat"/>
          <w:sz w:val="18"/>
          <w:szCs w:val="18"/>
        </w:rPr>
        <w:t xml:space="preserve">համար ՀՀ պետական բյուջե վճարվող պետական տուրքերը: </w:t>
      </w:r>
    </w:p>
  </w:footnote>
  <w:footnote w:id="34">
    <w:p w:rsidR="00CB15FF" w:rsidRPr="00F548E1" w:rsidRDefault="00CB15FF" w:rsidP="00EF2548">
      <w:pPr>
        <w:pStyle w:val="FootnoteText"/>
        <w:jc w:val="both"/>
        <w:rPr>
          <w:rFonts w:ascii="GHEA Grapalat" w:hAnsi="GHEA Grapalat" w:cs="Arial"/>
          <w:sz w:val="18"/>
          <w:szCs w:val="18"/>
        </w:rPr>
      </w:pPr>
      <w:r w:rsidRPr="00F548E1">
        <w:rPr>
          <w:rStyle w:val="FootnoteReference"/>
          <w:rFonts w:eastAsia="GHEA Grapalat"/>
          <w:sz w:val="18"/>
          <w:szCs w:val="18"/>
        </w:rPr>
        <w:footnoteRef/>
      </w:r>
      <w:r w:rsidRPr="00F548E1">
        <w:rPr>
          <w:rFonts w:ascii="GHEA Grapalat" w:hAnsi="GHEA Grapalat"/>
          <w:sz w:val="18"/>
          <w:szCs w:val="18"/>
        </w:rPr>
        <w:t xml:space="preserve"> </w:t>
      </w:r>
      <w:proofErr w:type="gramStart"/>
      <w:r w:rsidRPr="00F548E1">
        <w:rPr>
          <w:rFonts w:ascii="GHEA Grapalat" w:hAnsi="GHEA Grapalat" w:cs="GHEA Grapalat"/>
          <w:sz w:val="18"/>
          <w:szCs w:val="18"/>
        </w:rPr>
        <w:t>Արտաքին աջակցությամբ իրականացվող</w:t>
      </w:r>
      <w:r w:rsidRPr="00F548E1">
        <w:rPr>
          <w:rFonts w:ascii="GHEA Grapalat" w:hAnsi="GHEA Grapalat" w:cs="Arial"/>
          <w:sz w:val="18"/>
          <w:szCs w:val="18"/>
        </w:rPr>
        <w:t xml:space="preserve"> </w:t>
      </w:r>
      <w:r>
        <w:rPr>
          <w:rFonts w:ascii="GHEA Grapalat" w:hAnsi="GHEA Grapalat" w:cs="Arial"/>
          <w:sz w:val="18"/>
          <w:szCs w:val="18"/>
        </w:rPr>
        <w:t xml:space="preserve">վարկային և դրամաշնորհային ծրագրերի շրջանակներում կատարված ծախսերի վերաբերյալ տեղեկատվությունը ներկայացված է հետևյալ հավելվածներում՝ </w:t>
      </w:r>
      <w:hyperlink r:id="rId7" w:history="1">
        <w:r w:rsidR="0040671E">
          <w:rPr>
            <w:rStyle w:val="Hyperlink"/>
            <w:rFonts w:ascii="GHEA Grapalat" w:hAnsi="GHEA Grapalat" w:cs="Arial"/>
            <w:sz w:val="18"/>
            <w:szCs w:val="18"/>
          </w:rPr>
          <w:t>4.Հավելվածներ\3.</w:t>
        </w:r>
        <w:proofErr w:type="gramEnd"/>
        <w:r w:rsidR="0040671E">
          <w:rPr>
            <w:rStyle w:val="Hyperlink"/>
            <w:rFonts w:ascii="GHEA Grapalat" w:hAnsi="GHEA Grapalat" w:cs="Arial"/>
            <w:sz w:val="18"/>
            <w:szCs w:val="18"/>
          </w:rPr>
          <w:t xml:space="preserve"> </w:t>
        </w:r>
        <w:proofErr w:type="gramStart"/>
        <w:r w:rsidR="0040671E">
          <w:rPr>
            <w:rStyle w:val="Hyperlink"/>
            <w:rFonts w:ascii="GHEA Grapalat" w:hAnsi="GHEA Grapalat" w:cs="Arial"/>
            <w:sz w:val="18"/>
            <w:szCs w:val="18"/>
          </w:rPr>
          <w:t>2022_9 ամիս_վարկ.xls</w:t>
        </w:r>
      </w:hyperlink>
      <w:r>
        <w:rPr>
          <w:rFonts w:ascii="GHEA Grapalat" w:hAnsi="GHEA Grapalat" w:cs="Arial"/>
          <w:sz w:val="18"/>
          <w:szCs w:val="18"/>
        </w:rPr>
        <w:t xml:space="preserve">, </w:t>
      </w:r>
      <w:hyperlink r:id="rId8" w:history="1">
        <w:r w:rsidR="0040671E">
          <w:rPr>
            <w:rStyle w:val="Hyperlink"/>
            <w:rFonts w:ascii="GHEA Grapalat" w:hAnsi="GHEA Grapalat" w:cs="Arial"/>
            <w:sz w:val="18"/>
            <w:szCs w:val="18"/>
          </w:rPr>
          <w:t>4.Հավելվածներ\4.</w:t>
        </w:r>
        <w:proofErr w:type="gramEnd"/>
        <w:r w:rsidR="0040671E">
          <w:rPr>
            <w:rStyle w:val="Hyperlink"/>
            <w:rFonts w:ascii="GHEA Grapalat" w:hAnsi="GHEA Grapalat" w:cs="Arial"/>
            <w:sz w:val="18"/>
            <w:szCs w:val="18"/>
          </w:rPr>
          <w:t xml:space="preserve"> 2022_9 ամիս_դրամաշնորհ.xls</w:t>
        </w:r>
      </w:hyperlink>
    </w:p>
  </w:footnote>
  <w:footnote w:id="35">
    <w:p w:rsidR="00CB15FF" w:rsidRPr="00F548E1" w:rsidRDefault="00CB15FF" w:rsidP="00EF2548">
      <w:pPr>
        <w:pStyle w:val="FootnoteText"/>
        <w:jc w:val="both"/>
        <w:rPr>
          <w:rFonts w:ascii="GHEA Grapalat" w:hAnsi="GHEA Grapalat"/>
          <w:sz w:val="18"/>
          <w:szCs w:val="18"/>
        </w:rPr>
      </w:pPr>
      <w:r w:rsidRPr="00F548E1">
        <w:rPr>
          <w:rStyle w:val="FootnoteReference"/>
          <w:rFonts w:eastAsia="GHEA Grapalat"/>
          <w:sz w:val="18"/>
          <w:szCs w:val="18"/>
        </w:rPr>
        <w:footnoteRef/>
      </w:r>
      <w:r w:rsidRPr="00F548E1">
        <w:rPr>
          <w:rFonts w:ascii="GHEA Grapalat" w:hAnsi="GHEA Grapalat"/>
          <w:sz w:val="18"/>
          <w:szCs w:val="18"/>
        </w:rPr>
        <w:t xml:space="preserve"> </w:t>
      </w:r>
      <w:r w:rsidRPr="00F548E1">
        <w:rPr>
          <w:rFonts w:ascii="GHEA Grapalat" w:hAnsi="GHEA Grapalat" w:cs="GHEA Grapalat"/>
          <w:sz w:val="18"/>
          <w:szCs w:val="18"/>
        </w:rPr>
        <w:t>ՀՀ պետական բյուջեի ծախսերն ըստ տնտեսագիտական դասակարգման ներկայացված են հետևյալ տեղեկանքում՝</w:t>
      </w:r>
      <w:r>
        <w:rPr>
          <w:rFonts w:ascii="GHEA Grapalat" w:hAnsi="GHEA Grapalat" w:cs="GHEA Grapalat"/>
          <w:sz w:val="18"/>
          <w:szCs w:val="18"/>
        </w:rPr>
        <w:t xml:space="preserve"> </w:t>
      </w:r>
      <w:hyperlink r:id="rId9" w:history="1">
        <w:r w:rsidRPr="0058703C">
          <w:rPr>
            <w:rStyle w:val="Hyperlink"/>
            <w:rFonts w:ascii="GHEA Grapalat" w:hAnsi="GHEA Grapalat" w:cs="GHEA Grapalat"/>
            <w:sz w:val="18"/>
            <w:szCs w:val="18"/>
          </w:rPr>
          <w:t>5.Տեղեկանքներ\1.Ծախսեր_տնտեսագիտական դաս</w:t>
        </w:r>
        <w:proofErr w:type="gramStart"/>
        <w:r w:rsidRPr="0058703C">
          <w:rPr>
            <w:rStyle w:val="Hyperlink"/>
            <w:rFonts w:ascii="GHEA Grapalat" w:hAnsi="GHEA Grapalat" w:cs="GHEA Grapalat"/>
            <w:sz w:val="18"/>
            <w:szCs w:val="18"/>
          </w:rPr>
          <w:t>..</w:t>
        </w:r>
        <w:proofErr w:type="gramEnd"/>
        <w:r w:rsidRPr="0058703C">
          <w:rPr>
            <w:rStyle w:val="Hyperlink"/>
            <w:rFonts w:ascii="GHEA Grapalat" w:hAnsi="GHEA Grapalat" w:cs="GHEA Grapalat"/>
            <w:sz w:val="18"/>
            <w:szCs w:val="18"/>
          </w:rPr>
          <w:t>xls</w:t>
        </w:r>
      </w:hyperlink>
      <w:r>
        <w:rPr>
          <w:rFonts w:ascii="GHEA Grapalat" w:hAnsi="GHEA Grapalat" w:cs="GHEA Grapalat"/>
          <w:sz w:val="18"/>
          <w:szCs w:val="18"/>
        </w:rPr>
        <w:t xml:space="preserve"> </w:t>
      </w:r>
      <w:hyperlink r:id="rId10" w:history="1"/>
    </w:p>
  </w:footnote>
  <w:footnote w:id="36">
    <w:p w:rsidR="00CB15FF" w:rsidRPr="00222EDE" w:rsidRDefault="00CB15FF" w:rsidP="00222EDE">
      <w:pPr>
        <w:pStyle w:val="FootnoteText"/>
        <w:jc w:val="both"/>
        <w:rPr>
          <w:rFonts w:ascii="GHEA Grapalat" w:hAnsi="GHEA Grapalat" w:cs="GHEA Grapalat"/>
          <w:sz w:val="18"/>
          <w:szCs w:val="18"/>
        </w:rPr>
      </w:pPr>
      <w:r w:rsidRPr="00222EDE">
        <w:rPr>
          <w:rStyle w:val="FootnoteReference"/>
          <w:rFonts w:ascii="GHEA Grapalat" w:hAnsi="GHEA Grapalat"/>
          <w:sz w:val="18"/>
          <w:szCs w:val="18"/>
        </w:rPr>
        <w:footnoteRef/>
      </w:r>
      <w:r w:rsidRPr="00222EDE">
        <w:rPr>
          <w:rFonts w:ascii="GHEA Grapalat" w:hAnsi="GHEA Grapalat"/>
          <w:sz w:val="18"/>
          <w:szCs w:val="18"/>
        </w:rPr>
        <w:t xml:space="preserve"> </w:t>
      </w:r>
      <w:r w:rsidRPr="00222EDE">
        <w:rPr>
          <w:rFonts w:ascii="GHEA Grapalat" w:hAnsi="GHEA Grapalat" w:cs="GHEA Grapalat"/>
          <w:sz w:val="18"/>
          <w:szCs w:val="18"/>
        </w:rPr>
        <w:t>Բյուջետային ծախսային ծրագրերի և միջոցառումների գծով ֆինանսական և արդյունքային (կատարողական) ցուցանիշների վերաբերյալ տեղեկատվությունը ներկայացված է հետևյալ հավելվածներում՝</w:t>
      </w:r>
    </w:p>
    <w:p w:rsidR="00CB15FF" w:rsidRPr="00222EDE" w:rsidRDefault="00FC6F57" w:rsidP="00222EDE">
      <w:pPr>
        <w:pStyle w:val="FootnoteText"/>
        <w:jc w:val="both"/>
        <w:rPr>
          <w:rFonts w:ascii="GHEA Grapalat" w:hAnsi="GHEA Grapalat"/>
          <w:sz w:val="18"/>
          <w:szCs w:val="18"/>
        </w:rPr>
      </w:pPr>
      <w:hyperlink r:id="rId11" w:history="1">
        <w:r w:rsidR="0040671E">
          <w:rPr>
            <w:rStyle w:val="Hyperlink"/>
            <w:rFonts w:ascii="GHEA Grapalat" w:hAnsi="GHEA Grapalat"/>
            <w:sz w:val="18"/>
            <w:szCs w:val="18"/>
          </w:rPr>
          <w:t>4.Հավելվածներ\1. 2022_9 ամիս_ամփոփ ըստ ծրագրերի.xls</w:t>
        </w:r>
      </w:hyperlink>
    </w:p>
    <w:p w:rsidR="00CB15FF" w:rsidRPr="00222EDE" w:rsidRDefault="00FC6F57" w:rsidP="00222EDE">
      <w:pPr>
        <w:pStyle w:val="FootnoteText"/>
        <w:jc w:val="both"/>
        <w:rPr>
          <w:rFonts w:ascii="GHEA Grapalat" w:hAnsi="GHEA Grapalat"/>
          <w:sz w:val="18"/>
          <w:szCs w:val="18"/>
        </w:rPr>
      </w:pPr>
      <w:hyperlink r:id="rId12" w:history="1">
        <w:r w:rsidR="0040671E">
          <w:rPr>
            <w:rStyle w:val="Hyperlink"/>
            <w:rFonts w:ascii="GHEA Grapalat" w:hAnsi="GHEA Grapalat"/>
            <w:sz w:val="18"/>
            <w:szCs w:val="18"/>
          </w:rPr>
          <w:t>4.Հավելվածներ\2. 2022_9 ամիս_ պատասխանատու,ծրագիր,միջոցառում.xls</w:t>
        </w:r>
      </w:hyperlink>
    </w:p>
    <w:p w:rsidR="00CB15FF" w:rsidRPr="00222EDE" w:rsidRDefault="00FC6F57" w:rsidP="00222EDE">
      <w:pPr>
        <w:pStyle w:val="FootnoteText"/>
        <w:jc w:val="both"/>
        <w:rPr>
          <w:rFonts w:ascii="GHEA Grapalat" w:hAnsi="GHEA Grapalat"/>
          <w:sz w:val="18"/>
          <w:szCs w:val="18"/>
        </w:rPr>
      </w:pPr>
      <w:hyperlink r:id="rId13" w:history="1">
        <w:r w:rsidR="0040671E">
          <w:rPr>
            <w:rStyle w:val="Hyperlink"/>
            <w:rFonts w:ascii="GHEA Grapalat" w:hAnsi="GHEA Grapalat"/>
            <w:sz w:val="18"/>
            <w:szCs w:val="18"/>
          </w:rPr>
          <w:t>6. 2022_9 ամիս_արդյունքային_ ըստ պատասխանատուների.xls</w:t>
        </w:r>
      </w:hyperlink>
    </w:p>
    <w:p w:rsidR="00CB15FF" w:rsidRPr="00222EDE" w:rsidRDefault="00FC6F57" w:rsidP="00222EDE">
      <w:pPr>
        <w:pStyle w:val="FootnoteText"/>
        <w:jc w:val="both"/>
        <w:rPr>
          <w:rFonts w:ascii="GHEA Grapalat" w:hAnsi="GHEA Grapalat"/>
          <w:sz w:val="18"/>
          <w:szCs w:val="18"/>
        </w:rPr>
      </w:pPr>
      <w:hyperlink r:id="rId14" w:history="1">
        <w:r w:rsidR="0040671E">
          <w:rPr>
            <w:rStyle w:val="Hyperlink"/>
            <w:rFonts w:ascii="GHEA Grapalat" w:hAnsi="GHEA Grapalat"/>
            <w:sz w:val="18"/>
            <w:szCs w:val="18"/>
          </w:rPr>
          <w:t>7. 2022_ 9 ամիս_արդյունքային_ ըստ կատարողների.xls</w:t>
        </w:r>
      </w:hyperlink>
      <w:r w:rsidR="00CB15FF">
        <w:rPr>
          <w:rFonts w:ascii="GHEA Grapalat" w:hAnsi="GHEA Grapalat"/>
          <w:sz w:val="18"/>
          <w:szCs w:val="18"/>
        </w:rPr>
        <w:t>:</w:t>
      </w:r>
    </w:p>
  </w:footnote>
  <w:footnote w:id="37">
    <w:p w:rsidR="00CB15FF" w:rsidRDefault="00CB15FF" w:rsidP="00260645">
      <w:pPr>
        <w:pStyle w:val="FootnoteText"/>
      </w:pPr>
      <w:r>
        <w:rPr>
          <w:rStyle w:val="FootnoteReference"/>
        </w:rPr>
        <w:footnoteRef/>
      </w:r>
      <w:r>
        <w:t xml:space="preserve"> </w:t>
      </w:r>
      <w:r w:rsidRPr="006730F8">
        <w:rPr>
          <w:rFonts w:ascii="GHEA Grapalat" w:hAnsi="GHEA Grapalat"/>
        </w:rPr>
        <w:t>Պարտքի սպասարկման ծախսերի</w:t>
      </w:r>
      <w:r>
        <w:rPr>
          <w:rFonts w:ascii="GHEA Grapalat" w:hAnsi="GHEA Grapalat"/>
        </w:rPr>
        <w:t xml:space="preserve"> առավել մանրամասն վերլուծությունը ներկայացված է պետական բյուջեի ծախսերի տնտեսագիտական դասակարգման վերլուծության բաժնում:</w:t>
      </w:r>
    </w:p>
  </w:footnote>
  <w:footnote w:id="38">
    <w:p w:rsidR="00CB15FF" w:rsidRDefault="00CB15FF" w:rsidP="00E604D5">
      <w:pPr>
        <w:pStyle w:val="FootnoteText"/>
        <w:jc w:val="both"/>
      </w:pPr>
      <w:r>
        <w:rPr>
          <w:rStyle w:val="FootnoteReference"/>
        </w:rPr>
        <w:footnoteRef/>
      </w:r>
      <w:r>
        <w:t xml:space="preserve"> </w:t>
      </w:r>
      <w:proofErr w:type="gramStart"/>
      <w:r>
        <w:rPr>
          <w:rFonts w:ascii="GHEA Grapalat" w:hAnsi="GHEA Grapalat"/>
          <w:sz w:val="18"/>
          <w:szCs w:val="18"/>
        </w:rPr>
        <w:t xml:space="preserve">Պակասուրդի ֆինանսավորման աղբյուրների մասին մանրամասն տեղեկատվությունը և ֆինանսական ակտիվների ձեռքբերման ու ներգրավված փոխառու միջոցների մարման գծով ելքերի արդյունքային ցուցանիշները ներկայացված են հետևյալ հավելվածում՝ </w:t>
      </w:r>
      <w:hyperlink r:id="rId15" w:history="1">
        <w:r>
          <w:rPr>
            <w:rStyle w:val="Hyperlink"/>
            <w:rFonts w:ascii="GHEA Grapalat" w:hAnsi="GHEA Grapalat"/>
            <w:sz w:val="18"/>
            <w:szCs w:val="18"/>
          </w:rPr>
          <w:t>4.Հավելվածներ\5.</w:t>
        </w:r>
        <w:proofErr w:type="gramEnd"/>
        <w:r>
          <w:rPr>
            <w:rStyle w:val="Hyperlink"/>
            <w:rFonts w:ascii="GHEA Grapalat" w:hAnsi="GHEA Grapalat"/>
            <w:sz w:val="18"/>
            <w:szCs w:val="18"/>
          </w:rPr>
          <w:t xml:space="preserve"> 2022_I կիսամյակ_դեֆիցիտ.xls</w:t>
        </w:r>
      </w:hyperlink>
      <w:bookmarkStart w:id="93" w:name="_GoBack"/>
      <w:bookmarkEnd w:id="93"/>
      <w:r>
        <w:rPr>
          <w:rFonts w:ascii="GHEA Grapalat" w:hAnsi="GHEA Grapalat"/>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FE"/>
    <w:multiLevelType w:val="singleLevel"/>
    <w:tmpl w:val="6930E93A"/>
    <w:lvl w:ilvl="0">
      <w:numFmt w:val="decimal"/>
      <w:pStyle w:val="Bullet"/>
      <w:lvlText w:val="*"/>
      <w:lvlJc w:val="left"/>
    </w:lvl>
  </w:abstractNum>
  <w:abstractNum w:abstractNumId="2">
    <w:nsid w:val="1DE17E80"/>
    <w:multiLevelType w:val="hybridMultilevel"/>
    <w:tmpl w:val="B1F0D96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2D1C4368"/>
    <w:multiLevelType w:val="hybridMultilevel"/>
    <w:tmpl w:val="96A2716C"/>
    <w:lvl w:ilvl="0" w:tplc="04090011">
      <w:start w:val="1"/>
      <w:numFmt w:val="decimal"/>
      <w:lvlText w:val="%1)"/>
      <w:lvlJc w:val="left"/>
      <w:pPr>
        <w:ind w:left="540"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3DAB1A43"/>
    <w:multiLevelType w:val="hybridMultilevel"/>
    <w:tmpl w:val="37588C86"/>
    <w:lvl w:ilvl="0" w:tplc="3DB25662">
      <w:start w:val="1"/>
      <w:numFmt w:val="decimal"/>
      <w:lvlText w:val="Աղյուսակ %1."/>
      <w:lvlJc w:val="left"/>
      <w:pPr>
        <w:ind w:left="2771" w:hanging="360"/>
      </w:pPr>
      <w:rPr>
        <w:rFonts w:ascii="GHEA Grapalat" w:hAnsi="GHEA Grapalat" w:hint="default"/>
        <w:b/>
        <w:i/>
        <w:sz w:val="18"/>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FC232E5"/>
    <w:multiLevelType w:val="hybridMultilevel"/>
    <w:tmpl w:val="363E6710"/>
    <w:lvl w:ilvl="0" w:tplc="39D2BCB0">
      <w:start w:val="5"/>
      <w:numFmt w:val="decimal"/>
      <w:pStyle w:val="a"/>
      <w:lvlText w:val="Գծապատկեր %1."/>
      <w:lvlJc w:val="left"/>
      <w:pPr>
        <w:ind w:left="54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204E3A"/>
    <w:multiLevelType w:val="hybridMultilevel"/>
    <w:tmpl w:val="32D2F40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4BED74FC"/>
    <w:multiLevelType w:val="hybridMultilevel"/>
    <w:tmpl w:val="5094AD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51D770C3"/>
    <w:multiLevelType w:val="hybridMultilevel"/>
    <w:tmpl w:val="89A285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2">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4">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B960EC"/>
    <w:multiLevelType w:val="hybridMultilevel"/>
    <w:tmpl w:val="0A34C014"/>
    <w:lvl w:ilvl="0" w:tplc="B78E53AA">
      <w:start w:val="1"/>
      <w:numFmt w:val="decimal"/>
      <w:lvlText w:val="Աղյուսակ %1."/>
      <w:lvlJc w:val="left"/>
      <w:pPr>
        <w:ind w:left="1287" w:hanging="360"/>
      </w:pPr>
      <w:rPr>
        <w:rFonts w:ascii="GHEA Grapalat" w:hAnsi="GHEA Grapalat" w:hint="default"/>
        <w:b/>
        <w:i/>
        <w:color w:val="auto"/>
        <w:sz w:val="20"/>
        <w:szCs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 w:numId="2">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3">
    <w:abstractNumId w:val="5"/>
  </w:num>
  <w:num w:numId="4">
    <w:abstractNumId w:val="13"/>
  </w:num>
  <w:num w:numId="5">
    <w:abstractNumId w:val="11"/>
  </w:num>
  <w:num w:numId="6">
    <w:abstractNumId w:val="12"/>
  </w:num>
  <w:num w:numId="7">
    <w:abstractNumId w:val="6"/>
  </w:num>
  <w:num w:numId="8">
    <w:abstractNumId w:val="3"/>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8"/>
  </w:num>
  <w:num w:numId="12">
    <w:abstractNumId w:val="7"/>
  </w:num>
  <w:num w:numId="13">
    <w:abstractNumId w:val="15"/>
  </w:num>
  <w:num w:numId="14">
    <w:abstractNumId w:val="2"/>
  </w:num>
  <w:num w:numId="15">
    <w:abstractNumId w:val="4"/>
  </w:num>
  <w:num w:numId="16">
    <w:abstractNumId w:val="3"/>
  </w:num>
  <w:num w:numId="17">
    <w:abstractNumId w:val="14"/>
  </w:num>
  <w:num w:numId="18">
    <w:abstractNumId w:val="10"/>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hideSpellingErrors/>
  <w:hideGrammaticalErrors/>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6" w:nlCheck="1" w:checkStyle="1"/>
  <w:activeWritingStyle w:appName="MSWord" w:lang="en-US" w:vendorID="64" w:dllVersion="4096" w:nlCheck="1" w:checkStyle="0"/>
  <w:activeWritingStyle w:appName="MSWord" w:lang="de-AT" w:vendorID="64" w:dllVersion="4096" w:nlCheck="1" w:checkStyle="0"/>
  <w:activeWritingStyle w:appName="MSWord" w:lang="en-US"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4173C"/>
    <w:rsid w:val="0000059F"/>
    <w:rsid w:val="000008BF"/>
    <w:rsid w:val="00000B30"/>
    <w:rsid w:val="00000B8F"/>
    <w:rsid w:val="00000CC6"/>
    <w:rsid w:val="00000D27"/>
    <w:rsid w:val="00001056"/>
    <w:rsid w:val="0000105D"/>
    <w:rsid w:val="00001128"/>
    <w:rsid w:val="000011F1"/>
    <w:rsid w:val="00001662"/>
    <w:rsid w:val="00001A2F"/>
    <w:rsid w:val="00001C9D"/>
    <w:rsid w:val="00001E76"/>
    <w:rsid w:val="00001EEE"/>
    <w:rsid w:val="00002068"/>
    <w:rsid w:val="000022D8"/>
    <w:rsid w:val="000025B3"/>
    <w:rsid w:val="000029AF"/>
    <w:rsid w:val="00002ABD"/>
    <w:rsid w:val="00002C1B"/>
    <w:rsid w:val="00002F7E"/>
    <w:rsid w:val="000031B4"/>
    <w:rsid w:val="0000344E"/>
    <w:rsid w:val="00003850"/>
    <w:rsid w:val="00003D93"/>
    <w:rsid w:val="00003E0C"/>
    <w:rsid w:val="00003E67"/>
    <w:rsid w:val="000043A0"/>
    <w:rsid w:val="000043EC"/>
    <w:rsid w:val="000046E0"/>
    <w:rsid w:val="00004782"/>
    <w:rsid w:val="0000488C"/>
    <w:rsid w:val="000049ED"/>
    <w:rsid w:val="00004BF5"/>
    <w:rsid w:val="00004EB7"/>
    <w:rsid w:val="000051A1"/>
    <w:rsid w:val="00005FE7"/>
    <w:rsid w:val="000062A7"/>
    <w:rsid w:val="00006BE1"/>
    <w:rsid w:val="00006C8E"/>
    <w:rsid w:val="00006D44"/>
    <w:rsid w:val="00006F51"/>
    <w:rsid w:val="00007940"/>
    <w:rsid w:val="0000799C"/>
    <w:rsid w:val="00007A36"/>
    <w:rsid w:val="00007B4C"/>
    <w:rsid w:val="00007B80"/>
    <w:rsid w:val="00007D4B"/>
    <w:rsid w:val="00007FBA"/>
    <w:rsid w:val="0001038E"/>
    <w:rsid w:val="000110DF"/>
    <w:rsid w:val="000110E9"/>
    <w:rsid w:val="0001143A"/>
    <w:rsid w:val="00011CB7"/>
    <w:rsid w:val="00011E46"/>
    <w:rsid w:val="0001221C"/>
    <w:rsid w:val="00012440"/>
    <w:rsid w:val="00012B18"/>
    <w:rsid w:val="00012BCB"/>
    <w:rsid w:val="00012DBA"/>
    <w:rsid w:val="00013BAF"/>
    <w:rsid w:val="0001467A"/>
    <w:rsid w:val="000158E4"/>
    <w:rsid w:val="00015A09"/>
    <w:rsid w:val="00015A48"/>
    <w:rsid w:val="00015A8F"/>
    <w:rsid w:val="00015E17"/>
    <w:rsid w:val="00015F18"/>
    <w:rsid w:val="0001629D"/>
    <w:rsid w:val="000164D9"/>
    <w:rsid w:val="00017132"/>
    <w:rsid w:val="00017218"/>
    <w:rsid w:val="00017681"/>
    <w:rsid w:val="00020049"/>
    <w:rsid w:val="00020407"/>
    <w:rsid w:val="00020C2C"/>
    <w:rsid w:val="00020D2D"/>
    <w:rsid w:val="000211AB"/>
    <w:rsid w:val="0002130B"/>
    <w:rsid w:val="000217F0"/>
    <w:rsid w:val="00021C51"/>
    <w:rsid w:val="00022212"/>
    <w:rsid w:val="000222C5"/>
    <w:rsid w:val="000223BF"/>
    <w:rsid w:val="00022848"/>
    <w:rsid w:val="00022A88"/>
    <w:rsid w:val="00022F8E"/>
    <w:rsid w:val="000232C2"/>
    <w:rsid w:val="00023958"/>
    <w:rsid w:val="00023C80"/>
    <w:rsid w:val="00023E03"/>
    <w:rsid w:val="00023F42"/>
    <w:rsid w:val="00023FD5"/>
    <w:rsid w:val="00024068"/>
    <w:rsid w:val="000241ED"/>
    <w:rsid w:val="00024510"/>
    <w:rsid w:val="00024BE3"/>
    <w:rsid w:val="000257DD"/>
    <w:rsid w:val="00025B6D"/>
    <w:rsid w:val="00025C71"/>
    <w:rsid w:val="00026F42"/>
    <w:rsid w:val="00027266"/>
    <w:rsid w:val="00027310"/>
    <w:rsid w:val="00027DD3"/>
    <w:rsid w:val="00030036"/>
    <w:rsid w:val="000303D1"/>
    <w:rsid w:val="00030471"/>
    <w:rsid w:val="00030A56"/>
    <w:rsid w:val="00030C3C"/>
    <w:rsid w:val="00030FD4"/>
    <w:rsid w:val="00032380"/>
    <w:rsid w:val="00032DE1"/>
    <w:rsid w:val="00032E25"/>
    <w:rsid w:val="0003381E"/>
    <w:rsid w:val="0003382A"/>
    <w:rsid w:val="00033A2E"/>
    <w:rsid w:val="00033EE1"/>
    <w:rsid w:val="00034B9B"/>
    <w:rsid w:val="00034CDA"/>
    <w:rsid w:val="000354DA"/>
    <w:rsid w:val="00035A20"/>
    <w:rsid w:val="00035AF2"/>
    <w:rsid w:val="00035D8C"/>
    <w:rsid w:val="00035E1E"/>
    <w:rsid w:val="00035E85"/>
    <w:rsid w:val="00035EFF"/>
    <w:rsid w:val="000360E4"/>
    <w:rsid w:val="00036A8B"/>
    <w:rsid w:val="00036F10"/>
    <w:rsid w:val="000373AC"/>
    <w:rsid w:val="0003746F"/>
    <w:rsid w:val="00037C39"/>
    <w:rsid w:val="00037E6C"/>
    <w:rsid w:val="00037FCE"/>
    <w:rsid w:val="00040285"/>
    <w:rsid w:val="00040458"/>
    <w:rsid w:val="000404CC"/>
    <w:rsid w:val="00040A33"/>
    <w:rsid w:val="00040CBC"/>
    <w:rsid w:val="00041126"/>
    <w:rsid w:val="000417E7"/>
    <w:rsid w:val="000419FD"/>
    <w:rsid w:val="00041D39"/>
    <w:rsid w:val="00041F1C"/>
    <w:rsid w:val="000422ED"/>
    <w:rsid w:val="000423AB"/>
    <w:rsid w:val="0004241C"/>
    <w:rsid w:val="00042900"/>
    <w:rsid w:val="00042AA2"/>
    <w:rsid w:val="00042B70"/>
    <w:rsid w:val="00042CB7"/>
    <w:rsid w:val="0004304A"/>
    <w:rsid w:val="00043219"/>
    <w:rsid w:val="00043303"/>
    <w:rsid w:val="00043415"/>
    <w:rsid w:val="00043CDF"/>
    <w:rsid w:val="00044115"/>
    <w:rsid w:val="0004424A"/>
    <w:rsid w:val="000442D5"/>
    <w:rsid w:val="0004480E"/>
    <w:rsid w:val="00044B6C"/>
    <w:rsid w:val="00044C1D"/>
    <w:rsid w:val="00045097"/>
    <w:rsid w:val="000457E3"/>
    <w:rsid w:val="00045922"/>
    <w:rsid w:val="00045F1D"/>
    <w:rsid w:val="00046182"/>
    <w:rsid w:val="00046DBB"/>
    <w:rsid w:val="00046E9C"/>
    <w:rsid w:val="00046EC2"/>
    <w:rsid w:val="00046EF6"/>
    <w:rsid w:val="00047624"/>
    <w:rsid w:val="0005023D"/>
    <w:rsid w:val="000504E3"/>
    <w:rsid w:val="000506B4"/>
    <w:rsid w:val="00050F0E"/>
    <w:rsid w:val="000513D9"/>
    <w:rsid w:val="000514F9"/>
    <w:rsid w:val="00051632"/>
    <w:rsid w:val="0005170D"/>
    <w:rsid w:val="00051A9F"/>
    <w:rsid w:val="00051FE6"/>
    <w:rsid w:val="00051FF3"/>
    <w:rsid w:val="00052132"/>
    <w:rsid w:val="000523C5"/>
    <w:rsid w:val="00052483"/>
    <w:rsid w:val="000526B3"/>
    <w:rsid w:val="00052F1B"/>
    <w:rsid w:val="000530E1"/>
    <w:rsid w:val="00053338"/>
    <w:rsid w:val="00053544"/>
    <w:rsid w:val="000537E3"/>
    <w:rsid w:val="00053A4A"/>
    <w:rsid w:val="00053A90"/>
    <w:rsid w:val="00053C94"/>
    <w:rsid w:val="00054624"/>
    <w:rsid w:val="00055668"/>
    <w:rsid w:val="000557B4"/>
    <w:rsid w:val="000559D8"/>
    <w:rsid w:val="00055D53"/>
    <w:rsid w:val="00055D6A"/>
    <w:rsid w:val="0005675D"/>
    <w:rsid w:val="00056A1B"/>
    <w:rsid w:val="00057195"/>
    <w:rsid w:val="0005720C"/>
    <w:rsid w:val="0005787B"/>
    <w:rsid w:val="00057EA3"/>
    <w:rsid w:val="00057EEB"/>
    <w:rsid w:val="00057F2A"/>
    <w:rsid w:val="000601EC"/>
    <w:rsid w:val="00060244"/>
    <w:rsid w:val="000604D1"/>
    <w:rsid w:val="00060510"/>
    <w:rsid w:val="0006055C"/>
    <w:rsid w:val="0006080B"/>
    <w:rsid w:val="00060974"/>
    <w:rsid w:val="000609CE"/>
    <w:rsid w:val="00061ADF"/>
    <w:rsid w:val="000621CC"/>
    <w:rsid w:val="00062294"/>
    <w:rsid w:val="00062545"/>
    <w:rsid w:val="00062E70"/>
    <w:rsid w:val="0006351E"/>
    <w:rsid w:val="000638E7"/>
    <w:rsid w:val="00063FE2"/>
    <w:rsid w:val="00064442"/>
    <w:rsid w:val="000647F8"/>
    <w:rsid w:val="00064C91"/>
    <w:rsid w:val="00064CED"/>
    <w:rsid w:val="00064E9F"/>
    <w:rsid w:val="00065ADB"/>
    <w:rsid w:val="00066648"/>
    <w:rsid w:val="00067106"/>
    <w:rsid w:val="000677FB"/>
    <w:rsid w:val="00067916"/>
    <w:rsid w:val="000702B1"/>
    <w:rsid w:val="0007069D"/>
    <w:rsid w:val="0007075E"/>
    <w:rsid w:val="00070B99"/>
    <w:rsid w:val="00070ED4"/>
    <w:rsid w:val="000710A9"/>
    <w:rsid w:val="00071461"/>
    <w:rsid w:val="000715C1"/>
    <w:rsid w:val="00071BFB"/>
    <w:rsid w:val="00071E16"/>
    <w:rsid w:val="00071EF6"/>
    <w:rsid w:val="000722F9"/>
    <w:rsid w:val="00072746"/>
    <w:rsid w:val="00072776"/>
    <w:rsid w:val="00072917"/>
    <w:rsid w:val="00072933"/>
    <w:rsid w:val="00072BC8"/>
    <w:rsid w:val="00072BF4"/>
    <w:rsid w:val="00073125"/>
    <w:rsid w:val="00073296"/>
    <w:rsid w:val="00073602"/>
    <w:rsid w:val="00073EEA"/>
    <w:rsid w:val="00074532"/>
    <w:rsid w:val="00074829"/>
    <w:rsid w:val="00074F9B"/>
    <w:rsid w:val="00075484"/>
    <w:rsid w:val="00075682"/>
    <w:rsid w:val="00075BBB"/>
    <w:rsid w:val="000760D0"/>
    <w:rsid w:val="000763A2"/>
    <w:rsid w:val="00076548"/>
    <w:rsid w:val="000769F7"/>
    <w:rsid w:val="00076BEC"/>
    <w:rsid w:val="00076CDD"/>
    <w:rsid w:val="000776C2"/>
    <w:rsid w:val="00077865"/>
    <w:rsid w:val="000778EC"/>
    <w:rsid w:val="00077AB6"/>
    <w:rsid w:val="00077CF6"/>
    <w:rsid w:val="00080A6A"/>
    <w:rsid w:val="00080C7F"/>
    <w:rsid w:val="000810CD"/>
    <w:rsid w:val="0008143C"/>
    <w:rsid w:val="00081C42"/>
    <w:rsid w:val="00081C50"/>
    <w:rsid w:val="0008296E"/>
    <w:rsid w:val="00082C94"/>
    <w:rsid w:val="00082E1D"/>
    <w:rsid w:val="00082E2B"/>
    <w:rsid w:val="000831EF"/>
    <w:rsid w:val="000837E3"/>
    <w:rsid w:val="00083A8C"/>
    <w:rsid w:val="00083FD5"/>
    <w:rsid w:val="000848BF"/>
    <w:rsid w:val="0008492F"/>
    <w:rsid w:val="00084FA9"/>
    <w:rsid w:val="0008542D"/>
    <w:rsid w:val="00085CFF"/>
    <w:rsid w:val="0008647B"/>
    <w:rsid w:val="000864B8"/>
    <w:rsid w:val="000864FB"/>
    <w:rsid w:val="000869F5"/>
    <w:rsid w:val="00086FAB"/>
    <w:rsid w:val="000875C7"/>
    <w:rsid w:val="00087656"/>
    <w:rsid w:val="00087836"/>
    <w:rsid w:val="00087A97"/>
    <w:rsid w:val="00087D17"/>
    <w:rsid w:val="00087EF4"/>
    <w:rsid w:val="00090551"/>
    <w:rsid w:val="00090896"/>
    <w:rsid w:val="0009093B"/>
    <w:rsid w:val="000910AA"/>
    <w:rsid w:val="00091207"/>
    <w:rsid w:val="0009120E"/>
    <w:rsid w:val="00091DE9"/>
    <w:rsid w:val="00092206"/>
    <w:rsid w:val="000925C8"/>
    <w:rsid w:val="00092CDA"/>
    <w:rsid w:val="00092D7E"/>
    <w:rsid w:val="00092DFE"/>
    <w:rsid w:val="00092FE8"/>
    <w:rsid w:val="00092FF5"/>
    <w:rsid w:val="0009304F"/>
    <w:rsid w:val="000930E8"/>
    <w:rsid w:val="0009326E"/>
    <w:rsid w:val="000934C5"/>
    <w:rsid w:val="000935B0"/>
    <w:rsid w:val="00093A0E"/>
    <w:rsid w:val="00093F78"/>
    <w:rsid w:val="0009408E"/>
    <w:rsid w:val="00094B8A"/>
    <w:rsid w:val="0009531A"/>
    <w:rsid w:val="0009536E"/>
    <w:rsid w:val="000959EB"/>
    <w:rsid w:val="00095B5B"/>
    <w:rsid w:val="00095DAC"/>
    <w:rsid w:val="00096926"/>
    <w:rsid w:val="00096C25"/>
    <w:rsid w:val="00097145"/>
    <w:rsid w:val="000977F9"/>
    <w:rsid w:val="000A00F2"/>
    <w:rsid w:val="000A0728"/>
    <w:rsid w:val="000A0910"/>
    <w:rsid w:val="000A0F70"/>
    <w:rsid w:val="000A0F85"/>
    <w:rsid w:val="000A1327"/>
    <w:rsid w:val="000A13EE"/>
    <w:rsid w:val="000A1454"/>
    <w:rsid w:val="000A15DF"/>
    <w:rsid w:val="000A1873"/>
    <w:rsid w:val="000A1C94"/>
    <w:rsid w:val="000A1CEF"/>
    <w:rsid w:val="000A1D13"/>
    <w:rsid w:val="000A1E59"/>
    <w:rsid w:val="000A1EF0"/>
    <w:rsid w:val="000A25DD"/>
    <w:rsid w:val="000A26B4"/>
    <w:rsid w:val="000A310C"/>
    <w:rsid w:val="000A3AA7"/>
    <w:rsid w:val="000A4193"/>
    <w:rsid w:val="000A42FD"/>
    <w:rsid w:val="000A4E32"/>
    <w:rsid w:val="000A4F76"/>
    <w:rsid w:val="000A512A"/>
    <w:rsid w:val="000A54A3"/>
    <w:rsid w:val="000A5790"/>
    <w:rsid w:val="000A5961"/>
    <w:rsid w:val="000A5B97"/>
    <w:rsid w:val="000A5BEC"/>
    <w:rsid w:val="000A5D74"/>
    <w:rsid w:val="000A62A3"/>
    <w:rsid w:val="000A6673"/>
    <w:rsid w:val="000A67FF"/>
    <w:rsid w:val="000A698C"/>
    <w:rsid w:val="000A6ACE"/>
    <w:rsid w:val="000A6FCA"/>
    <w:rsid w:val="000A75D8"/>
    <w:rsid w:val="000A7633"/>
    <w:rsid w:val="000B0356"/>
    <w:rsid w:val="000B04BA"/>
    <w:rsid w:val="000B112B"/>
    <w:rsid w:val="000B13C7"/>
    <w:rsid w:val="000B18ED"/>
    <w:rsid w:val="000B20BF"/>
    <w:rsid w:val="000B27D3"/>
    <w:rsid w:val="000B2944"/>
    <w:rsid w:val="000B2B5C"/>
    <w:rsid w:val="000B2CE5"/>
    <w:rsid w:val="000B3222"/>
    <w:rsid w:val="000B32BA"/>
    <w:rsid w:val="000B3352"/>
    <w:rsid w:val="000B380A"/>
    <w:rsid w:val="000B3BD0"/>
    <w:rsid w:val="000B3BE7"/>
    <w:rsid w:val="000B45C7"/>
    <w:rsid w:val="000B4796"/>
    <w:rsid w:val="000B4CEC"/>
    <w:rsid w:val="000B4D60"/>
    <w:rsid w:val="000B507B"/>
    <w:rsid w:val="000B522D"/>
    <w:rsid w:val="000B53C0"/>
    <w:rsid w:val="000B5693"/>
    <w:rsid w:val="000B6458"/>
    <w:rsid w:val="000B67DC"/>
    <w:rsid w:val="000B6F7B"/>
    <w:rsid w:val="000B7B4F"/>
    <w:rsid w:val="000B7EDF"/>
    <w:rsid w:val="000C0BFF"/>
    <w:rsid w:val="000C1002"/>
    <w:rsid w:val="000C1290"/>
    <w:rsid w:val="000C210B"/>
    <w:rsid w:val="000C23B5"/>
    <w:rsid w:val="000C24E8"/>
    <w:rsid w:val="000C2743"/>
    <w:rsid w:val="000C29A3"/>
    <w:rsid w:val="000C2A6F"/>
    <w:rsid w:val="000C30AD"/>
    <w:rsid w:val="000C3B9A"/>
    <w:rsid w:val="000C3F37"/>
    <w:rsid w:val="000C42BC"/>
    <w:rsid w:val="000C4490"/>
    <w:rsid w:val="000C45D8"/>
    <w:rsid w:val="000C4A2C"/>
    <w:rsid w:val="000C4F9A"/>
    <w:rsid w:val="000C5213"/>
    <w:rsid w:val="000C5639"/>
    <w:rsid w:val="000C5820"/>
    <w:rsid w:val="000C591A"/>
    <w:rsid w:val="000C59C4"/>
    <w:rsid w:val="000C5BC4"/>
    <w:rsid w:val="000C6364"/>
    <w:rsid w:val="000C6513"/>
    <w:rsid w:val="000C661D"/>
    <w:rsid w:val="000C66E3"/>
    <w:rsid w:val="000C68C3"/>
    <w:rsid w:val="000C73D8"/>
    <w:rsid w:val="000C779C"/>
    <w:rsid w:val="000C7A92"/>
    <w:rsid w:val="000D0217"/>
    <w:rsid w:val="000D0331"/>
    <w:rsid w:val="000D0556"/>
    <w:rsid w:val="000D17F2"/>
    <w:rsid w:val="000D1EF9"/>
    <w:rsid w:val="000D24A0"/>
    <w:rsid w:val="000D2A95"/>
    <w:rsid w:val="000D2B9B"/>
    <w:rsid w:val="000D2BB2"/>
    <w:rsid w:val="000D3122"/>
    <w:rsid w:val="000D32BB"/>
    <w:rsid w:val="000D4325"/>
    <w:rsid w:val="000D489F"/>
    <w:rsid w:val="000D4EA0"/>
    <w:rsid w:val="000D51D6"/>
    <w:rsid w:val="000D5498"/>
    <w:rsid w:val="000D559A"/>
    <w:rsid w:val="000D5C17"/>
    <w:rsid w:val="000D5FD9"/>
    <w:rsid w:val="000D6201"/>
    <w:rsid w:val="000D6397"/>
    <w:rsid w:val="000D6848"/>
    <w:rsid w:val="000D6918"/>
    <w:rsid w:val="000D7145"/>
    <w:rsid w:val="000D71D0"/>
    <w:rsid w:val="000D7226"/>
    <w:rsid w:val="000D7A77"/>
    <w:rsid w:val="000D7D4C"/>
    <w:rsid w:val="000D7EF5"/>
    <w:rsid w:val="000E02B5"/>
    <w:rsid w:val="000E05C6"/>
    <w:rsid w:val="000E08DA"/>
    <w:rsid w:val="000E08E0"/>
    <w:rsid w:val="000E08E1"/>
    <w:rsid w:val="000E0E7B"/>
    <w:rsid w:val="000E17F6"/>
    <w:rsid w:val="000E1AE6"/>
    <w:rsid w:val="000E2342"/>
    <w:rsid w:val="000E2648"/>
    <w:rsid w:val="000E2AEB"/>
    <w:rsid w:val="000E2CB0"/>
    <w:rsid w:val="000E2D89"/>
    <w:rsid w:val="000E36BF"/>
    <w:rsid w:val="000E3EEF"/>
    <w:rsid w:val="000E440D"/>
    <w:rsid w:val="000E459E"/>
    <w:rsid w:val="000E45F5"/>
    <w:rsid w:val="000E50D7"/>
    <w:rsid w:val="000E561C"/>
    <w:rsid w:val="000E5AAC"/>
    <w:rsid w:val="000E5AC9"/>
    <w:rsid w:val="000E5C16"/>
    <w:rsid w:val="000E607C"/>
    <w:rsid w:val="000E6593"/>
    <w:rsid w:val="000E65BD"/>
    <w:rsid w:val="000E66A4"/>
    <w:rsid w:val="000E693B"/>
    <w:rsid w:val="000F010A"/>
    <w:rsid w:val="000F01B4"/>
    <w:rsid w:val="000F04EB"/>
    <w:rsid w:val="000F0A36"/>
    <w:rsid w:val="000F0A76"/>
    <w:rsid w:val="000F0DD9"/>
    <w:rsid w:val="000F1737"/>
    <w:rsid w:val="000F1828"/>
    <w:rsid w:val="000F1D6B"/>
    <w:rsid w:val="000F23F8"/>
    <w:rsid w:val="000F2986"/>
    <w:rsid w:val="000F2B7E"/>
    <w:rsid w:val="000F30C0"/>
    <w:rsid w:val="000F3292"/>
    <w:rsid w:val="000F3719"/>
    <w:rsid w:val="000F382C"/>
    <w:rsid w:val="000F392F"/>
    <w:rsid w:val="000F3D60"/>
    <w:rsid w:val="000F4239"/>
    <w:rsid w:val="000F479F"/>
    <w:rsid w:val="000F47F8"/>
    <w:rsid w:val="000F49A9"/>
    <w:rsid w:val="000F511A"/>
    <w:rsid w:val="000F5223"/>
    <w:rsid w:val="000F5433"/>
    <w:rsid w:val="000F5481"/>
    <w:rsid w:val="000F5647"/>
    <w:rsid w:val="000F589E"/>
    <w:rsid w:val="000F5B1D"/>
    <w:rsid w:val="000F5B8C"/>
    <w:rsid w:val="000F5F7A"/>
    <w:rsid w:val="000F6AAE"/>
    <w:rsid w:val="000F72F5"/>
    <w:rsid w:val="000F7533"/>
    <w:rsid w:val="000F75DD"/>
    <w:rsid w:val="000F7F2A"/>
    <w:rsid w:val="000F7F5E"/>
    <w:rsid w:val="0010015A"/>
    <w:rsid w:val="001004D8"/>
    <w:rsid w:val="001009B9"/>
    <w:rsid w:val="00101080"/>
    <w:rsid w:val="00101608"/>
    <w:rsid w:val="001019D8"/>
    <w:rsid w:val="00101A70"/>
    <w:rsid w:val="00101C53"/>
    <w:rsid w:val="00101E99"/>
    <w:rsid w:val="00101EC2"/>
    <w:rsid w:val="00102838"/>
    <w:rsid w:val="0010292C"/>
    <w:rsid w:val="001029BA"/>
    <w:rsid w:val="00102B03"/>
    <w:rsid w:val="00102BD7"/>
    <w:rsid w:val="00102FAB"/>
    <w:rsid w:val="00104D90"/>
    <w:rsid w:val="0010525B"/>
    <w:rsid w:val="0010537C"/>
    <w:rsid w:val="00105703"/>
    <w:rsid w:val="00105757"/>
    <w:rsid w:val="00105FE9"/>
    <w:rsid w:val="001062AE"/>
    <w:rsid w:val="001063E9"/>
    <w:rsid w:val="001066F3"/>
    <w:rsid w:val="001068A5"/>
    <w:rsid w:val="00106C41"/>
    <w:rsid w:val="00107170"/>
    <w:rsid w:val="001071A7"/>
    <w:rsid w:val="00107584"/>
    <w:rsid w:val="00107689"/>
    <w:rsid w:val="00107A4D"/>
    <w:rsid w:val="00107DB5"/>
    <w:rsid w:val="00110073"/>
    <w:rsid w:val="001103D9"/>
    <w:rsid w:val="001103F4"/>
    <w:rsid w:val="00110816"/>
    <w:rsid w:val="00110B8E"/>
    <w:rsid w:val="0011104F"/>
    <w:rsid w:val="00111352"/>
    <w:rsid w:val="001113B4"/>
    <w:rsid w:val="001116D2"/>
    <w:rsid w:val="0011185A"/>
    <w:rsid w:val="00111A98"/>
    <w:rsid w:val="001127E7"/>
    <w:rsid w:val="0011288C"/>
    <w:rsid w:val="00112950"/>
    <w:rsid w:val="00112A79"/>
    <w:rsid w:val="00112F5E"/>
    <w:rsid w:val="00112F7A"/>
    <w:rsid w:val="0011365D"/>
    <w:rsid w:val="00113B42"/>
    <w:rsid w:val="00113E7E"/>
    <w:rsid w:val="0011404C"/>
    <w:rsid w:val="0011473D"/>
    <w:rsid w:val="00114DF7"/>
    <w:rsid w:val="00115A51"/>
    <w:rsid w:val="00115B85"/>
    <w:rsid w:val="001161C7"/>
    <w:rsid w:val="00116295"/>
    <w:rsid w:val="00116618"/>
    <w:rsid w:val="0011667C"/>
    <w:rsid w:val="00116AC0"/>
    <w:rsid w:val="00116BDF"/>
    <w:rsid w:val="00120218"/>
    <w:rsid w:val="00120584"/>
    <w:rsid w:val="00121052"/>
    <w:rsid w:val="00121233"/>
    <w:rsid w:val="001213D9"/>
    <w:rsid w:val="00121DDF"/>
    <w:rsid w:val="00121FA4"/>
    <w:rsid w:val="00122972"/>
    <w:rsid w:val="00123C2D"/>
    <w:rsid w:val="00123FD7"/>
    <w:rsid w:val="001243F3"/>
    <w:rsid w:val="001246C0"/>
    <w:rsid w:val="0012480D"/>
    <w:rsid w:val="00125349"/>
    <w:rsid w:val="00125BA3"/>
    <w:rsid w:val="00125F18"/>
    <w:rsid w:val="001264B5"/>
    <w:rsid w:val="0012679C"/>
    <w:rsid w:val="001269E3"/>
    <w:rsid w:val="00126ADD"/>
    <w:rsid w:val="00126D79"/>
    <w:rsid w:val="00126EA7"/>
    <w:rsid w:val="001273D3"/>
    <w:rsid w:val="0012784B"/>
    <w:rsid w:val="00127878"/>
    <w:rsid w:val="00127B32"/>
    <w:rsid w:val="00127F72"/>
    <w:rsid w:val="00127F83"/>
    <w:rsid w:val="0013020B"/>
    <w:rsid w:val="0013048C"/>
    <w:rsid w:val="00130B78"/>
    <w:rsid w:val="0013131F"/>
    <w:rsid w:val="0013158E"/>
    <w:rsid w:val="00131861"/>
    <w:rsid w:val="0013195E"/>
    <w:rsid w:val="00131D35"/>
    <w:rsid w:val="00131E5E"/>
    <w:rsid w:val="001321BC"/>
    <w:rsid w:val="00132486"/>
    <w:rsid w:val="00132AA0"/>
    <w:rsid w:val="00133058"/>
    <w:rsid w:val="0013337D"/>
    <w:rsid w:val="00134213"/>
    <w:rsid w:val="00134263"/>
    <w:rsid w:val="0013434A"/>
    <w:rsid w:val="001343E2"/>
    <w:rsid w:val="00134C98"/>
    <w:rsid w:val="00134E08"/>
    <w:rsid w:val="00134FC5"/>
    <w:rsid w:val="00135268"/>
    <w:rsid w:val="00135507"/>
    <w:rsid w:val="00135888"/>
    <w:rsid w:val="00135D72"/>
    <w:rsid w:val="0013623F"/>
    <w:rsid w:val="001363DF"/>
    <w:rsid w:val="00136B7B"/>
    <w:rsid w:val="00136E60"/>
    <w:rsid w:val="001376F7"/>
    <w:rsid w:val="0013772C"/>
    <w:rsid w:val="00137970"/>
    <w:rsid w:val="00137B88"/>
    <w:rsid w:val="00137F55"/>
    <w:rsid w:val="0014012C"/>
    <w:rsid w:val="00140193"/>
    <w:rsid w:val="001402CF"/>
    <w:rsid w:val="00140502"/>
    <w:rsid w:val="00140A82"/>
    <w:rsid w:val="00140F3A"/>
    <w:rsid w:val="0014138F"/>
    <w:rsid w:val="001415E8"/>
    <w:rsid w:val="00141B99"/>
    <w:rsid w:val="00141BBC"/>
    <w:rsid w:val="00141C2F"/>
    <w:rsid w:val="001420B7"/>
    <w:rsid w:val="0014241E"/>
    <w:rsid w:val="00142659"/>
    <w:rsid w:val="001429C8"/>
    <w:rsid w:val="00142B12"/>
    <w:rsid w:val="00142DA1"/>
    <w:rsid w:val="001430CF"/>
    <w:rsid w:val="00143249"/>
    <w:rsid w:val="0014333B"/>
    <w:rsid w:val="00143704"/>
    <w:rsid w:val="0014378E"/>
    <w:rsid w:val="00143939"/>
    <w:rsid w:val="00143C1C"/>
    <w:rsid w:val="001445A4"/>
    <w:rsid w:val="00144B31"/>
    <w:rsid w:val="001450E0"/>
    <w:rsid w:val="00145F1C"/>
    <w:rsid w:val="00146010"/>
    <w:rsid w:val="00147089"/>
    <w:rsid w:val="001472B2"/>
    <w:rsid w:val="0014778B"/>
    <w:rsid w:val="00150057"/>
    <w:rsid w:val="0015008A"/>
    <w:rsid w:val="001509F7"/>
    <w:rsid w:val="00150C0E"/>
    <w:rsid w:val="00150F4B"/>
    <w:rsid w:val="00151124"/>
    <w:rsid w:val="001513A3"/>
    <w:rsid w:val="001513D7"/>
    <w:rsid w:val="001515A7"/>
    <w:rsid w:val="0015166B"/>
    <w:rsid w:val="00151C39"/>
    <w:rsid w:val="00151EFB"/>
    <w:rsid w:val="00152B8F"/>
    <w:rsid w:val="00152BEA"/>
    <w:rsid w:val="00152F82"/>
    <w:rsid w:val="00153186"/>
    <w:rsid w:val="00154249"/>
    <w:rsid w:val="00154C36"/>
    <w:rsid w:val="00154F69"/>
    <w:rsid w:val="00155346"/>
    <w:rsid w:val="00155FC1"/>
    <w:rsid w:val="00156493"/>
    <w:rsid w:val="001565B4"/>
    <w:rsid w:val="00156FC4"/>
    <w:rsid w:val="00157032"/>
    <w:rsid w:val="0015714D"/>
    <w:rsid w:val="00157516"/>
    <w:rsid w:val="00157776"/>
    <w:rsid w:val="00157941"/>
    <w:rsid w:val="00157A86"/>
    <w:rsid w:val="00160088"/>
    <w:rsid w:val="00160151"/>
    <w:rsid w:val="001603D8"/>
    <w:rsid w:val="0016068D"/>
    <w:rsid w:val="001607A1"/>
    <w:rsid w:val="001609FD"/>
    <w:rsid w:val="00160B84"/>
    <w:rsid w:val="00160CAF"/>
    <w:rsid w:val="00160F52"/>
    <w:rsid w:val="0016104E"/>
    <w:rsid w:val="001616B6"/>
    <w:rsid w:val="00161C6D"/>
    <w:rsid w:val="00162472"/>
    <w:rsid w:val="00162647"/>
    <w:rsid w:val="001628A4"/>
    <w:rsid w:val="00162CE6"/>
    <w:rsid w:val="00162E64"/>
    <w:rsid w:val="001634D1"/>
    <w:rsid w:val="0016369E"/>
    <w:rsid w:val="00164269"/>
    <w:rsid w:val="00164845"/>
    <w:rsid w:val="0016486D"/>
    <w:rsid w:val="001650C4"/>
    <w:rsid w:val="00165285"/>
    <w:rsid w:val="001655E0"/>
    <w:rsid w:val="00165CF5"/>
    <w:rsid w:val="00166002"/>
    <w:rsid w:val="00166018"/>
    <w:rsid w:val="00166346"/>
    <w:rsid w:val="0016645C"/>
    <w:rsid w:val="001672C9"/>
    <w:rsid w:val="00167302"/>
    <w:rsid w:val="001673D8"/>
    <w:rsid w:val="00167518"/>
    <w:rsid w:val="00170134"/>
    <w:rsid w:val="00170AC8"/>
    <w:rsid w:val="00170F79"/>
    <w:rsid w:val="0017111D"/>
    <w:rsid w:val="00171AC0"/>
    <w:rsid w:val="00172226"/>
    <w:rsid w:val="0017289D"/>
    <w:rsid w:val="00173196"/>
    <w:rsid w:val="001734D0"/>
    <w:rsid w:val="0017374D"/>
    <w:rsid w:val="0017386F"/>
    <w:rsid w:val="00173C2D"/>
    <w:rsid w:val="00173D47"/>
    <w:rsid w:val="001745CE"/>
    <w:rsid w:val="00174654"/>
    <w:rsid w:val="001748EE"/>
    <w:rsid w:val="00174906"/>
    <w:rsid w:val="0017493B"/>
    <w:rsid w:val="001749A3"/>
    <w:rsid w:val="001754DD"/>
    <w:rsid w:val="0017597B"/>
    <w:rsid w:val="001763F3"/>
    <w:rsid w:val="001764E1"/>
    <w:rsid w:val="0017695C"/>
    <w:rsid w:val="001769A0"/>
    <w:rsid w:val="001779E2"/>
    <w:rsid w:val="00177A7D"/>
    <w:rsid w:val="00177AB3"/>
    <w:rsid w:val="00177E33"/>
    <w:rsid w:val="001800AF"/>
    <w:rsid w:val="00180101"/>
    <w:rsid w:val="001807D6"/>
    <w:rsid w:val="001808BB"/>
    <w:rsid w:val="00180A83"/>
    <w:rsid w:val="00180C80"/>
    <w:rsid w:val="001816F5"/>
    <w:rsid w:val="00181B1E"/>
    <w:rsid w:val="001821E6"/>
    <w:rsid w:val="00182384"/>
    <w:rsid w:val="001828E9"/>
    <w:rsid w:val="00182C22"/>
    <w:rsid w:val="00182D91"/>
    <w:rsid w:val="00182DD8"/>
    <w:rsid w:val="001833C0"/>
    <w:rsid w:val="001841EF"/>
    <w:rsid w:val="00184E74"/>
    <w:rsid w:val="001855C7"/>
    <w:rsid w:val="0018564D"/>
    <w:rsid w:val="00185870"/>
    <w:rsid w:val="00185A70"/>
    <w:rsid w:val="00185F7D"/>
    <w:rsid w:val="001863FA"/>
    <w:rsid w:val="00186980"/>
    <w:rsid w:val="00187045"/>
    <w:rsid w:val="001871E8"/>
    <w:rsid w:val="0018720F"/>
    <w:rsid w:val="00187AA4"/>
    <w:rsid w:val="00187CC5"/>
    <w:rsid w:val="001913DD"/>
    <w:rsid w:val="001914D8"/>
    <w:rsid w:val="00191B51"/>
    <w:rsid w:val="00192104"/>
    <w:rsid w:val="0019227C"/>
    <w:rsid w:val="0019240F"/>
    <w:rsid w:val="0019253B"/>
    <w:rsid w:val="0019294F"/>
    <w:rsid w:val="00192A39"/>
    <w:rsid w:val="00192AA1"/>
    <w:rsid w:val="00192BB9"/>
    <w:rsid w:val="00192CB6"/>
    <w:rsid w:val="001935DA"/>
    <w:rsid w:val="00193655"/>
    <w:rsid w:val="00193DCF"/>
    <w:rsid w:val="0019441D"/>
    <w:rsid w:val="001948A5"/>
    <w:rsid w:val="00194B35"/>
    <w:rsid w:val="00194B63"/>
    <w:rsid w:val="00194E77"/>
    <w:rsid w:val="00194E8C"/>
    <w:rsid w:val="0019574B"/>
    <w:rsid w:val="0019579A"/>
    <w:rsid w:val="001958A2"/>
    <w:rsid w:val="00195A44"/>
    <w:rsid w:val="00196396"/>
    <w:rsid w:val="0019684E"/>
    <w:rsid w:val="00196EB5"/>
    <w:rsid w:val="001970F5"/>
    <w:rsid w:val="001974C6"/>
    <w:rsid w:val="001976FC"/>
    <w:rsid w:val="00197719"/>
    <w:rsid w:val="00197C1E"/>
    <w:rsid w:val="001A0BCE"/>
    <w:rsid w:val="001A11DA"/>
    <w:rsid w:val="001A191E"/>
    <w:rsid w:val="001A207D"/>
    <w:rsid w:val="001A2152"/>
    <w:rsid w:val="001A21B5"/>
    <w:rsid w:val="001A231A"/>
    <w:rsid w:val="001A249E"/>
    <w:rsid w:val="001A2504"/>
    <w:rsid w:val="001A2D35"/>
    <w:rsid w:val="001A363A"/>
    <w:rsid w:val="001A37FE"/>
    <w:rsid w:val="001A3AED"/>
    <w:rsid w:val="001A3C5D"/>
    <w:rsid w:val="001A3EB3"/>
    <w:rsid w:val="001A418B"/>
    <w:rsid w:val="001A43B3"/>
    <w:rsid w:val="001A4D02"/>
    <w:rsid w:val="001A5C1D"/>
    <w:rsid w:val="001A6280"/>
    <w:rsid w:val="001A63CD"/>
    <w:rsid w:val="001A6EC8"/>
    <w:rsid w:val="001A7191"/>
    <w:rsid w:val="001A7327"/>
    <w:rsid w:val="001A745F"/>
    <w:rsid w:val="001A7942"/>
    <w:rsid w:val="001A7B88"/>
    <w:rsid w:val="001A7D80"/>
    <w:rsid w:val="001B0247"/>
    <w:rsid w:val="001B09A3"/>
    <w:rsid w:val="001B0D2B"/>
    <w:rsid w:val="001B1688"/>
    <w:rsid w:val="001B17F6"/>
    <w:rsid w:val="001B1890"/>
    <w:rsid w:val="001B1D38"/>
    <w:rsid w:val="001B2302"/>
    <w:rsid w:val="001B262C"/>
    <w:rsid w:val="001B31B2"/>
    <w:rsid w:val="001B369A"/>
    <w:rsid w:val="001B36B3"/>
    <w:rsid w:val="001B36DE"/>
    <w:rsid w:val="001B3917"/>
    <w:rsid w:val="001B4050"/>
    <w:rsid w:val="001B4E84"/>
    <w:rsid w:val="001B5969"/>
    <w:rsid w:val="001B59FD"/>
    <w:rsid w:val="001B5BBB"/>
    <w:rsid w:val="001B612F"/>
    <w:rsid w:val="001B6195"/>
    <w:rsid w:val="001B6546"/>
    <w:rsid w:val="001B6807"/>
    <w:rsid w:val="001B6B0D"/>
    <w:rsid w:val="001B6CF6"/>
    <w:rsid w:val="001B6FA4"/>
    <w:rsid w:val="001B7566"/>
    <w:rsid w:val="001B7881"/>
    <w:rsid w:val="001B7FDA"/>
    <w:rsid w:val="001C03A8"/>
    <w:rsid w:val="001C05B7"/>
    <w:rsid w:val="001C05FE"/>
    <w:rsid w:val="001C0D1F"/>
    <w:rsid w:val="001C0D8B"/>
    <w:rsid w:val="001C0DB1"/>
    <w:rsid w:val="001C1200"/>
    <w:rsid w:val="001C1378"/>
    <w:rsid w:val="001C165B"/>
    <w:rsid w:val="001C1A31"/>
    <w:rsid w:val="001C228D"/>
    <w:rsid w:val="001C2633"/>
    <w:rsid w:val="001C2B59"/>
    <w:rsid w:val="001C2CA9"/>
    <w:rsid w:val="001C3187"/>
    <w:rsid w:val="001C34C1"/>
    <w:rsid w:val="001C3737"/>
    <w:rsid w:val="001C38E5"/>
    <w:rsid w:val="001C3E85"/>
    <w:rsid w:val="001C3EBB"/>
    <w:rsid w:val="001C46A3"/>
    <w:rsid w:val="001C49C9"/>
    <w:rsid w:val="001C4F78"/>
    <w:rsid w:val="001C51C8"/>
    <w:rsid w:val="001C5318"/>
    <w:rsid w:val="001C5B5A"/>
    <w:rsid w:val="001C5D64"/>
    <w:rsid w:val="001C5D68"/>
    <w:rsid w:val="001C60C1"/>
    <w:rsid w:val="001C6275"/>
    <w:rsid w:val="001C62F7"/>
    <w:rsid w:val="001C6714"/>
    <w:rsid w:val="001C6807"/>
    <w:rsid w:val="001C74A1"/>
    <w:rsid w:val="001C77D7"/>
    <w:rsid w:val="001C7F7C"/>
    <w:rsid w:val="001D009B"/>
    <w:rsid w:val="001D0801"/>
    <w:rsid w:val="001D086A"/>
    <w:rsid w:val="001D0939"/>
    <w:rsid w:val="001D0C5D"/>
    <w:rsid w:val="001D0E09"/>
    <w:rsid w:val="001D1493"/>
    <w:rsid w:val="001D1571"/>
    <w:rsid w:val="001D171A"/>
    <w:rsid w:val="001D1F16"/>
    <w:rsid w:val="001D2028"/>
    <w:rsid w:val="001D2251"/>
    <w:rsid w:val="001D2356"/>
    <w:rsid w:val="001D24CF"/>
    <w:rsid w:val="001D2867"/>
    <w:rsid w:val="001D28DE"/>
    <w:rsid w:val="001D2EAB"/>
    <w:rsid w:val="001D3125"/>
    <w:rsid w:val="001D32AA"/>
    <w:rsid w:val="001D3714"/>
    <w:rsid w:val="001D432F"/>
    <w:rsid w:val="001D495D"/>
    <w:rsid w:val="001D4F3B"/>
    <w:rsid w:val="001D5619"/>
    <w:rsid w:val="001D5770"/>
    <w:rsid w:val="001D57E6"/>
    <w:rsid w:val="001D5AB9"/>
    <w:rsid w:val="001D5D31"/>
    <w:rsid w:val="001D60A1"/>
    <w:rsid w:val="001D646D"/>
    <w:rsid w:val="001D65C5"/>
    <w:rsid w:val="001D6662"/>
    <w:rsid w:val="001D6865"/>
    <w:rsid w:val="001D6C20"/>
    <w:rsid w:val="001D6C44"/>
    <w:rsid w:val="001D7277"/>
    <w:rsid w:val="001D798A"/>
    <w:rsid w:val="001D7A09"/>
    <w:rsid w:val="001D7C1E"/>
    <w:rsid w:val="001E006C"/>
    <w:rsid w:val="001E0262"/>
    <w:rsid w:val="001E056A"/>
    <w:rsid w:val="001E0DA2"/>
    <w:rsid w:val="001E10A5"/>
    <w:rsid w:val="001E13A1"/>
    <w:rsid w:val="001E21C8"/>
    <w:rsid w:val="001E220B"/>
    <w:rsid w:val="001E2410"/>
    <w:rsid w:val="001E27E4"/>
    <w:rsid w:val="001E284B"/>
    <w:rsid w:val="001E3392"/>
    <w:rsid w:val="001E33A0"/>
    <w:rsid w:val="001E3944"/>
    <w:rsid w:val="001E3999"/>
    <w:rsid w:val="001E3A38"/>
    <w:rsid w:val="001E40F8"/>
    <w:rsid w:val="001E41C8"/>
    <w:rsid w:val="001E4393"/>
    <w:rsid w:val="001E57E0"/>
    <w:rsid w:val="001E5A18"/>
    <w:rsid w:val="001E63BA"/>
    <w:rsid w:val="001E6F9F"/>
    <w:rsid w:val="001E749C"/>
    <w:rsid w:val="001E7D1C"/>
    <w:rsid w:val="001F0003"/>
    <w:rsid w:val="001F005B"/>
    <w:rsid w:val="001F0674"/>
    <w:rsid w:val="001F0C79"/>
    <w:rsid w:val="001F1381"/>
    <w:rsid w:val="001F14D2"/>
    <w:rsid w:val="001F184A"/>
    <w:rsid w:val="001F1971"/>
    <w:rsid w:val="001F1E67"/>
    <w:rsid w:val="001F222D"/>
    <w:rsid w:val="001F22D2"/>
    <w:rsid w:val="001F2349"/>
    <w:rsid w:val="001F26FF"/>
    <w:rsid w:val="001F2A93"/>
    <w:rsid w:val="001F2DA5"/>
    <w:rsid w:val="001F3262"/>
    <w:rsid w:val="001F349C"/>
    <w:rsid w:val="001F3E3D"/>
    <w:rsid w:val="001F401C"/>
    <w:rsid w:val="001F4A87"/>
    <w:rsid w:val="001F509D"/>
    <w:rsid w:val="001F53DC"/>
    <w:rsid w:val="001F5684"/>
    <w:rsid w:val="001F56B2"/>
    <w:rsid w:val="001F58C4"/>
    <w:rsid w:val="001F5A85"/>
    <w:rsid w:val="001F6DEC"/>
    <w:rsid w:val="001F6E53"/>
    <w:rsid w:val="001F6E8C"/>
    <w:rsid w:val="001F76F5"/>
    <w:rsid w:val="001F7839"/>
    <w:rsid w:val="001F7B05"/>
    <w:rsid w:val="001F7D18"/>
    <w:rsid w:val="00200008"/>
    <w:rsid w:val="002001F0"/>
    <w:rsid w:val="00200648"/>
    <w:rsid w:val="00200654"/>
    <w:rsid w:val="002006A0"/>
    <w:rsid w:val="00200996"/>
    <w:rsid w:val="00200A82"/>
    <w:rsid w:val="0020122A"/>
    <w:rsid w:val="002013E5"/>
    <w:rsid w:val="00201B3A"/>
    <w:rsid w:val="00202020"/>
    <w:rsid w:val="00203011"/>
    <w:rsid w:val="0020315E"/>
    <w:rsid w:val="0020317D"/>
    <w:rsid w:val="00203982"/>
    <w:rsid w:val="00203ACE"/>
    <w:rsid w:val="00204364"/>
    <w:rsid w:val="00204C21"/>
    <w:rsid w:val="00204CB9"/>
    <w:rsid w:val="00205003"/>
    <w:rsid w:val="00205A1D"/>
    <w:rsid w:val="00205E80"/>
    <w:rsid w:val="00206281"/>
    <w:rsid w:val="002065CF"/>
    <w:rsid w:val="00206604"/>
    <w:rsid w:val="0020672B"/>
    <w:rsid w:val="00206803"/>
    <w:rsid w:val="002074E1"/>
    <w:rsid w:val="002075BB"/>
    <w:rsid w:val="00207A92"/>
    <w:rsid w:val="00207AE1"/>
    <w:rsid w:val="00207C75"/>
    <w:rsid w:val="00207E2A"/>
    <w:rsid w:val="00207EA1"/>
    <w:rsid w:val="00210068"/>
    <w:rsid w:val="00210736"/>
    <w:rsid w:val="00210AF5"/>
    <w:rsid w:val="00210D0E"/>
    <w:rsid w:val="00210FC3"/>
    <w:rsid w:val="0021153D"/>
    <w:rsid w:val="00211609"/>
    <w:rsid w:val="00211976"/>
    <w:rsid w:val="002119B5"/>
    <w:rsid w:val="00211DFB"/>
    <w:rsid w:val="00211E93"/>
    <w:rsid w:val="00211F41"/>
    <w:rsid w:val="00211FB6"/>
    <w:rsid w:val="002122E1"/>
    <w:rsid w:val="00212520"/>
    <w:rsid w:val="002127B3"/>
    <w:rsid w:val="00212926"/>
    <w:rsid w:val="00212DC1"/>
    <w:rsid w:val="0021352E"/>
    <w:rsid w:val="00214A42"/>
    <w:rsid w:val="00214A63"/>
    <w:rsid w:val="00214D89"/>
    <w:rsid w:val="00214DD2"/>
    <w:rsid w:val="002157F2"/>
    <w:rsid w:val="00215EDB"/>
    <w:rsid w:val="00216631"/>
    <w:rsid w:val="0021671A"/>
    <w:rsid w:val="00216C49"/>
    <w:rsid w:val="00217093"/>
    <w:rsid w:val="002174A2"/>
    <w:rsid w:val="00217FCC"/>
    <w:rsid w:val="002206A9"/>
    <w:rsid w:val="00220A7B"/>
    <w:rsid w:val="00220DBB"/>
    <w:rsid w:val="00221039"/>
    <w:rsid w:val="002210EE"/>
    <w:rsid w:val="00221500"/>
    <w:rsid w:val="002215EF"/>
    <w:rsid w:val="00221717"/>
    <w:rsid w:val="00221B80"/>
    <w:rsid w:val="00221DAA"/>
    <w:rsid w:val="002220AD"/>
    <w:rsid w:val="00222134"/>
    <w:rsid w:val="00222288"/>
    <w:rsid w:val="002222A2"/>
    <w:rsid w:val="00222654"/>
    <w:rsid w:val="002227AD"/>
    <w:rsid w:val="002228CA"/>
    <w:rsid w:val="0022298F"/>
    <w:rsid w:val="00222A67"/>
    <w:rsid w:val="00222D67"/>
    <w:rsid w:val="00222EDE"/>
    <w:rsid w:val="00222F47"/>
    <w:rsid w:val="00222F8F"/>
    <w:rsid w:val="00223225"/>
    <w:rsid w:val="002235C9"/>
    <w:rsid w:val="002239BD"/>
    <w:rsid w:val="00223B7E"/>
    <w:rsid w:val="00223C32"/>
    <w:rsid w:val="00223D5E"/>
    <w:rsid w:val="0022402F"/>
    <w:rsid w:val="00224350"/>
    <w:rsid w:val="002247AB"/>
    <w:rsid w:val="00224DBA"/>
    <w:rsid w:val="0022541C"/>
    <w:rsid w:val="002259F3"/>
    <w:rsid w:val="0022669D"/>
    <w:rsid w:val="00226890"/>
    <w:rsid w:val="00226D15"/>
    <w:rsid w:val="002271CE"/>
    <w:rsid w:val="00227931"/>
    <w:rsid w:val="00227A68"/>
    <w:rsid w:val="00227C7A"/>
    <w:rsid w:val="00230A6E"/>
    <w:rsid w:val="00231A8D"/>
    <w:rsid w:val="00231C62"/>
    <w:rsid w:val="00231EFB"/>
    <w:rsid w:val="0023242A"/>
    <w:rsid w:val="002325E0"/>
    <w:rsid w:val="002326EE"/>
    <w:rsid w:val="00232E1C"/>
    <w:rsid w:val="00232EBE"/>
    <w:rsid w:val="00233363"/>
    <w:rsid w:val="00233522"/>
    <w:rsid w:val="0023358F"/>
    <w:rsid w:val="002336C0"/>
    <w:rsid w:val="002337B8"/>
    <w:rsid w:val="002338A0"/>
    <w:rsid w:val="00233E24"/>
    <w:rsid w:val="00233E5D"/>
    <w:rsid w:val="002347B4"/>
    <w:rsid w:val="002349DD"/>
    <w:rsid w:val="00234F33"/>
    <w:rsid w:val="00234F72"/>
    <w:rsid w:val="002351FD"/>
    <w:rsid w:val="002357F2"/>
    <w:rsid w:val="0023596E"/>
    <w:rsid w:val="00235D8C"/>
    <w:rsid w:val="00235D9E"/>
    <w:rsid w:val="00235E50"/>
    <w:rsid w:val="00236BEF"/>
    <w:rsid w:val="00236CD9"/>
    <w:rsid w:val="00237706"/>
    <w:rsid w:val="00237A24"/>
    <w:rsid w:val="00237E40"/>
    <w:rsid w:val="00240397"/>
    <w:rsid w:val="00240596"/>
    <w:rsid w:val="002406D6"/>
    <w:rsid w:val="00240846"/>
    <w:rsid w:val="0024098D"/>
    <w:rsid w:val="00240AE5"/>
    <w:rsid w:val="00240E3B"/>
    <w:rsid w:val="0024163D"/>
    <w:rsid w:val="00241D23"/>
    <w:rsid w:val="00241F1A"/>
    <w:rsid w:val="002420E9"/>
    <w:rsid w:val="0024223B"/>
    <w:rsid w:val="00242738"/>
    <w:rsid w:val="00242931"/>
    <w:rsid w:val="00242D20"/>
    <w:rsid w:val="0024323C"/>
    <w:rsid w:val="00243684"/>
    <w:rsid w:val="002439B6"/>
    <w:rsid w:val="00244258"/>
    <w:rsid w:val="0024468A"/>
    <w:rsid w:val="00244862"/>
    <w:rsid w:val="0024507E"/>
    <w:rsid w:val="002450CE"/>
    <w:rsid w:val="002452EC"/>
    <w:rsid w:val="00245978"/>
    <w:rsid w:val="00245F22"/>
    <w:rsid w:val="00246494"/>
    <w:rsid w:val="002465DF"/>
    <w:rsid w:val="0024683B"/>
    <w:rsid w:val="00246841"/>
    <w:rsid w:val="00246AFD"/>
    <w:rsid w:val="00246FDF"/>
    <w:rsid w:val="002470CE"/>
    <w:rsid w:val="002475F4"/>
    <w:rsid w:val="002479A4"/>
    <w:rsid w:val="00250216"/>
    <w:rsid w:val="0025043C"/>
    <w:rsid w:val="002506C3"/>
    <w:rsid w:val="00250F94"/>
    <w:rsid w:val="002511C4"/>
    <w:rsid w:val="0025134E"/>
    <w:rsid w:val="002516AF"/>
    <w:rsid w:val="002521B4"/>
    <w:rsid w:val="00252227"/>
    <w:rsid w:val="002523A8"/>
    <w:rsid w:val="00252747"/>
    <w:rsid w:val="002528AF"/>
    <w:rsid w:val="00252B7D"/>
    <w:rsid w:val="00252BA3"/>
    <w:rsid w:val="002534E0"/>
    <w:rsid w:val="0025359D"/>
    <w:rsid w:val="00253B05"/>
    <w:rsid w:val="00253D18"/>
    <w:rsid w:val="0025461A"/>
    <w:rsid w:val="002546C6"/>
    <w:rsid w:val="00254C20"/>
    <w:rsid w:val="00255484"/>
    <w:rsid w:val="002555FF"/>
    <w:rsid w:val="00255C3A"/>
    <w:rsid w:val="002560DA"/>
    <w:rsid w:val="002564A4"/>
    <w:rsid w:val="00256FE0"/>
    <w:rsid w:val="0025704A"/>
    <w:rsid w:val="00257126"/>
    <w:rsid w:val="00257B86"/>
    <w:rsid w:val="00257BB1"/>
    <w:rsid w:val="00257D74"/>
    <w:rsid w:val="00260227"/>
    <w:rsid w:val="00260645"/>
    <w:rsid w:val="0026072E"/>
    <w:rsid w:val="002608DC"/>
    <w:rsid w:val="00260AA9"/>
    <w:rsid w:val="002619EC"/>
    <w:rsid w:val="00262564"/>
    <w:rsid w:val="002628D7"/>
    <w:rsid w:val="00262BBA"/>
    <w:rsid w:val="00262D10"/>
    <w:rsid w:val="00262FB2"/>
    <w:rsid w:val="002631D1"/>
    <w:rsid w:val="002633CA"/>
    <w:rsid w:val="002634CA"/>
    <w:rsid w:val="00263967"/>
    <w:rsid w:val="002639CF"/>
    <w:rsid w:val="00263F2C"/>
    <w:rsid w:val="00265016"/>
    <w:rsid w:val="00265159"/>
    <w:rsid w:val="0026517F"/>
    <w:rsid w:val="00265189"/>
    <w:rsid w:val="002655DA"/>
    <w:rsid w:val="00265B4D"/>
    <w:rsid w:val="00265E88"/>
    <w:rsid w:val="00266679"/>
    <w:rsid w:val="0026691F"/>
    <w:rsid w:val="00266F81"/>
    <w:rsid w:val="002672BD"/>
    <w:rsid w:val="002672E0"/>
    <w:rsid w:val="002678A7"/>
    <w:rsid w:val="00267ABB"/>
    <w:rsid w:val="00267B02"/>
    <w:rsid w:val="00270CBF"/>
    <w:rsid w:val="00270EC8"/>
    <w:rsid w:val="00270FB6"/>
    <w:rsid w:val="00271241"/>
    <w:rsid w:val="002712A7"/>
    <w:rsid w:val="002715B2"/>
    <w:rsid w:val="002716DF"/>
    <w:rsid w:val="002717E2"/>
    <w:rsid w:val="00271BE9"/>
    <w:rsid w:val="00271BFC"/>
    <w:rsid w:val="00271EC3"/>
    <w:rsid w:val="00272196"/>
    <w:rsid w:val="00272621"/>
    <w:rsid w:val="00272E64"/>
    <w:rsid w:val="00273354"/>
    <w:rsid w:val="0027374D"/>
    <w:rsid w:val="00273C25"/>
    <w:rsid w:val="0027412C"/>
    <w:rsid w:val="00274DF0"/>
    <w:rsid w:val="0027577D"/>
    <w:rsid w:val="00275AB9"/>
    <w:rsid w:val="00275B55"/>
    <w:rsid w:val="00276735"/>
    <w:rsid w:val="002768B3"/>
    <w:rsid w:val="00276948"/>
    <w:rsid w:val="00276E5F"/>
    <w:rsid w:val="00276FC8"/>
    <w:rsid w:val="002770E5"/>
    <w:rsid w:val="00277376"/>
    <w:rsid w:val="002775D3"/>
    <w:rsid w:val="002778BF"/>
    <w:rsid w:val="00277B3F"/>
    <w:rsid w:val="00277F29"/>
    <w:rsid w:val="002804EF"/>
    <w:rsid w:val="00280B74"/>
    <w:rsid w:val="00280CFC"/>
    <w:rsid w:val="0028125D"/>
    <w:rsid w:val="0028133F"/>
    <w:rsid w:val="00281811"/>
    <w:rsid w:val="00281A4A"/>
    <w:rsid w:val="00281E0E"/>
    <w:rsid w:val="002824B4"/>
    <w:rsid w:val="0028256D"/>
    <w:rsid w:val="002829FE"/>
    <w:rsid w:val="00283369"/>
    <w:rsid w:val="00283A1A"/>
    <w:rsid w:val="00283A52"/>
    <w:rsid w:val="00283F17"/>
    <w:rsid w:val="00284349"/>
    <w:rsid w:val="00284592"/>
    <w:rsid w:val="0028481E"/>
    <w:rsid w:val="00284DD7"/>
    <w:rsid w:val="00284E4E"/>
    <w:rsid w:val="0028519B"/>
    <w:rsid w:val="00285209"/>
    <w:rsid w:val="002858E1"/>
    <w:rsid w:val="00285B51"/>
    <w:rsid w:val="00285E58"/>
    <w:rsid w:val="00285EFB"/>
    <w:rsid w:val="00285F32"/>
    <w:rsid w:val="00285F79"/>
    <w:rsid w:val="00286400"/>
    <w:rsid w:val="00286575"/>
    <w:rsid w:val="00286595"/>
    <w:rsid w:val="002865AD"/>
    <w:rsid w:val="002869E6"/>
    <w:rsid w:val="00287F21"/>
    <w:rsid w:val="0029065E"/>
    <w:rsid w:val="0029093C"/>
    <w:rsid w:val="00290BF8"/>
    <w:rsid w:val="00290D4E"/>
    <w:rsid w:val="00291387"/>
    <w:rsid w:val="00291511"/>
    <w:rsid w:val="002915CB"/>
    <w:rsid w:val="00291AA5"/>
    <w:rsid w:val="0029236F"/>
    <w:rsid w:val="00292995"/>
    <w:rsid w:val="00292A1A"/>
    <w:rsid w:val="0029332E"/>
    <w:rsid w:val="002935FC"/>
    <w:rsid w:val="002935FE"/>
    <w:rsid w:val="00293933"/>
    <w:rsid w:val="0029404A"/>
    <w:rsid w:val="00294141"/>
    <w:rsid w:val="00294340"/>
    <w:rsid w:val="0029445E"/>
    <w:rsid w:val="002944A7"/>
    <w:rsid w:val="002944E7"/>
    <w:rsid w:val="00294B5C"/>
    <w:rsid w:val="00294C3C"/>
    <w:rsid w:val="00294DA1"/>
    <w:rsid w:val="00294DBD"/>
    <w:rsid w:val="00294EA2"/>
    <w:rsid w:val="00295356"/>
    <w:rsid w:val="0029561F"/>
    <w:rsid w:val="00295841"/>
    <w:rsid w:val="00295CE0"/>
    <w:rsid w:val="00296738"/>
    <w:rsid w:val="0029724A"/>
    <w:rsid w:val="002977AF"/>
    <w:rsid w:val="00297983"/>
    <w:rsid w:val="002979B4"/>
    <w:rsid w:val="00297C91"/>
    <w:rsid w:val="00297E6B"/>
    <w:rsid w:val="002A05A2"/>
    <w:rsid w:val="002A0A6E"/>
    <w:rsid w:val="002A1007"/>
    <w:rsid w:val="002A131C"/>
    <w:rsid w:val="002A166A"/>
    <w:rsid w:val="002A1EC3"/>
    <w:rsid w:val="002A497E"/>
    <w:rsid w:val="002A4B9F"/>
    <w:rsid w:val="002A4F4D"/>
    <w:rsid w:val="002A4FA1"/>
    <w:rsid w:val="002A531B"/>
    <w:rsid w:val="002A61CA"/>
    <w:rsid w:val="002A697C"/>
    <w:rsid w:val="002A6B26"/>
    <w:rsid w:val="002A6B39"/>
    <w:rsid w:val="002A6DC1"/>
    <w:rsid w:val="002A717D"/>
    <w:rsid w:val="002A76B2"/>
    <w:rsid w:val="002A7821"/>
    <w:rsid w:val="002A784D"/>
    <w:rsid w:val="002B01D5"/>
    <w:rsid w:val="002B0EC5"/>
    <w:rsid w:val="002B1011"/>
    <w:rsid w:val="002B1082"/>
    <w:rsid w:val="002B11F7"/>
    <w:rsid w:val="002B1343"/>
    <w:rsid w:val="002B13EA"/>
    <w:rsid w:val="002B1557"/>
    <w:rsid w:val="002B15D7"/>
    <w:rsid w:val="002B184F"/>
    <w:rsid w:val="002B1A48"/>
    <w:rsid w:val="002B1F2B"/>
    <w:rsid w:val="002B2433"/>
    <w:rsid w:val="002B319E"/>
    <w:rsid w:val="002B3603"/>
    <w:rsid w:val="002B3A74"/>
    <w:rsid w:val="002B3AF3"/>
    <w:rsid w:val="002B4467"/>
    <w:rsid w:val="002B5273"/>
    <w:rsid w:val="002B53AB"/>
    <w:rsid w:val="002B562F"/>
    <w:rsid w:val="002B5A4C"/>
    <w:rsid w:val="002B5EBD"/>
    <w:rsid w:val="002B702F"/>
    <w:rsid w:val="002B76C1"/>
    <w:rsid w:val="002B7718"/>
    <w:rsid w:val="002B77E9"/>
    <w:rsid w:val="002C00C4"/>
    <w:rsid w:val="002C049B"/>
    <w:rsid w:val="002C0576"/>
    <w:rsid w:val="002C087B"/>
    <w:rsid w:val="002C0C59"/>
    <w:rsid w:val="002C129A"/>
    <w:rsid w:val="002C1518"/>
    <w:rsid w:val="002C15CF"/>
    <w:rsid w:val="002C1EA7"/>
    <w:rsid w:val="002C2145"/>
    <w:rsid w:val="002C25BC"/>
    <w:rsid w:val="002C26CD"/>
    <w:rsid w:val="002C2A0D"/>
    <w:rsid w:val="002C3257"/>
    <w:rsid w:val="002C329A"/>
    <w:rsid w:val="002C334E"/>
    <w:rsid w:val="002C393A"/>
    <w:rsid w:val="002C3C8E"/>
    <w:rsid w:val="002C3CA8"/>
    <w:rsid w:val="002C3FE5"/>
    <w:rsid w:val="002C438A"/>
    <w:rsid w:val="002C4399"/>
    <w:rsid w:val="002C453A"/>
    <w:rsid w:val="002C461A"/>
    <w:rsid w:val="002C4898"/>
    <w:rsid w:val="002C4C1D"/>
    <w:rsid w:val="002C4C43"/>
    <w:rsid w:val="002C56C2"/>
    <w:rsid w:val="002C57C8"/>
    <w:rsid w:val="002C6D82"/>
    <w:rsid w:val="002C7108"/>
    <w:rsid w:val="002D0115"/>
    <w:rsid w:val="002D0CA9"/>
    <w:rsid w:val="002D0E9D"/>
    <w:rsid w:val="002D13AA"/>
    <w:rsid w:val="002D196D"/>
    <w:rsid w:val="002D1CA3"/>
    <w:rsid w:val="002D1D80"/>
    <w:rsid w:val="002D1DC8"/>
    <w:rsid w:val="002D202E"/>
    <w:rsid w:val="002D205D"/>
    <w:rsid w:val="002D24B9"/>
    <w:rsid w:val="002D2752"/>
    <w:rsid w:val="002D278F"/>
    <w:rsid w:val="002D2AC3"/>
    <w:rsid w:val="002D3048"/>
    <w:rsid w:val="002D39E9"/>
    <w:rsid w:val="002D3DF4"/>
    <w:rsid w:val="002D3F25"/>
    <w:rsid w:val="002D3F27"/>
    <w:rsid w:val="002D42F2"/>
    <w:rsid w:val="002D46DD"/>
    <w:rsid w:val="002D4B6E"/>
    <w:rsid w:val="002D4BC2"/>
    <w:rsid w:val="002D4BD7"/>
    <w:rsid w:val="002D4BE7"/>
    <w:rsid w:val="002D56DD"/>
    <w:rsid w:val="002D598D"/>
    <w:rsid w:val="002D5C50"/>
    <w:rsid w:val="002D5EC0"/>
    <w:rsid w:val="002D621A"/>
    <w:rsid w:val="002D62C3"/>
    <w:rsid w:val="002D756C"/>
    <w:rsid w:val="002D7DFD"/>
    <w:rsid w:val="002E04E5"/>
    <w:rsid w:val="002E10C8"/>
    <w:rsid w:val="002E10E9"/>
    <w:rsid w:val="002E177C"/>
    <w:rsid w:val="002E1A29"/>
    <w:rsid w:val="002E1E8C"/>
    <w:rsid w:val="002E1F67"/>
    <w:rsid w:val="002E222E"/>
    <w:rsid w:val="002E2329"/>
    <w:rsid w:val="002E246C"/>
    <w:rsid w:val="002E2FC7"/>
    <w:rsid w:val="002E31E4"/>
    <w:rsid w:val="002E3C80"/>
    <w:rsid w:val="002E40F6"/>
    <w:rsid w:val="002E45D0"/>
    <w:rsid w:val="002E467D"/>
    <w:rsid w:val="002E4BF6"/>
    <w:rsid w:val="002E5BFB"/>
    <w:rsid w:val="002E61D2"/>
    <w:rsid w:val="002E6E68"/>
    <w:rsid w:val="002E7262"/>
    <w:rsid w:val="002E7506"/>
    <w:rsid w:val="002E7666"/>
    <w:rsid w:val="002E76E4"/>
    <w:rsid w:val="002E7984"/>
    <w:rsid w:val="002E7AA7"/>
    <w:rsid w:val="002E7B63"/>
    <w:rsid w:val="002F026B"/>
    <w:rsid w:val="002F04E8"/>
    <w:rsid w:val="002F0A56"/>
    <w:rsid w:val="002F0B7D"/>
    <w:rsid w:val="002F0F7A"/>
    <w:rsid w:val="002F0F92"/>
    <w:rsid w:val="002F11BC"/>
    <w:rsid w:val="002F13E7"/>
    <w:rsid w:val="002F17C3"/>
    <w:rsid w:val="002F1AE5"/>
    <w:rsid w:val="002F2BD3"/>
    <w:rsid w:val="002F2E44"/>
    <w:rsid w:val="002F2F5D"/>
    <w:rsid w:val="002F398E"/>
    <w:rsid w:val="002F3E8F"/>
    <w:rsid w:val="002F41C8"/>
    <w:rsid w:val="002F466B"/>
    <w:rsid w:val="002F492A"/>
    <w:rsid w:val="002F5144"/>
    <w:rsid w:val="002F55AF"/>
    <w:rsid w:val="002F5609"/>
    <w:rsid w:val="002F5853"/>
    <w:rsid w:val="002F5B35"/>
    <w:rsid w:val="002F5D4C"/>
    <w:rsid w:val="002F5DF1"/>
    <w:rsid w:val="002F5F06"/>
    <w:rsid w:val="002F65F6"/>
    <w:rsid w:val="002F6635"/>
    <w:rsid w:val="002F69EE"/>
    <w:rsid w:val="002F6EA7"/>
    <w:rsid w:val="002F73D5"/>
    <w:rsid w:val="00300843"/>
    <w:rsid w:val="00300AFD"/>
    <w:rsid w:val="003014BD"/>
    <w:rsid w:val="0030157D"/>
    <w:rsid w:val="00301EFE"/>
    <w:rsid w:val="00302108"/>
    <w:rsid w:val="003024DE"/>
    <w:rsid w:val="00302791"/>
    <w:rsid w:val="003027A0"/>
    <w:rsid w:val="003028AE"/>
    <w:rsid w:val="003028D4"/>
    <w:rsid w:val="00302C01"/>
    <w:rsid w:val="00302D5E"/>
    <w:rsid w:val="00302D61"/>
    <w:rsid w:val="00302F40"/>
    <w:rsid w:val="003034DC"/>
    <w:rsid w:val="00303720"/>
    <w:rsid w:val="00303F2B"/>
    <w:rsid w:val="0030428E"/>
    <w:rsid w:val="003043E6"/>
    <w:rsid w:val="00304A61"/>
    <w:rsid w:val="00304FB6"/>
    <w:rsid w:val="00305D8D"/>
    <w:rsid w:val="0030619A"/>
    <w:rsid w:val="003062CD"/>
    <w:rsid w:val="003063CF"/>
    <w:rsid w:val="00306BFA"/>
    <w:rsid w:val="00306C0E"/>
    <w:rsid w:val="00306F45"/>
    <w:rsid w:val="003070BE"/>
    <w:rsid w:val="0030748B"/>
    <w:rsid w:val="00307C5B"/>
    <w:rsid w:val="00307D3D"/>
    <w:rsid w:val="00310108"/>
    <w:rsid w:val="0031019C"/>
    <w:rsid w:val="0031067C"/>
    <w:rsid w:val="003106DC"/>
    <w:rsid w:val="00310801"/>
    <w:rsid w:val="003108EC"/>
    <w:rsid w:val="00310BD3"/>
    <w:rsid w:val="00311085"/>
    <w:rsid w:val="00311360"/>
    <w:rsid w:val="00311945"/>
    <w:rsid w:val="00311A55"/>
    <w:rsid w:val="003123D5"/>
    <w:rsid w:val="00312412"/>
    <w:rsid w:val="0031271E"/>
    <w:rsid w:val="00312B04"/>
    <w:rsid w:val="00312BF8"/>
    <w:rsid w:val="00312C94"/>
    <w:rsid w:val="00313320"/>
    <w:rsid w:val="0031354E"/>
    <w:rsid w:val="00313621"/>
    <w:rsid w:val="00313944"/>
    <w:rsid w:val="00313F5E"/>
    <w:rsid w:val="00314250"/>
    <w:rsid w:val="00314326"/>
    <w:rsid w:val="00314669"/>
    <w:rsid w:val="00314A8D"/>
    <w:rsid w:val="00314F8E"/>
    <w:rsid w:val="00315982"/>
    <w:rsid w:val="00315B98"/>
    <w:rsid w:val="00315C59"/>
    <w:rsid w:val="00315D9F"/>
    <w:rsid w:val="00315F34"/>
    <w:rsid w:val="00316095"/>
    <w:rsid w:val="00316502"/>
    <w:rsid w:val="0031686F"/>
    <w:rsid w:val="00316A82"/>
    <w:rsid w:val="0031750D"/>
    <w:rsid w:val="003177CE"/>
    <w:rsid w:val="003178E0"/>
    <w:rsid w:val="00320348"/>
    <w:rsid w:val="00320553"/>
    <w:rsid w:val="00320794"/>
    <w:rsid w:val="00320915"/>
    <w:rsid w:val="00320AA6"/>
    <w:rsid w:val="00320DB1"/>
    <w:rsid w:val="0032103F"/>
    <w:rsid w:val="00322801"/>
    <w:rsid w:val="003229A2"/>
    <w:rsid w:val="00322AAB"/>
    <w:rsid w:val="00322AEE"/>
    <w:rsid w:val="00322C04"/>
    <w:rsid w:val="00322D2B"/>
    <w:rsid w:val="00323096"/>
    <w:rsid w:val="0032328F"/>
    <w:rsid w:val="003234F4"/>
    <w:rsid w:val="00323556"/>
    <w:rsid w:val="00323771"/>
    <w:rsid w:val="003237A8"/>
    <w:rsid w:val="00323B5A"/>
    <w:rsid w:val="00323CC3"/>
    <w:rsid w:val="00323EF9"/>
    <w:rsid w:val="00323F61"/>
    <w:rsid w:val="00323F7E"/>
    <w:rsid w:val="003242B9"/>
    <w:rsid w:val="003243A3"/>
    <w:rsid w:val="0032469C"/>
    <w:rsid w:val="0032480C"/>
    <w:rsid w:val="00324F2F"/>
    <w:rsid w:val="003254A1"/>
    <w:rsid w:val="003254D6"/>
    <w:rsid w:val="00325516"/>
    <w:rsid w:val="00325899"/>
    <w:rsid w:val="00325DBB"/>
    <w:rsid w:val="00326189"/>
    <w:rsid w:val="00326BD3"/>
    <w:rsid w:val="00326DB4"/>
    <w:rsid w:val="00326DF2"/>
    <w:rsid w:val="0032700D"/>
    <w:rsid w:val="003270A1"/>
    <w:rsid w:val="0032768E"/>
    <w:rsid w:val="00327939"/>
    <w:rsid w:val="00327C5B"/>
    <w:rsid w:val="00327EA0"/>
    <w:rsid w:val="00327F92"/>
    <w:rsid w:val="00330127"/>
    <w:rsid w:val="00330277"/>
    <w:rsid w:val="0033039D"/>
    <w:rsid w:val="003306F4"/>
    <w:rsid w:val="003308EB"/>
    <w:rsid w:val="00330D13"/>
    <w:rsid w:val="003310AC"/>
    <w:rsid w:val="003319FE"/>
    <w:rsid w:val="00331C5C"/>
    <w:rsid w:val="0033211C"/>
    <w:rsid w:val="003328E6"/>
    <w:rsid w:val="00332C58"/>
    <w:rsid w:val="00332FAB"/>
    <w:rsid w:val="00333209"/>
    <w:rsid w:val="003336AF"/>
    <w:rsid w:val="00334C7F"/>
    <w:rsid w:val="003352A6"/>
    <w:rsid w:val="00335577"/>
    <w:rsid w:val="00335D5E"/>
    <w:rsid w:val="00335F53"/>
    <w:rsid w:val="003365A7"/>
    <w:rsid w:val="0033682C"/>
    <w:rsid w:val="00337534"/>
    <w:rsid w:val="0033753F"/>
    <w:rsid w:val="0033782A"/>
    <w:rsid w:val="00340375"/>
    <w:rsid w:val="003404D0"/>
    <w:rsid w:val="00340EE3"/>
    <w:rsid w:val="00340F52"/>
    <w:rsid w:val="00341229"/>
    <w:rsid w:val="00341291"/>
    <w:rsid w:val="0034139E"/>
    <w:rsid w:val="00341BE8"/>
    <w:rsid w:val="00341E42"/>
    <w:rsid w:val="003426FA"/>
    <w:rsid w:val="003428ED"/>
    <w:rsid w:val="00343745"/>
    <w:rsid w:val="003437D2"/>
    <w:rsid w:val="00343BF1"/>
    <w:rsid w:val="00343C2C"/>
    <w:rsid w:val="00343CA3"/>
    <w:rsid w:val="00343EE1"/>
    <w:rsid w:val="00343FFD"/>
    <w:rsid w:val="00344490"/>
    <w:rsid w:val="00344B7A"/>
    <w:rsid w:val="00344C8B"/>
    <w:rsid w:val="00345499"/>
    <w:rsid w:val="00345968"/>
    <w:rsid w:val="00345A21"/>
    <w:rsid w:val="00345C07"/>
    <w:rsid w:val="00345DAB"/>
    <w:rsid w:val="00345FAF"/>
    <w:rsid w:val="0034605D"/>
    <w:rsid w:val="003465A4"/>
    <w:rsid w:val="0034665D"/>
    <w:rsid w:val="00346C87"/>
    <w:rsid w:val="00346F43"/>
    <w:rsid w:val="00347356"/>
    <w:rsid w:val="00347C5F"/>
    <w:rsid w:val="00347CE1"/>
    <w:rsid w:val="0035068B"/>
    <w:rsid w:val="0035093F"/>
    <w:rsid w:val="00351068"/>
    <w:rsid w:val="003516D5"/>
    <w:rsid w:val="0035191B"/>
    <w:rsid w:val="0035201F"/>
    <w:rsid w:val="0035205C"/>
    <w:rsid w:val="00352144"/>
    <w:rsid w:val="00352361"/>
    <w:rsid w:val="00352625"/>
    <w:rsid w:val="00352995"/>
    <w:rsid w:val="00352FB1"/>
    <w:rsid w:val="00353295"/>
    <w:rsid w:val="003536C4"/>
    <w:rsid w:val="003537BD"/>
    <w:rsid w:val="003539D2"/>
    <w:rsid w:val="0035433F"/>
    <w:rsid w:val="003546E7"/>
    <w:rsid w:val="00354735"/>
    <w:rsid w:val="00354A7C"/>
    <w:rsid w:val="00354AE7"/>
    <w:rsid w:val="00354BA2"/>
    <w:rsid w:val="00354BD2"/>
    <w:rsid w:val="00354C6A"/>
    <w:rsid w:val="00354E9E"/>
    <w:rsid w:val="0035540E"/>
    <w:rsid w:val="003555E7"/>
    <w:rsid w:val="00355E0C"/>
    <w:rsid w:val="00355E87"/>
    <w:rsid w:val="00355FFA"/>
    <w:rsid w:val="00356653"/>
    <w:rsid w:val="003577A1"/>
    <w:rsid w:val="00357A88"/>
    <w:rsid w:val="00357F77"/>
    <w:rsid w:val="003600F3"/>
    <w:rsid w:val="003602B7"/>
    <w:rsid w:val="00360453"/>
    <w:rsid w:val="00360A9D"/>
    <w:rsid w:val="00360B39"/>
    <w:rsid w:val="00360DCB"/>
    <w:rsid w:val="00360E40"/>
    <w:rsid w:val="0036174B"/>
    <w:rsid w:val="00361B1B"/>
    <w:rsid w:val="00361D05"/>
    <w:rsid w:val="0036215F"/>
    <w:rsid w:val="00362415"/>
    <w:rsid w:val="00362427"/>
    <w:rsid w:val="003624E2"/>
    <w:rsid w:val="0036274B"/>
    <w:rsid w:val="00362895"/>
    <w:rsid w:val="00362B53"/>
    <w:rsid w:val="00362F03"/>
    <w:rsid w:val="00363011"/>
    <w:rsid w:val="00363087"/>
    <w:rsid w:val="0036346B"/>
    <w:rsid w:val="00363839"/>
    <w:rsid w:val="00363BB1"/>
    <w:rsid w:val="00363BB9"/>
    <w:rsid w:val="00363C24"/>
    <w:rsid w:val="00363E10"/>
    <w:rsid w:val="003640E9"/>
    <w:rsid w:val="00364A58"/>
    <w:rsid w:val="00364F6E"/>
    <w:rsid w:val="00364F97"/>
    <w:rsid w:val="003650D2"/>
    <w:rsid w:val="00365206"/>
    <w:rsid w:val="0036529D"/>
    <w:rsid w:val="00365353"/>
    <w:rsid w:val="003654D0"/>
    <w:rsid w:val="00365774"/>
    <w:rsid w:val="00365807"/>
    <w:rsid w:val="00365D66"/>
    <w:rsid w:val="00366166"/>
    <w:rsid w:val="00366436"/>
    <w:rsid w:val="0036742E"/>
    <w:rsid w:val="00367C1D"/>
    <w:rsid w:val="00367CAC"/>
    <w:rsid w:val="00367F81"/>
    <w:rsid w:val="00367FAC"/>
    <w:rsid w:val="003700A0"/>
    <w:rsid w:val="00370C94"/>
    <w:rsid w:val="003710E6"/>
    <w:rsid w:val="00371DFF"/>
    <w:rsid w:val="00371E28"/>
    <w:rsid w:val="003728C6"/>
    <w:rsid w:val="00372C78"/>
    <w:rsid w:val="00373251"/>
    <w:rsid w:val="003734B5"/>
    <w:rsid w:val="00373A12"/>
    <w:rsid w:val="00373AAD"/>
    <w:rsid w:val="00373E50"/>
    <w:rsid w:val="00373F7F"/>
    <w:rsid w:val="0037487E"/>
    <w:rsid w:val="00374CC6"/>
    <w:rsid w:val="00374E8E"/>
    <w:rsid w:val="00374F09"/>
    <w:rsid w:val="00375103"/>
    <w:rsid w:val="0037524F"/>
    <w:rsid w:val="003754D6"/>
    <w:rsid w:val="00375DC0"/>
    <w:rsid w:val="00375F02"/>
    <w:rsid w:val="00375F4A"/>
    <w:rsid w:val="0037604C"/>
    <w:rsid w:val="0037612B"/>
    <w:rsid w:val="00377301"/>
    <w:rsid w:val="00377484"/>
    <w:rsid w:val="00377A7A"/>
    <w:rsid w:val="00377C21"/>
    <w:rsid w:val="00377D7C"/>
    <w:rsid w:val="00380573"/>
    <w:rsid w:val="00381146"/>
    <w:rsid w:val="00381891"/>
    <w:rsid w:val="00381981"/>
    <w:rsid w:val="003819D4"/>
    <w:rsid w:val="00381AFB"/>
    <w:rsid w:val="00381FF7"/>
    <w:rsid w:val="0038207D"/>
    <w:rsid w:val="003824A7"/>
    <w:rsid w:val="003830F9"/>
    <w:rsid w:val="003831C3"/>
    <w:rsid w:val="0038343A"/>
    <w:rsid w:val="003837F6"/>
    <w:rsid w:val="0038438D"/>
    <w:rsid w:val="0038476B"/>
    <w:rsid w:val="003848F6"/>
    <w:rsid w:val="00384B03"/>
    <w:rsid w:val="00384E95"/>
    <w:rsid w:val="0038509A"/>
    <w:rsid w:val="00385FFC"/>
    <w:rsid w:val="00386441"/>
    <w:rsid w:val="003869A8"/>
    <w:rsid w:val="00386A6E"/>
    <w:rsid w:val="00386B50"/>
    <w:rsid w:val="00386F05"/>
    <w:rsid w:val="00387557"/>
    <w:rsid w:val="00387665"/>
    <w:rsid w:val="00387755"/>
    <w:rsid w:val="00387D69"/>
    <w:rsid w:val="00387EE2"/>
    <w:rsid w:val="003904F5"/>
    <w:rsid w:val="00390C28"/>
    <w:rsid w:val="00390D70"/>
    <w:rsid w:val="00391605"/>
    <w:rsid w:val="00391791"/>
    <w:rsid w:val="00391B22"/>
    <w:rsid w:val="00391D3C"/>
    <w:rsid w:val="003925E0"/>
    <w:rsid w:val="00392AA3"/>
    <w:rsid w:val="00392E3E"/>
    <w:rsid w:val="00393257"/>
    <w:rsid w:val="0039338A"/>
    <w:rsid w:val="00393496"/>
    <w:rsid w:val="003936F8"/>
    <w:rsid w:val="0039371E"/>
    <w:rsid w:val="0039381C"/>
    <w:rsid w:val="00393977"/>
    <w:rsid w:val="00393A38"/>
    <w:rsid w:val="00393AB5"/>
    <w:rsid w:val="003941F1"/>
    <w:rsid w:val="003944FD"/>
    <w:rsid w:val="003954D1"/>
    <w:rsid w:val="0039552C"/>
    <w:rsid w:val="003955FA"/>
    <w:rsid w:val="00395923"/>
    <w:rsid w:val="00395C73"/>
    <w:rsid w:val="00395E11"/>
    <w:rsid w:val="003967EF"/>
    <w:rsid w:val="00396851"/>
    <w:rsid w:val="00396B1F"/>
    <w:rsid w:val="00396FCF"/>
    <w:rsid w:val="00397404"/>
    <w:rsid w:val="00397535"/>
    <w:rsid w:val="00397873"/>
    <w:rsid w:val="00397A45"/>
    <w:rsid w:val="00397FBF"/>
    <w:rsid w:val="00397FFC"/>
    <w:rsid w:val="003A001A"/>
    <w:rsid w:val="003A0325"/>
    <w:rsid w:val="003A0BAA"/>
    <w:rsid w:val="003A0C66"/>
    <w:rsid w:val="003A0C77"/>
    <w:rsid w:val="003A0E92"/>
    <w:rsid w:val="003A10B2"/>
    <w:rsid w:val="003A11F5"/>
    <w:rsid w:val="003A166B"/>
    <w:rsid w:val="003A274F"/>
    <w:rsid w:val="003A2E35"/>
    <w:rsid w:val="003A30D9"/>
    <w:rsid w:val="003A31E0"/>
    <w:rsid w:val="003A321D"/>
    <w:rsid w:val="003A410B"/>
    <w:rsid w:val="003A4657"/>
    <w:rsid w:val="003A4970"/>
    <w:rsid w:val="003A52D2"/>
    <w:rsid w:val="003A5C26"/>
    <w:rsid w:val="003A6613"/>
    <w:rsid w:val="003A6E60"/>
    <w:rsid w:val="003A739E"/>
    <w:rsid w:val="003A77FE"/>
    <w:rsid w:val="003A77FF"/>
    <w:rsid w:val="003A7A33"/>
    <w:rsid w:val="003A7E6E"/>
    <w:rsid w:val="003B0222"/>
    <w:rsid w:val="003B038A"/>
    <w:rsid w:val="003B08D6"/>
    <w:rsid w:val="003B0931"/>
    <w:rsid w:val="003B0955"/>
    <w:rsid w:val="003B1019"/>
    <w:rsid w:val="003B1480"/>
    <w:rsid w:val="003B178F"/>
    <w:rsid w:val="003B1A40"/>
    <w:rsid w:val="003B21FC"/>
    <w:rsid w:val="003B2991"/>
    <w:rsid w:val="003B3026"/>
    <w:rsid w:val="003B329B"/>
    <w:rsid w:val="003B36DC"/>
    <w:rsid w:val="003B39D6"/>
    <w:rsid w:val="003B3A65"/>
    <w:rsid w:val="003B3A69"/>
    <w:rsid w:val="003B3BD2"/>
    <w:rsid w:val="003B3C86"/>
    <w:rsid w:val="003B3E36"/>
    <w:rsid w:val="003B476F"/>
    <w:rsid w:val="003B5727"/>
    <w:rsid w:val="003B5BF8"/>
    <w:rsid w:val="003B61D3"/>
    <w:rsid w:val="003B639F"/>
    <w:rsid w:val="003B642E"/>
    <w:rsid w:val="003B665C"/>
    <w:rsid w:val="003B7030"/>
    <w:rsid w:val="003B715A"/>
    <w:rsid w:val="003B7372"/>
    <w:rsid w:val="003B7397"/>
    <w:rsid w:val="003B743C"/>
    <w:rsid w:val="003B763A"/>
    <w:rsid w:val="003B78FE"/>
    <w:rsid w:val="003B798F"/>
    <w:rsid w:val="003B7BF6"/>
    <w:rsid w:val="003C03A2"/>
    <w:rsid w:val="003C0889"/>
    <w:rsid w:val="003C090E"/>
    <w:rsid w:val="003C0CEF"/>
    <w:rsid w:val="003C13E5"/>
    <w:rsid w:val="003C1A13"/>
    <w:rsid w:val="003C1B9E"/>
    <w:rsid w:val="003C1C96"/>
    <w:rsid w:val="003C1DF7"/>
    <w:rsid w:val="003C22A8"/>
    <w:rsid w:val="003C25DC"/>
    <w:rsid w:val="003C263F"/>
    <w:rsid w:val="003C26C1"/>
    <w:rsid w:val="003C3BF6"/>
    <w:rsid w:val="003C3CE3"/>
    <w:rsid w:val="003C3D99"/>
    <w:rsid w:val="003C4063"/>
    <w:rsid w:val="003C43CF"/>
    <w:rsid w:val="003C44D4"/>
    <w:rsid w:val="003C4709"/>
    <w:rsid w:val="003C4E38"/>
    <w:rsid w:val="003C50A2"/>
    <w:rsid w:val="003C5971"/>
    <w:rsid w:val="003C5CD2"/>
    <w:rsid w:val="003C6855"/>
    <w:rsid w:val="003C6E28"/>
    <w:rsid w:val="003C72D7"/>
    <w:rsid w:val="003C743C"/>
    <w:rsid w:val="003C7500"/>
    <w:rsid w:val="003C775D"/>
    <w:rsid w:val="003C780E"/>
    <w:rsid w:val="003C788F"/>
    <w:rsid w:val="003C7CA2"/>
    <w:rsid w:val="003C7CE6"/>
    <w:rsid w:val="003C7ED6"/>
    <w:rsid w:val="003D00E9"/>
    <w:rsid w:val="003D081B"/>
    <w:rsid w:val="003D11E4"/>
    <w:rsid w:val="003D13D3"/>
    <w:rsid w:val="003D1D08"/>
    <w:rsid w:val="003D1E37"/>
    <w:rsid w:val="003D1F3C"/>
    <w:rsid w:val="003D25AD"/>
    <w:rsid w:val="003D2639"/>
    <w:rsid w:val="003D2739"/>
    <w:rsid w:val="003D27F8"/>
    <w:rsid w:val="003D2DA5"/>
    <w:rsid w:val="003D3D92"/>
    <w:rsid w:val="003D4057"/>
    <w:rsid w:val="003D40E5"/>
    <w:rsid w:val="003D446A"/>
    <w:rsid w:val="003D4490"/>
    <w:rsid w:val="003D49D1"/>
    <w:rsid w:val="003D4E23"/>
    <w:rsid w:val="003D57E9"/>
    <w:rsid w:val="003D5F86"/>
    <w:rsid w:val="003D6258"/>
    <w:rsid w:val="003D6274"/>
    <w:rsid w:val="003D6634"/>
    <w:rsid w:val="003D68A0"/>
    <w:rsid w:val="003D73B3"/>
    <w:rsid w:val="003D769D"/>
    <w:rsid w:val="003D7A35"/>
    <w:rsid w:val="003D7AF4"/>
    <w:rsid w:val="003D7BEB"/>
    <w:rsid w:val="003D7CEE"/>
    <w:rsid w:val="003D7E06"/>
    <w:rsid w:val="003E044C"/>
    <w:rsid w:val="003E06BA"/>
    <w:rsid w:val="003E075A"/>
    <w:rsid w:val="003E081A"/>
    <w:rsid w:val="003E09DF"/>
    <w:rsid w:val="003E0F08"/>
    <w:rsid w:val="003E240D"/>
    <w:rsid w:val="003E2ACD"/>
    <w:rsid w:val="003E2AED"/>
    <w:rsid w:val="003E2CA3"/>
    <w:rsid w:val="003E3681"/>
    <w:rsid w:val="003E38FC"/>
    <w:rsid w:val="003E4601"/>
    <w:rsid w:val="003E4B04"/>
    <w:rsid w:val="003E4B27"/>
    <w:rsid w:val="003E4BEE"/>
    <w:rsid w:val="003E4CF0"/>
    <w:rsid w:val="003E53F2"/>
    <w:rsid w:val="003E5981"/>
    <w:rsid w:val="003E5CA7"/>
    <w:rsid w:val="003E5F0C"/>
    <w:rsid w:val="003E6AFC"/>
    <w:rsid w:val="003E6E49"/>
    <w:rsid w:val="003E7749"/>
    <w:rsid w:val="003F018F"/>
    <w:rsid w:val="003F06F3"/>
    <w:rsid w:val="003F0706"/>
    <w:rsid w:val="003F07DF"/>
    <w:rsid w:val="003F0912"/>
    <w:rsid w:val="003F0963"/>
    <w:rsid w:val="003F1263"/>
    <w:rsid w:val="003F12A1"/>
    <w:rsid w:val="003F139B"/>
    <w:rsid w:val="003F1BE6"/>
    <w:rsid w:val="003F2149"/>
    <w:rsid w:val="003F230E"/>
    <w:rsid w:val="003F27EE"/>
    <w:rsid w:val="003F3305"/>
    <w:rsid w:val="003F3323"/>
    <w:rsid w:val="003F3AF7"/>
    <w:rsid w:val="003F48DA"/>
    <w:rsid w:val="003F4A31"/>
    <w:rsid w:val="003F5571"/>
    <w:rsid w:val="003F5DE5"/>
    <w:rsid w:val="003F67CC"/>
    <w:rsid w:val="003F6C6C"/>
    <w:rsid w:val="003F7359"/>
    <w:rsid w:val="003F799C"/>
    <w:rsid w:val="003F7ACA"/>
    <w:rsid w:val="003F7EA6"/>
    <w:rsid w:val="003F7F23"/>
    <w:rsid w:val="004004D2"/>
    <w:rsid w:val="00400D2A"/>
    <w:rsid w:val="00401083"/>
    <w:rsid w:val="00401527"/>
    <w:rsid w:val="0040218D"/>
    <w:rsid w:val="004025A2"/>
    <w:rsid w:val="00402774"/>
    <w:rsid w:val="004029F1"/>
    <w:rsid w:val="00402F23"/>
    <w:rsid w:val="00402F55"/>
    <w:rsid w:val="00403332"/>
    <w:rsid w:val="004034E9"/>
    <w:rsid w:val="00403527"/>
    <w:rsid w:val="00403662"/>
    <w:rsid w:val="004045CD"/>
    <w:rsid w:val="00404824"/>
    <w:rsid w:val="0040492B"/>
    <w:rsid w:val="00404AEA"/>
    <w:rsid w:val="00404E02"/>
    <w:rsid w:val="00405BED"/>
    <w:rsid w:val="00405D02"/>
    <w:rsid w:val="004062D0"/>
    <w:rsid w:val="0040635D"/>
    <w:rsid w:val="0040671E"/>
    <w:rsid w:val="00406C39"/>
    <w:rsid w:val="004075EC"/>
    <w:rsid w:val="0040764B"/>
    <w:rsid w:val="004079AF"/>
    <w:rsid w:val="0041017A"/>
    <w:rsid w:val="004103FE"/>
    <w:rsid w:val="00410784"/>
    <w:rsid w:val="0041092C"/>
    <w:rsid w:val="00410E01"/>
    <w:rsid w:val="0041105B"/>
    <w:rsid w:val="0041107B"/>
    <w:rsid w:val="004111E0"/>
    <w:rsid w:val="00411BD1"/>
    <w:rsid w:val="00411CA7"/>
    <w:rsid w:val="00412251"/>
    <w:rsid w:val="00412882"/>
    <w:rsid w:val="00412A05"/>
    <w:rsid w:val="00412BA3"/>
    <w:rsid w:val="00413042"/>
    <w:rsid w:val="0041319A"/>
    <w:rsid w:val="004132FF"/>
    <w:rsid w:val="00413766"/>
    <w:rsid w:val="0041389E"/>
    <w:rsid w:val="004139B0"/>
    <w:rsid w:val="004140DA"/>
    <w:rsid w:val="00414A5B"/>
    <w:rsid w:val="004152F2"/>
    <w:rsid w:val="00415514"/>
    <w:rsid w:val="00415A03"/>
    <w:rsid w:val="00416406"/>
    <w:rsid w:val="00416828"/>
    <w:rsid w:val="00416E29"/>
    <w:rsid w:val="00417145"/>
    <w:rsid w:val="00417CAC"/>
    <w:rsid w:val="00417F3A"/>
    <w:rsid w:val="004201B9"/>
    <w:rsid w:val="004205C5"/>
    <w:rsid w:val="0042069D"/>
    <w:rsid w:val="00420C1E"/>
    <w:rsid w:val="00420C93"/>
    <w:rsid w:val="00421073"/>
    <w:rsid w:val="0042109B"/>
    <w:rsid w:val="00421B68"/>
    <w:rsid w:val="004226E3"/>
    <w:rsid w:val="0042279F"/>
    <w:rsid w:val="00422C6A"/>
    <w:rsid w:val="00422D8A"/>
    <w:rsid w:val="00422EA5"/>
    <w:rsid w:val="00422F53"/>
    <w:rsid w:val="004230E3"/>
    <w:rsid w:val="00423290"/>
    <w:rsid w:val="004235EA"/>
    <w:rsid w:val="00424556"/>
    <w:rsid w:val="00424DEE"/>
    <w:rsid w:val="0042539B"/>
    <w:rsid w:val="004253EB"/>
    <w:rsid w:val="0042557B"/>
    <w:rsid w:val="00425732"/>
    <w:rsid w:val="00425859"/>
    <w:rsid w:val="00425DDB"/>
    <w:rsid w:val="00425E65"/>
    <w:rsid w:val="00426078"/>
    <w:rsid w:val="004265FB"/>
    <w:rsid w:val="0042682D"/>
    <w:rsid w:val="00426DCE"/>
    <w:rsid w:val="004270E9"/>
    <w:rsid w:val="0042719A"/>
    <w:rsid w:val="0042722F"/>
    <w:rsid w:val="004275E8"/>
    <w:rsid w:val="0042769F"/>
    <w:rsid w:val="004276F1"/>
    <w:rsid w:val="00427F03"/>
    <w:rsid w:val="00430957"/>
    <w:rsid w:val="00430B1B"/>
    <w:rsid w:val="00431166"/>
    <w:rsid w:val="0043179D"/>
    <w:rsid w:val="004320A4"/>
    <w:rsid w:val="004320B5"/>
    <w:rsid w:val="00432132"/>
    <w:rsid w:val="0043215B"/>
    <w:rsid w:val="00432D72"/>
    <w:rsid w:val="00433646"/>
    <w:rsid w:val="0043391E"/>
    <w:rsid w:val="00433B79"/>
    <w:rsid w:val="0043437C"/>
    <w:rsid w:val="00434549"/>
    <w:rsid w:val="00434B87"/>
    <w:rsid w:val="00435788"/>
    <w:rsid w:val="00435B7F"/>
    <w:rsid w:val="00435E31"/>
    <w:rsid w:val="00436104"/>
    <w:rsid w:val="00436107"/>
    <w:rsid w:val="00436CE4"/>
    <w:rsid w:val="00437690"/>
    <w:rsid w:val="004377C4"/>
    <w:rsid w:val="00437BB1"/>
    <w:rsid w:val="00437BE1"/>
    <w:rsid w:val="00437C9F"/>
    <w:rsid w:val="00440452"/>
    <w:rsid w:val="00440733"/>
    <w:rsid w:val="0044083A"/>
    <w:rsid w:val="004409B3"/>
    <w:rsid w:val="00440A66"/>
    <w:rsid w:val="00440BF4"/>
    <w:rsid w:val="00440F84"/>
    <w:rsid w:val="004410DB"/>
    <w:rsid w:val="004412A0"/>
    <w:rsid w:val="00441380"/>
    <w:rsid w:val="0044368F"/>
    <w:rsid w:val="00443695"/>
    <w:rsid w:val="004438E6"/>
    <w:rsid w:val="00443BF5"/>
    <w:rsid w:val="00443F22"/>
    <w:rsid w:val="00444185"/>
    <w:rsid w:val="00444373"/>
    <w:rsid w:val="0044488B"/>
    <w:rsid w:val="004448BE"/>
    <w:rsid w:val="00444990"/>
    <w:rsid w:val="00444DA7"/>
    <w:rsid w:val="004451D1"/>
    <w:rsid w:val="00445901"/>
    <w:rsid w:val="00445F86"/>
    <w:rsid w:val="00446118"/>
    <w:rsid w:val="0044645E"/>
    <w:rsid w:val="00446892"/>
    <w:rsid w:val="00446AF7"/>
    <w:rsid w:val="00446B4F"/>
    <w:rsid w:val="00446F61"/>
    <w:rsid w:val="00446F86"/>
    <w:rsid w:val="004472F0"/>
    <w:rsid w:val="00447455"/>
    <w:rsid w:val="00447472"/>
    <w:rsid w:val="00447C75"/>
    <w:rsid w:val="00447DB4"/>
    <w:rsid w:val="00450441"/>
    <w:rsid w:val="00450509"/>
    <w:rsid w:val="004507CD"/>
    <w:rsid w:val="00450CB3"/>
    <w:rsid w:val="00450DC1"/>
    <w:rsid w:val="00450E4A"/>
    <w:rsid w:val="004511AB"/>
    <w:rsid w:val="00451268"/>
    <w:rsid w:val="004517AD"/>
    <w:rsid w:val="00451C97"/>
    <w:rsid w:val="0045227C"/>
    <w:rsid w:val="004522C4"/>
    <w:rsid w:val="00452813"/>
    <w:rsid w:val="00453FDA"/>
    <w:rsid w:val="0045421B"/>
    <w:rsid w:val="00454410"/>
    <w:rsid w:val="004544AB"/>
    <w:rsid w:val="004548BD"/>
    <w:rsid w:val="00454A25"/>
    <w:rsid w:val="00454E98"/>
    <w:rsid w:val="00454FC9"/>
    <w:rsid w:val="0045505E"/>
    <w:rsid w:val="0045547A"/>
    <w:rsid w:val="00455508"/>
    <w:rsid w:val="0045560F"/>
    <w:rsid w:val="00455732"/>
    <w:rsid w:val="00455AE4"/>
    <w:rsid w:val="00455B5E"/>
    <w:rsid w:val="00455BF2"/>
    <w:rsid w:val="00455C5F"/>
    <w:rsid w:val="00455E6B"/>
    <w:rsid w:val="00455EB2"/>
    <w:rsid w:val="00455FD4"/>
    <w:rsid w:val="00456744"/>
    <w:rsid w:val="00456CF3"/>
    <w:rsid w:val="00456D8C"/>
    <w:rsid w:val="004571B8"/>
    <w:rsid w:val="00457563"/>
    <w:rsid w:val="00457894"/>
    <w:rsid w:val="00457AF4"/>
    <w:rsid w:val="00457BFC"/>
    <w:rsid w:val="004601A3"/>
    <w:rsid w:val="004604A4"/>
    <w:rsid w:val="00460883"/>
    <w:rsid w:val="004615BB"/>
    <w:rsid w:val="00461E2D"/>
    <w:rsid w:val="00462052"/>
    <w:rsid w:val="0046247D"/>
    <w:rsid w:val="004624C0"/>
    <w:rsid w:val="00462B8F"/>
    <w:rsid w:val="0046313C"/>
    <w:rsid w:val="00463429"/>
    <w:rsid w:val="00463DCF"/>
    <w:rsid w:val="00463E1A"/>
    <w:rsid w:val="00463F57"/>
    <w:rsid w:val="00464537"/>
    <w:rsid w:val="00464A44"/>
    <w:rsid w:val="00464BE4"/>
    <w:rsid w:val="00464D1B"/>
    <w:rsid w:val="00464F92"/>
    <w:rsid w:val="004653C3"/>
    <w:rsid w:val="00465DCA"/>
    <w:rsid w:val="00466129"/>
    <w:rsid w:val="004661AD"/>
    <w:rsid w:val="00466231"/>
    <w:rsid w:val="00466316"/>
    <w:rsid w:val="0046632A"/>
    <w:rsid w:val="0046647B"/>
    <w:rsid w:val="00466534"/>
    <w:rsid w:val="00466724"/>
    <w:rsid w:val="004667E8"/>
    <w:rsid w:val="00466D11"/>
    <w:rsid w:val="00467191"/>
    <w:rsid w:val="004678ED"/>
    <w:rsid w:val="00467C77"/>
    <w:rsid w:val="00467D51"/>
    <w:rsid w:val="00470140"/>
    <w:rsid w:val="00470932"/>
    <w:rsid w:val="00470A3A"/>
    <w:rsid w:val="00470F43"/>
    <w:rsid w:val="00471D1B"/>
    <w:rsid w:val="00471F00"/>
    <w:rsid w:val="00471F49"/>
    <w:rsid w:val="00472769"/>
    <w:rsid w:val="00472AE9"/>
    <w:rsid w:val="004730ED"/>
    <w:rsid w:val="00473569"/>
    <w:rsid w:val="004735D6"/>
    <w:rsid w:val="00473606"/>
    <w:rsid w:val="00473EBB"/>
    <w:rsid w:val="0047469E"/>
    <w:rsid w:val="00474883"/>
    <w:rsid w:val="00474B6F"/>
    <w:rsid w:val="00474E67"/>
    <w:rsid w:val="00475D63"/>
    <w:rsid w:val="00475EED"/>
    <w:rsid w:val="00475F70"/>
    <w:rsid w:val="00475F7E"/>
    <w:rsid w:val="004761DB"/>
    <w:rsid w:val="00476950"/>
    <w:rsid w:val="00476BF0"/>
    <w:rsid w:val="004771E3"/>
    <w:rsid w:val="004775FD"/>
    <w:rsid w:val="00477A96"/>
    <w:rsid w:val="00480276"/>
    <w:rsid w:val="00480664"/>
    <w:rsid w:val="004809FD"/>
    <w:rsid w:val="004810B5"/>
    <w:rsid w:val="00481C4D"/>
    <w:rsid w:val="00482437"/>
    <w:rsid w:val="0048265B"/>
    <w:rsid w:val="00482E6B"/>
    <w:rsid w:val="00483389"/>
    <w:rsid w:val="00483524"/>
    <w:rsid w:val="00483A4F"/>
    <w:rsid w:val="00483F59"/>
    <w:rsid w:val="0048462D"/>
    <w:rsid w:val="004848B7"/>
    <w:rsid w:val="00484BFC"/>
    <w:rsid w:val="00484CAB"/>
    <w:rsid w:val="00485462"/>
    <w:rsid w:val="004858A5"/>
    <w:rsid w:val="00485D99"/>
    <w:rsid w:val="0048614B"/>
    <w:rsid w:val="004862A7"/>
    <w:rsid w:val="0048668C"/>
    <w:rsid w:val="004866E1"/>
    <w:rsid w:val="00486711"/>
    <w:rsid w:val="00486734"/>
    <w:rsid w:val="00486CA2"/>
    <w:rsid w:val="00486ED6"/>
    <w:rsid w:val="0048711A"/>
    <w:rsid w:val="0048754B"/>
    <w:rsid w:val="00487A5F"/>
    <w:rsid w:val="00487DE3"/>
    <w:rsid w:val="00490082"/>
    <w:rsid w:val="0049016D"/>
    <w:rsid w:val="004902B1"/>
    <w:rsid w:val="004904DE"/>
    <w:rsid w:val="00490A8A"/>
    <w:rsid w:val="00490F0C"/>
    <w:rsid w:val="00491280"/>
    <w:rsid w:val="00491851"/>
    <w:rsid w:val="00491881"/>
    <w:rsid w:val="00491A1E"/>
    <w:rsid w:val="00491C0F"/>
    <w:rsid w:val="00491E9E"/>
    <w:rsid w:val="0049233C"/>
    <w:rsid w:val="004924CB"/>
    <w:rsid w:val="00492A7D"/>
    <w:rsid w:val="00492C99"/>
    <w:rsid w:val="00492FC7"/>
    <w:rsid w:val="00493AE1"/>
    <w:rsid w:val="004941EF"/>
    <w:rsid w:val="004944F2"/>
    <w:rsid w:val="00494C6A"/>
    <w:rsid w:val="00494FC9"/>
    <w:rsid w:val="0049527E"/>
    <w:rsid w:val="0049555D"/>
    <w:rsid w:val="00495FBE"/>
    <w:rsid w:val="00496486"/>
    <w:rsid w:val="00496906"/>
    <w:rsid w:val="00496DD2"/>
    <w:rsid w:val="00497007"/>
    <w:rsid w:val="00497B24"/>
    <w:rsid w:val="00497F36"/>
    <w:rsid w:val="00497F56"/>
    <w:rsid w:val="00497FFA"/>
    <w:rsid w:val="004A022F"/>
    <w:rsid w:val="004A03F0"/>
    <w:rsid w:val="004A1076"/>
    <w:rsid w:val="004A111F"/>
    <w:rsid w:val="004A144E"/>
    <w:rsid w:val="004A14AA"/>
    <w:rsid w:val="004A2E50"/>
    <w:rsid w:val="004A3240"/>
    <w:rsid w:val="004A4091"/>
    <w:rsid w:val="004A4743"/>
    <w:rsid w:val="004A489E"/>
    <w:rsid w:val="004A4AD5"/>
    <w:rsid w:val="004A4FFE"/>
    <w:rsid w:val="004A5050"/>
    <w:rsid w:val="004A5232"/>
    <w:rsid w:val="004A57A7"/>
    <w:rsid w:val="004A5C87"/>
    <w:rsid w:val="004A6370"/>
    <w:rsid w:val="004A68AE"/>
    <w:rsid w:val="004A6FBF"/>
    <w:rsid w:val="004A72E5"/>
    <w:rsid w:val="004A782A"/>
    <w:rsid w:val="004A7B83"/>
    <w:rsid w:val="004A7C16"/>
    <w:rsid w:val="004A7CB2"/>
    <w:rsid w:val="004A7EAB"/>
    <w:rsid w:val="004B0131"/>
    <w:rsid w:val="004B03EC"/>
    <w:rsid w:val="004B0578"/>
    <w:rsid w:val="004B0A6E"/>
    <w:rsid w:val="004B0DA4"/>
    <w:rsid w:val="004B0E94"/>
    <w:rsid w:val="004B101F"/>
    <w:rsid w:val="004B1222"/>
    <w:rsid w:val="004B126B"/>
    <w:rsid w:val="004B12D7"/>
    <w:rsid w:val="004B1CD6"/>
    <w:rsid w:val="004B1DD5"/>
    <w:rsid w:val="004B1FF4"/>
    <w:rsid w:val="004B27A9"/>
    <w:rsid w:val="004B28C1"/>
    <w:rsid w:val="004B2AE4"/>
    <w:rsid w:val="004B32A2"/>
    <w:rsid w:val="004B338C"/>
    <w:rsid w:val="004B33F5"/>
    <w:rsid w:val="004B3797"/>
    <w:rsid w:val="004B3C43"/>
    <w:rsid w:val="004B3D51"/>
    <w:rsid w:val="004B3DA5"/>
    <w:rsid w:val="004B3E7A"/>
    <w:rsid w:val="004B45B0"/>
    <w:rsid w:val="004B4759"/>
    <w:rsid w:val="004B4761"/>
    <w:rsid w:val="004B48C8"/>
    <w:rsid w:val="004B5393"/>
    <w:rsid w:val="004B578C"/>
    <w:rsid w:val="004B5FE4"/>
    <w:rsid w:val="004B6196"/>
    <w:rsid w:val="004B698A"/>
    <w:rsid w:val="004B69E5"/>
    <w:rsid w:val="004B75CF"/>
    <w:rsid w:val="004B7834"/>
    <w:rsid w:val="004B7FB8"/>
    <w:rsid w:val="004B7FD8"/>
    <w:rsid w:val="004C0207"/>
    <w:rsid w:val="004C03E0"/>
    <w:rsid w:val="004C0955"/>
    <w:rsid w:val="004C0AD4"/>
    <w:rsid w:val="004C0D21"/>
    <w:rsid w:val="004C10C8"/>
    <w:rsid w:val="004C12ED"/>
    <w:rsid w:val="004C1309"/>
    <w:rsid w:val="004C15C6"/>
    <w:rsid w:val="004C1754"/>
    <w:rsid w:val="004C2051"/>
    <w:rsid w:val="004C2786"/>
    <w:rsid w:val="004C2B8F"/>
    <w:rsid w:val="004C2BFB"/>
    <w:rsid w:val="004C2C4D"/>
    <w:rsid w:val="004C2E6E"/>
    <w:rsid w:val="004C31D7"/>
    <w:rsid w:val="004C3783"/>
    <w:rsid w:val="004C3A9E"/>
    <w:rsid w:val="004C3AE9"/>
    <w:rsid w:val="004C3BB5"/>
    <w:rsid w:val="004C4040"/>
    <w:rsid w:val="004C4B3D"/>
    <w:rsid w:val="004C4D3C"/>
    <w:rsid w:val="004C51B6"/>
    <w:rsid w:val="004C52BD"/>
    <w:rsid w:val="004C536E"/>
    <w:rsid w:val="004C5514"/>
    <w:rsid w:val="004C57EB"/>
    <w:rsid w:val="004C6038"/>
    <w:rsid w:val="004C666A"/>
    <w:rsid w:val="004C6673"/>
    <w:rsid w:val="004C74E0"/>
    <w:rsid w:val="004C74E6"/>
    <w:rsid w:val="004D0E12"/>
    <w:rsid w:val="004D13A2"/>
    <w:rsid w:val="004D18DE"/>
    <w:rsid w:val="004D2061"/>
    <w:rsid w:val="004D2758"/>
    <w:rsid w:val="004D29C4"/>
    <w:rsid w:val="004D2B8B"/>
    <w:rsid w:val="004D2F35"/>
    <w:rsid w:val="004D30DE"/>
    <w:rsid w:val="004D31FE"/>
    <w:rsid w:val="004D3680"/>
    <w:rsid w:val="004D3988"/>
    <w:rsid w:val="004D39C2"/>
    <w:rsid w:val="004D39D5"/>
    <w:rsid w:val="004D3F02"/>
    <w:rsid w:val="004D4AA6"/>
    <w:rsid w:val="004D4D3F"/>
    <w:rsid w:val="004D4FBC"/>
    <w:rsid w:val="004D5476"/>
    <w:rsid w:val="004D55FD"/>
    <w:rsid w:val="004D5834"/>
    <w:rsid w:val="004D5C6A"/>
    <w:rsid w:val="004D5C91"/>
    <w:rsid w:val="004D6023"/>
    <w:rsid w:val="004D6237"/>
    <w:rsid w:val="004D62A6"/>
    <w:rsid w:val="004D64D8"/>
    <w:rsid w:val="004D6925"/>
    <w:rsid w:val="004D6D5F"/>
    <w:rsid w:val="004D72D7"/>
    <w:rsid w:val="004D7841"/>
    <w:rsid w:val="004D7ACC"/>
    <w:rsid w:val="004D7CFC"/>
    <w:rsid w:val="004E00F7"/>
    <w:rsid w:val="004E07A7"/>
    <w:rsid w:val="004E07D2"/>
    <w:rsid w:val="004E0FB9"/>
    <w:rsid w:val="004E11C7"/>
    <w:rsid w:val="004E15AA"/>
    <w:rsid w:val="004E1B1C"/>
    <w:rsid w:val="004E2241"/>
    <w:rsid w:val="004E24FF"/>
    <w:rsid w:val="004E36B1"/>
    <w:rsid w:val="004E38CA"/>
    <w:rsid w:val="004E39E5"/>
    <w:rsid w:val="004E3BCA"/>
    <w:rsid w:val="004E3C1A"/>
    <w:rsid w:val="004E3EC4"/>
    <w:rsid w:val="004E3F0A"/>
    <w:rsid w:val="004E3FD6"/>
    <w:rsid w:val="004E407F"/>
    <w:rsid w:val="004E47FA"/>
    <w:rsid w:val="004E48F2"/>
    <w:rsid w:val="004E49BC"/>
    <w:rsid w:val="004E4A52"/>
    <w:rsid w:val="004E4CEF"/>
    <w:rsid w:val="004E50B4"/>
    <w:rsid w:val="004E5433"/>
    <w:rsid w:val="004E543C"/>
    <w:rsid w:val="004E54BB"/>
    <w:rsid w:val="004E54E4"/>
    <w:rsid w:val="004E58C2"/>
    <w:rsid w:val="004E5DA1"/>
    <w:rsid w:val="004E5DD6"/>
    <w:rsid w:val="004E65AE"/>
    <w:rsid w:val="004E666B"/>
    <w:rsid w:val="004E69FC"/>
    <w:rsid w:val="004E6AF3"/>
    <w:rsid w:val="004E6E32"/>
    <w:rsid w:val="004E7219"/>
    <w:rsid w:val="004E7534"/>
    <w:rsid w:val="004E7682"/>
    <w:rsid w:val="004E7CDC"/>
    <w:rsid w:val="004E7D2E"/>
    <w:rsid w:val="004E7E60"/>
    <w:rsid w:val="004F03F8"/>
    <w:rsid w:val="004F053F"/>
    <w:rsid w:val="004F0DB3"/>
    <w:rsid w:val="004F0FAE"/>
    <w:rsid w:val="004F12B7"/>
    <w:rsid w:val="004F1B2E"/>
    <w:rsid w:val="004F2AA7"/>
    <w:rsid w:val="004F3CB3"/>
    <w:rsid w:val="004F3FF4"/>
    <w:rsid w:val="004F4637"/>
    <w:rsid w:val="004F49A4"/>
    <w:rsid w:val="004F4AB3"/>
    <w:rsid w:val="004F5B8B"/>
    <w:rsid w:val="004F656F"/>
    <w:rsid w:val="004F6B7B"/>
    <w:rsid w:val="004F6F8D"/>
    <w:rsid w:val="004F7312"/>
    <w:rsid w:val="004F7454"/>
    <w:rsid w:val="004F783F"/>
    <w:rsid w:val="004F7917"/>
    <w:rsid w:val="005004D9"/>
    <w:rsid w:val="005004E7"/>
    <w:rsid w:val="005013D9"/>
    <w:rsid w:val="005017CA"/>
    <w:rsid w:val="00501BF6"/>
    <w:rsid w:val="00501E76"/>
    <w:rsid w:val="00502140"/>
    <w:rsid w:val="00502F09"/>
    <w:rsid w:val="005030D5"/>
    <w:rsid w:val="005030DD"/>
    <w:rsid w:val="0050380D"/>
    <w:rsid w:val="005038A8"/>
    <w:rsid w:val="00503921"/>
    <w:rsid w:val="00503DF0"/>
    <w:rsid w:val="00504566"/>
    <w:rsid w:val="005047BC"/>
    <w:rsid w:val="00504BFB"/>
    <w:rsid w:val="005054A4"/>
    <w:rsid w:val="005056F5"/>
    <w:rsid w:val="00505815"/>
    <w:rsid w:val="00505AA4"/>
    <w:rsid w:val="00505C8C"/>
    <w:rsid w:val="005065D7"/>
    <w:rsid w:val="00506DB8"/>
    <w:rsid w:val="005074C1"/>
    <w:rsid w:val="0050765E"/>
    <w:rsid w:val="005077EE"/>
    <w:rsid w:val="00510038"/>
    <w:rsid w:val="0051026C"/>
    <w:rsid w:val="005102C7"/>
    <w:rsid w:val="005109FE"/>
    <w:rsid w:val="00510E46"/>
    <w:rsid w:val="0051140A"/>
    <w:rsid w:val="00511582"/>
    <w:rsid w:val="00511589"/>
    <w:rsid w:val="005115AE"/>
    <w:rsid w:val="00511673"/>
    <w:rsid w:val="00511AC0"/>
    <w:rsid w:val="00511B07"/>
    <w:rsid w:val="00511B1A"/>
    <w:rsid w:val="00511FD7"/>
    <w:rsid w:val="00512A3D"/>
    <w:rsid w:val="00512B26"/>
    <w:rsid w:val="00512C3B"/>
    <w:rsid w:val="005131A4"/>
    <w:rsid w:val="00513750"/>
    <w:rsid w:val="00513FE7"/>
    <w:rsid w:val="00514031"/>
    <w:rsid w:val="0051455C"/>
    <w:rsid w:val="00514D5E"/>
    <w:rsid w:val="00514F44"/>
    <w:rsid w:val="00515614"/>
    <w:rsid w:val="00515EDB"/>
    <w:rsid w:val="00516103"/>
    <w:rsid w:val="005162BC"/>
    <w:rsid w:val="00516B2B"/>
    <w:rsid w:val="00516FBB"/>
    <w:rsid w:val="005173CB"/>
    <w:rsid w:val="00517BC5"/>
    <w:rsid w:val="0052097A"/>
    <w:rsid w:val="00521363"/>
    <w:rsid w:val="00521AEA"/>
    <w:rsid w:val="00522B90"/>
    <w:rsid w:val="00523067"/>
    <w:rsid w:val="0052331E"/>
    <w:rsid w:val="005233B2"/>
    <w:rsid w:val="005234AB"/>
    <w:rsid w:val="00523732"/>
    <w:rsid w:val="0052394A"/>
    <w:rsid w:val="005239AE"/>
    <w:rsid w:val="005239FD"/>
    <w:rsid w:val="00523A80"/>
    <w:rsid w:val="00523B2B"/>
    <w:rsid w:val="00523BA0"/>
    <w:rsid w:val="005240F9"/>
    <w:rsid w:val="005244AC"/>
    <w:rsid w:val="005247AB"/>
    <w:rsid w:val="00524857"/>
    <w:rsid w:val="005248F6"/>
    <w:rsid w:val="00524C7C"/>
    <w:rsid w:val="00524CB1"/>
    <w:rsid w:val="00524E60"/>
    <w:rsid w:val="00524EFC"/>
    <w:rsid w:val="00525C59"/>
    <w:rsid w:val="00525EF0"/>
    <w:rsid w:val="005261E7"/>
    <w:rsid w:val="005263F8"/>
    <w:rsid w:val="00526B67"/>
    <w:rsid w:val="00526C4D"/>
    <w:rsid w:val="00526F6C"/>
    <w:rsid w:val="00527337"/>
    <w:rsid w:val="00527403"/>
    <w:rsid w:val="005274E4"/>
    <w:rsid w:val="00527632"/>
    <w:rsid w:val="00527CD3"/>
    <w:rsid w:val="00527D82"/>
    <w:rsid w:val="00527DD6"/>
    <w:rsid w:val="00527DE4"/>
    <w:rsid w:val="005302D2"/>
    <w:rsid w:val="00530745"/>
    <w:rsid w:val="005307E7"/>
    <w:rsid w:val="00530A52"/>
    <w:rsid w:val="00530B42"/>
    <w:rsid w:val="00530E7B"/>
    <w:rsid w:val="005310D9"/>
    <w:rsid w:val="00531F51"/>
    <w:rsid w:val="005324FF"/>
    <w:rsid w:val="00532A8B"/>
    <w:rsid w:val="0053365D"/>
    <w:rsid w:val="0053385C"/>
    <w:rsid w:val="005338BA"/>
    <w:rsid w:val="00533EEC"/>
    <w:rsid w:val="005349EB"/>
    <w:rsid w:val="00535762"/>
    <w:rsid w:val="00536176"/>
    <w:rsid w:val="005362D0"/>
    <w:rsid w:val="005367F9"/>
    <w:rsid w:val="00536C1F"/>
    <w:rsid w:val="00537AD9"/>
    <w:rsid w:val="00537DBA"/>
    <w:rsid w:val="0054001E"/>
    <w:rsid w:val="005401F9"/>
    <w:rsid w:val="005402F6"/>
    <w:rsid w:val="00540759"/>
    <w:rsid w:val="00541103"/>
    <w:rsid w:val="0054173C"/>
    <w:rsid w:val="00542013"/>
    <w:rsid w:val="00542091"/>
    <w:rsid w:val="005422B9"/>
    <w:rsid w:val="00542A4E"/>
    <w:rsid w:val="00542FFA"/>
    <w:rsid w:val="00542FFC"/>
    <w:rsid w:val="005437B9"/>
    <w:rsid w:val="00543C3A"/>
    <w:rsid w:val="00543F7E"/>
    <w:rsid w:val="00544114"/>
    <w:rsid w:val="005441B0"/>
    <w:rsid w:val="00544322"/>
    <w:rsid w:val="0054447B"/>
    <w:rsid w:val="005446ED"/>
    <w:rsid w:val="00544C1A"/>
    <w:rsid w:val="00544CDC"/>
    <w:rsid w:val="005450CF"/>
    <w:rsid w:val="00545491"/>
    <w:rsid w:val="005455F9"/>
    <w:rsid w:val="005456A3"/>
    <w:rsid w:val="00545A0D"/>
    <w:rsid w:val="00545EC1"/>
    <w:rsid w:val="00546368"/>
    <w:rsid w:val="005468BA"/>
    <w:rsid w:val="005469DC"/>
    <w:rsid w:val="00546DA1"/>
    <w:rsid w:val="00546ED2"/>
    <w:rsid w:val="00547024"/>
    <w:rsid w:val="00550046"/>
    <w:rsid w:val="00550A72"/>
    <w:rsid w:val="00550C4E"/>
    <w:rsid w:val="005516B7"/>
    <w:rsid w:val="0055210B"/>
    <w:rsid w:val="005522A2"/>
    <w:rsid w:val="0055255B"/>
    <w:rsid w:val="005526C7"/>
    <w:rsid w:val="00552A44"/>
    <w:rsid w:val="00552ABF"/>
    <w:rsid w:val="00553094"/>
    <w:rsid w:val="005531D1"/>
    <w:rsid w:val="00553497"/>
    <w:rsid w:val="005534B3"/>
    <w:rsid w:val="00553765"/>
    <w:rsid w:val="00553FF2"/>
    <w:rsid w:val="005550EB"/>
    <w:rsid w:val="005554BD"/>
    <w:rsid w:val="005559D5"/>
    <w:rsid w:val="00555BAE"/>
    <w:rsid w:val="00555CC4"/>
    <w:rsid w:val="00555F21"/>
    <w:rsid w:val="00555F2C"/>
    <w:rsid w:val="0055604D"/>
    <w:rsid w:val="00556991"/>
    <w:rsid w:val="0055766F"/>
    <w:rsid w:val="00557C26"/>
    <w:rsid w:val="00560268"/>
    <w:rsid w:val="005603C6"/>
    <w:rsid w:val="0056043F"/>
    <w:rsid w:val="00560AF3"/>
    <w:rsid w:val="005613A0"/>
    <w:rsid w:val="00561737"/>
    <w:rsid w:val="00561C7E"/>
    <w:rsid w:val="00562969"/>
    <w:rsid w:val="00562AD4"/>
    <w:rsid w:val="00563135"/>
    <w:rsid w:val="00564352"/>
    <w:rsid w:val="00564359"/>
    <w:rsid w:val="00564A4B"/>
    <w:rsid w:val="00564BD6"/>
    <w:rsid w:val="00564C34"/>
    <w:rsid w:val="00565024"/>
    <w:rsid w:val="0056525E"/>
    <w:rsid w:val="005652BE"/>
    <w:rsid w:val="0056588C"/>
    <w:rsid w:val="00565DC9"/>
    <w:rsid w:val="005660ED"/>
    <w:rsid w:val="00566285"/>
    <w:rsid w:val="00566529"/>
    <w:rsid w:val="00566858"/>
    <w:rsid w:val="00566A2F"/>
    <w:rsid w:val="00566BF6"/>
    <w:rsid w:val="00566CF2"/>
    <w:rsid w:val="00567005"/>
    <w:rsid w:val="0056700D"/>
    <w:rsid w:val="00567A61"/>
    <w:rsid w:val="00567E5C"/>
    <w:rsid w:val="00570294"/>
    <w:rsid w:val="00570A2E"/>
    <w:rsid w:val="00570D71"/>
    <w:rsid w:val="005710A6"/>
    <w:rsid w:val="005712D3"/>
    <w:rsid w:val="005715CF"/>
    <w:rsid w:val="00571B29"/>
    <w:rsid w:val="00571B69"/>
    <w:rsid w:val="00571F14"/>
    <w:rsid w:val="005722DF"/>
    <w:rsid w:val="00572CCF"/>
    <w:rsid w:val="00572CED"/>
    <w:rsid w:val="00572CF4"/>
    <w:rsid w:val="00573118"/>
    <w:rsid w:val="00573287"/>
    <w:rsid w:val="005733FE"/>
    <w:rsid w:val="00573B47"/>
    <w:rsid w:val="00573E22"/>
    <w:rsid w:val="0057404C"/>
    <w:rsid w:val="005744F6"/>
    <w:rsid w:val="00574C65"/>
    <w:rsid w:val="00574FCF"/>
    <w:rsid w:val="00575454"/>
    <w:rsid w:val="00575475"/>
    <w:rsid w:val="005755EF"/>
    <w:rsid w:val="00575889"/>
    <w:rsid w:val="00575A19"/>
    <w:rsid w:val="00575CD7"/>
    <w:rsid w:val="00575E1D"/>
    <w:rsid w:val="00576299"/>
    <w:rsid w:val="00576878"/>
    <w:rsid w:val="00576BC5"/>
    <w:rsid w:val="00576DF1"/>
    <w:rsid w:val="0057797B"/>
    <w:rsid w:val="00577A67"/>
    <w:rsid w:val="00577BA6"/>
    <w:rsid w:val="00580A09"/>
    <w:rsid w:val="00580ECD"/>
    <w:rsid w:val="0058168D"/>
    <w:rsid w:val="00581AB6"/>
    <w:rsid w:val="00581E96"/>
    <w:rsid w:val="00581FB3"/>
    <w:rsid w:val="00582563"/>
    <w:rsid w:val="005827EB"/>
    <w:rsid w:val="00582E00"/>
    <w:rsid w:val="00582F40"/>
    <w:rsid w:val="005836CA"/>
    <w:rsid w:val="005839B5"/>
    <w:rsid w:val="00583AC3"/>
    <w:rsid w:val="00583C9B"/>
    <w:rsid w:val="00583D84"/>
    <w:rsid w:val="00584690"/>
    <w:rsid w:val="005848B3"/>
    <w:rsid w:val="00584B7A"/>
    <w:rsid w:val="0058501F"/>
    <w:rsid w:val="00585134"/>
    <w:rsid w:val="00585D44"/>
    <w:rsid w:val="00585E2D"/>
    <w:rsid w:val="005862C2"/>
    <w:rsid w:val="005862FC"/>
    <w:rsid w:val="00586E33"/>
    <w:rsid w:val="0058703C"/>
    <w:rsid w:val="00587331"/>
    <w:rsid w:val="005879DC"/>
    <w:rsid w:val="005902C6"/>
    <w:rsid w:val="00590382"/>
    <w:rsid w:val="005907A2"/>
    <w:rsid w:val="00590A70"/>
    <w:rsid w:val="005916AC"/>
    <w:rsid w:val="00591B1D"/>
    <w:rsid w:val="00591C8D"/>
    <w:rsid w:val="00591E68"/>
    <w:rsid w:val="005920AD"/>
    <w:rsid w:val="00592E1E"/>
    <w:rsid w:val="00592F39"/>
    <w:rsid w:val="005930E3"/>
    <w:rsid w:val="00593F6B"/>
    <w:rsid w:val="0059400F"/>
    <w:rsid w:val="00594346"/>
    <w:rsid w:val="0059443E"/>
    <w:rsid w:val="00594A88"/>
    <w:rsid w:val="00594B7B"/>
    <w:rsid w:val="00594BCD"/>
    <w:rsid w:val="00594BEF"/>
    <w:rsid w:val="00594C60"/>
    <w:rsid w:val="00595240"/>
    <w:rsid w:val="0059532D"/>
    <w:rsid w:val="005959C6"/>
    <w:rsid w:val="00595E45"/>
    <w:rsid w:val="00596399"/>
    <w:rsid w:val="0059640C"/>
    <w:rsid w:val="00596B35"/>
    <w:rsid w:val="00597285"/>
    <w:rsid w:val="00597A87"/>
    <w:rsid w:val="00597A9B"/>
    <w:rsid w:val="00597AAF"/>
    <w:rsid w:val="005A01F2"/>
    <w:rsid w:val="005A0210"/>
    <w:rsid w:val="005A048E"/>
    <w:rsid w:val="005A0691"/>
    <w:rsid w:val="005A0807"/>
    <w:rsid w:val="005A0D10"/>
    <w:rsid w:val="005A0E5D"/>
    <w:rsid w:val="005A0E7B"/>
    <w:rsid w:val="005A10F2"/>
    <w:rsid w:val="005A1165"/>
    <w:rsid w:val="005A14E2"/>
    <w:rsid w:val="005A15F1"/>
    <w:rsid w:val="005A1699"/>
    <w:rsid w:val="005A1884"/>
    <w:rsid w:val="005A1AE7"/>
    <w:rsid w:val="005A1DFD"/>
    <w:rsid w:val="005A1EBB"/>
    <w:rsid w:val="005A2983"/>
    <w:rsid w:val="005A29FB"/>
    <w:rsid w:val="005A2A96"/>
    <w:rsid w:val="005A2D73"/>
    <w:rsid w:val="005A330D"/>
    <w:rsid w:val="005A363D"/>
    <w:rsid w:val="005A3B05"/>
    <w:rsid w:val="005A40AA"/>
    <w:rsid w:val="005A4664"/>
    <w:rsid w:val="005A4C4E"/>
    <w:rsid w:val="005A513D"/>
    <w:rsid w:val="005A5204"/>
    <w:rsid w:val="005A57BC"/>
    <w:rsid w:val="005A5BA5"/>
    <w:rsid w:val="005A5E63"/>
    <w:rsid w:val="005A5FD4"/>
    <w:rsid w:val="005A7292"/>
    <w:rsid w:val="005A7478"/>
    <w:rsid w:val="005A790B"/>
    <w:rsid w:val="005A7D5B"/>
    <w:rsid w:val="005B01D5"/>
    <w:rsid w:val="005B07F5"/>
    <w:rsid w:val="005B0D26"/>
    <w:rsid w:val="005B1306"/>
    <w:rsid w:val="005B15E6"/>
    <w:rsid w:val="005B1CC5"/>
    <w:rsid w:val="005B1EB9"/>
    <w:rsid w:val="005B216F"/>
    <w:rsid w:val="005B2634"/>
    <w:rsid w:val="005B29C8"/>
    <w:rsid w:val="005B2A0B"/>
    <w:rsid w:val="005B31CB"/>
    <w:rsid w:val="005B39E5"/>
    <w:rsid w:val="005B39EA"/>
    <w:rsid w:val="005B3ED7"/>
    <w:rsid w:val="005B4316"/>
    <w:rsid w:val="005B4635"/>
    <w:rsid w:val="005B46BE"/>
    <w:rsid w:val="005B4832"/>
    <w:rsid w:val="005B4A10"/>
    <w:rsid w:val="005B4A60"/>
    <w:rsid w:val="005B4A84"/>
    <w:rsid w:val="005B4D78"/>
    <w:rsid w:val="005B5393"/>
    <w:rsid w:val="005B59FB"/>
    <w:rsid w:val="005B5AA3"/>
    <w:rsid w:val="005B5C68"/>
    <w:rsid w:val="005B6639"/>
    <w:rsid w:val="005B6E9F"/>
    <w:rsid w:val="005B72B2"/>
    <w:rsid w:val="005B756D"/>
    <w:rsid w:val="005B7678"/>
    <w:rsid w:val="005B78D6"/>
    <w:rsid w:val="005B7DCC"/>
    <w:rsid w:val="005B7FBA"/>
    <w:rsid w:val="005C0493"/>
    <w:rsid w:val="005C05AE"/>
    <w:rsid w:val="005C1268"/>
    <w:rsid w:val="005C1427"/>
    <w:rsid w:val="005C1567"/>
    <w:rsid w:val="005C166D"/>
    <w:rsid w:val="005C182F"/>
    <w:rsid w:val="005C1D0E"/>
    <w:rsid w:val="005C1E75"/>
    <w:rsid w:val="005C2A11"/>
    <w:rsid w:val="005C30E9"/>
    <w:rsid w:val="005C372E"/>
    <w:rsid w:val="005C3B8C"/>
    <w:rsid w:val="005C3E34"/>
    <w:rsid w:val="005C4259"/>
    <w:rsid w:val="005C43BB"/>
    <w:rsid w:val="005C4E06"/>
    <w:rsid w:val="005C533A"/>
    <w:rsid w:val="005C5684"/>
    <w:rsid w:val="005C5C16"/>
    <w:rsid w:val="005C5CE1"/>
    <w:rsid w:val="005C5F39"/>
    <w:rsid w:val="005C62FF"/>
    <w:rsid w:val="005C641B"/>
    <w:rsid w:val="005C65BA"/>
    <w:rsid w:val="005C68DE"/>
    <w:rsid w:val="005C69DF"/>
    <w:rsid w:val="005C6A8A"/>
    <w:rsid w:val="005C6CF9"/>
    <w:rsid w:val="005C718E"/>
    <w:rsid w:val="005C7B7C"/>
    <w:rsid w:val="005C7C4F"/>
    <w:rsid w:val="005C7CA4"/>
    <w:rsid w:val="005D0A64"/>
    <w:rsid w:val="005D0B0A"/>
    <w:rsid w:val="005D0BAF"/>
    <w:rsid w:val="005D0BE6"/>
    <w:rsid w:val="005D1198"/>
    <w:rsid w:val="005D12FC"/>
    <w:rsid w:val="005D1876"/>
    <w:rsid w:val="005D18C7"/>
    <w:rsid w:val="005D19C9"/>
    <w:rsid w:val="005D237D"/>
    <w:rsid w:val="005D308D"/>
    <w:rsid w:val="005D35BE"/>
    <w:rsid w:val="005D38E6"/>
    <w:rsid w:val="005D40DC"/>
    <w:rsid w:val="005D46D3"/>
    <w:rsid w:val="005D5154"/>
    <w:rsid w:val="005D5353"/>
    <w:rsid w:val="005D538B"/>
    <w:rsid w:val="005D5477"/>
    <w:rsid w:val="005D5BAC"/>
    <w:rsid w:val="005D5C72"/>
    <w:rsid w:val="005D5DBD"/>
    <w:rsid w:val="005D5E98"/>
    <w:rsid w:val="005D5F0B"/>
    <w:rsid w:val="005D6BE2"/>
    <w:rsid w:val="005D6D1C"/>
    <w:rsid w:val="005D6DDA"/>
    <w:rsid w:val="005D72A7"/>
    <w:rsid w:val="005D75C2"/>
    <w:rsid w:val="005E05E5"/>
    <w:rsid w:val="005E065C"/>
    <w:rsid w:val="005E0A23"/>
    <w:rsid w:val="005E0C53"/>
    <w:rsid w:val="005E118B"/>
    <w:rsid w:val="005E1721"/>
    <w:rsid w:val="005E1FD9"/>
    <w:rsid w:val="005E2060"/>
    <w:rsid w:val="005E245A"/>
    <w:rsid w:val="005E25A5"/>
    <w:rsid w:val="005E25D0"/>
    <w:rsid w:val="005E2631"/>
    <w:rsid w:val="005E2815"/>
    <w:rsid w:val="005E2D40"/>
    <w:rsid w:val="005E2F81"/>
    <w:rsid w:val="005E3D13"/>
    <w:rsid w:val="005E3DA9"/>
    <w:rsid w:val="005E40B4"/>
    <w:rsid w:val="005E4467"/>
    <w:rsid w:val="005E49CA"/>
    <w:rsid w:val="005E4DC1"/>
    <w:rsid w:val="005E4E7D"/>
    <w:rsid w:val="005E506B"/>
    <w:rsid w:val="005E5306"/>
    <w:rsid w:val="005E541B"/>
    <w:rsid w:val="005E554A"/>
    <w:rsid w:val="005E5B16"/>
    <w:rsid w:val="005E5B38"/>
    <w:rsid w:val="005E5E31"/>
    <w:rsid w:val="005E5F52"/>
    <w:rsid w:val="005E6311"/>
    <w:rsid w:val="005E65D7"/>
    <w:rsid w:val="005E677E"/>
    <w:rsid w:val="005E67ED"/>
    <w:rsid w:val="005E6895"/>
    <w:rsid w:val="005E767B"/>
    <w:rsid w:val="005E7A15"/>
    <w:rsid w:val="005E7BF0"/>
    <w:rsid w:val="005E7DEA"/>
    <w:rsid w:val="005F0258"/>
    <w:rsid w:val="005F0433"/>
    <w:rsid w:val="005F0451"/>
    <w:rsid w:val="005F080A"/>
    <w:rsid w:val="005F0DE1"/>
    <w:rsid w:val="005F1108"/>
    <w:rsid w:val="005F1335"/>
    <w:rsid w:val="005F18CA"/>
    <w:rsid w:val="005F1C52"/>
    <w:rsid w:val="005F1FE2"/>
    <w:rsid w:val="005F21AE"/>
    <w:rsid w:val="005F2254"/>
    <w:rsid w:val="005F2BBD"/>
    <w:rsid w:val="005F3248"/>
    <w:rsid w:val="005F34F3"/>
    <w:rsid w:val="005F35D9"/>
    <w:rsid w:val="005F40D5"/>
    <w:rsid w:val="005F4211"/>
    <w:rsid w:val="005F4382"/>
    <w:rsid w:val="005F46E7"/>
    <w:rsid w:val="005F4775"/>
    <w:rsid w:val="005F4ED7"/>
    <w:rsid w:val="005F512C"/>
    <w:rsid w:val="005F5152"/>
    <w:rsid w:val="005F5A56"/>
    <w:rsid w:val="005F60DE"/>
    <w:rsid w:val="005F6D95"/>
    <w:rsid w:val="005F70BD"/>
    <w:rsid w:val="005F738C"/>
    <w:rsid w:val="005F7850"/>
    <w:rsid w:val="005F7A86"/>
    <w:rsid w:val="00600C45"/>
    <w:rsid w:val="00600FAB"/>
    <w:rsid w:val="00601370"/>
    <w:rsid w:val="0060146C"/>
    <w:rsid w:val="00601524"/>
    <w:rsid w:val="00601701"/>
    <w:rsid w:val="00601AC7"/>
    <w:rsid w:val="00601B9A"/>
    <w:rsid w:val="006020C5"/>
    <w:rsid w:val="006026B1"/>
    <w:rsid w:val="00603097"/>
    <w:rsid w:val="00603342"/>
    <w:rsid w:val="00603A0D"/>
    <w:rsid w:val="006042A2"/>
    <w:rsid w:val="00604A86"/>
    <w:rsid w:val="00604A88"/>
    <w:rsid w:val="00604BC2"/>
    <w:rsid w:val="00604ED1"/>
    <w:rsid w:val="006050FC"/>
    <w:rsid w:val="006054DF"/>
    <w:rsid w:val="00605715"/>
    <w:rsid w:val="00605A14"/>
    <w:rsid w:val="0060614A"/>
    <w:rsid w:val="006065FA"/>
    <w:rsid w:val="00606AEA"/>
    <w:rsid w:val="00606AF9"/>
    <w:rsid w:val="00606D99"/>
    <w:rsid w:val="006070D1"/>
    <w:rsid w:val="006077D9"/>
    <w:rsid w:val="006103F2"/>
    <w:rsid w:val="006105D3"/>
    <w:rsid w:val="0061063D"/>
    <w:rsid w:val="00610646"/>
    <w:rsid w:val="00610CE8"/>
    <w:rsid w:val="00610DA4"/>
    <w:rsid w:val="00611099"/>
    <w:rsid w:val="00611BBE"/>
    <w:rsid w:val="00611EA9"/>
    <w:rsid w:val="0061242A"/>
    <w:rsid w:val="006124EF"/>
    <w:rsid w:val="00612788"/>
    <w:rsid w:val="0061331C"/>
    <w:rsid w:val="00613DDE"/>
    <w:rsid w:val="00614115"/>
    <w:rsid w:val="0061414B"/>
    <w:rsid w:val="00614272"/>
    <w:rsid w:val="00614306"/>
    <w:rsid w:val="0061451E"/>
    <w:rsid w:val="006148DB"/>
    <w:rsid w:val="00614D15"/>
    <w:rsid w:val="0061565F"/>
    <w:rsid w:val="006157E3"/>
    <w:rsid w:val="0061590B"/>
    <w:rsid w:val="00615A65"/>
    <w:rsid w:val="0061606D"/>
    <w:rsid w:val="0061630A"/>
    <w:rsid w:val="00616A88"/>
    <w:rsid w:val="00616E41"/>
    <w:rsid w:val="0061715D"/>
    <w:rsid w:val="00617330"/>
    <w:rsid w:val="00617B26"/>
    <w:rsid w:val="00617F64"/>
    <w:rsid w:val="0062056B"/>
    <w:rsid w:val="0062146F"/>
    <w:rsid w:val="00621AAE"/>
    <w:rsid w:val="00621E4F"/>
    <w:rsid w:val="00622355"/>
    <w:rsid w:val="0062243B"/>
    <w:rsid w:val="0062271A"/>
    <w:rsid w:val="006229A1"/>
    <w:rsid w:val="006232CA"/>
    <w:rsid w:val="00623536"/>
    <w:rsid w:val="00623A7A"/>
    <w:rsid w:val="00623FD1"/>
    <w:rsid w:val="00623FD3"/>
    <w:rsid w:val="00623FEB"/>
    <w:rsid w:val="00624223"/>
    <w:rsid w:val="00624674"/>
    <w:rsid w:val="00624A5B"/>
    <w:rsid w:val="00624B08"/>
    <w:rsid w:val="00624DDB"/>
    <w:rsid w:val="00624E98"/>
    <w:rsid w:val="00625556"/>
    <w:rsid w:val="00625AF4"/>
    <w:rsid w:val="00625C99"/>
    <w:rsid w:val="0062636F"/>
    <w:rsid w:val="00626D61"/>
    <w:rsid w:val="0062710A"/>
    <w:rsid w:val="006276D0"/>
    <w:rsid w:val="00627773"/>
    <w:rsid w:val="006279DE"/>
    <w:rsid w:val="00627F96"/>
    <w:rsid w:val="006301C7"/>
    <w:rsid w:val="006303BF"/>
    <w:rsid w:val="00630519"/>
    <w:rsid w:val="0063121A"/>
    <w:rsid w:val="00631414"/>
    <w:rsid w:val="006315E7"/>
    <w:rsid w:val="0063230A"/>
    <w:rsid w:val="0063241C"/>
    <w:rsid w:val="00632591"/>
    <w:rsid w:val="0063266C"/>
    <w:rsid w:val="00632CA7"/>
    <w:rsid w:val="0063307C"/>
    <w:rsid w:val="006331DF"/>
    <w:rsid w:val="0063321D"/>
    <w:rsid w:val="006332EE"/>
    <w:rsid w:val="0063343E"/>
    <w:rsid w:val="00633D4A"/>
    <w:rsid w:val="0063449E"/>
    <w:rsid w:val="00634562"/>
    <w:rsid w:val="006346F8"/>
    <w:rsid w:val="00634CB6"/>
    <w:rsid w:val="00634DBC"/>
    <w:rsid w:val="0063519A"/>
    <w:rsid w:val="006357AD"/>
    <w:rsid w:val="00635AD3"/>
    <w:rsid w:val="00635AEC"/>
    <w:rsid w:val="0063695A"/>
    <w:rsid w:val="00636A8E"/>
    <w:rsid w:val="00636ACC"/>
    <w:rsid w:val="00636B7A"/>
    <w:rsid w:val="006379EF"/>
    <w:rsid w:val="00640262"/>
    <w:rsid w:val="006405C4"/>
    <w:rsid w:val="00640703"/>
    <w:rsid w:val="00641036"/>
    <w:rsid w:val="006410D4"/>
    <w:rsid w:val="00641101"/>
    <w:rsid w:val="00641359"/>
    <w:rsid w:val="00641365"/>
    <w:rsid w:val="00641370"/>
    <w:rsid w:val="0064157F"/>
    <w:rsid w:val="00642172"/>
    <w:rsid w:val="00642400"/>
    <w:rsid w:val="0064255E"/>
    <w:rsid w:val="006426C8"/>
    <w:rsid w:val="00642AAF"/>
    <w:rsid w:val="006433C5"/>
    <w:rsid w:val="00643CF6"/>
    <w:rsid w:val="00643D2E"/>
    <w:rsid w:val="00643DE1"/>
    <w:rsid w:val="00643DE6"/>
    <w:rsid w:val="00644415"/>
    <w:rsid w:val="006444B8"/>
    <w:rsid w:val="006449F9"/>
    <w:rsid w:val="00644A55"/>
    <w:rsid w:val="006453F7"/>
    <w:rsid w:val="00645C58"/>
    <w:rsid w:val="006463A6"/>
    <w:rsid w:val="006469C9"/>
    <w:rsid w:val="00646A43"/>
    <w:rsid w:val="006470AB"/>
    <w:rsid w:val="00647147"/>
    <w:rsid w:val="0064739A"/>
    <w:rsid w:val="00647D51"/>
    <w:rsid w:val="006500F6"/>
    <w:rsid w:val="00650436"/>
    <w:rsid w:val="006505E8"/>
    <w:rsid w:val="00650729"/>
    <w:rsid w:val="00650871"/>
    <w:rsid w:val="00650AD4"/>
    <w:rsid w:val="006510BF"/>
    <w:rsid w:val="006510D1"/>
    <w:rsid w:val="00651176"/>
    <w:rsid w:val="0065143B"/>
    <w:rsid w:val="006515DC"/>
    <w:rsid w:val="00651649"/>
    <w:rsid w:val="006518AC"/>
    <w:rsid w:val="00651D5E"/>
    <w:rsid w:val="006524FA"/>
    <w:rsid w:val="00652785"/>
    <w:rsid w:val="006529D3"/>
    <w:rsid w:val="00652B24"/>
    <w:rsid w:val="00652B8B"/>
    <w:rsid w:val="00652F1C"/>
    <w:rsid w:val="00652F4B"/>
    <w:rsid w:val="00652FA5"/>
    <w:rsid w:val="006531FB"/>
    <w:rsid w:val="00653BBB"/>
    <w:rsid w:val="00653E08"/>
    <w:rsid w:val="00653F64"/>
    <w:rsid w:val="006541A2"/>
    <w:rsid w:val="006542CC"/>
    <w:rsid w:val="0065484F"/>
    <w:rsid w:val="00654FCF"/>
    <w:rsid w:val="006551C2"/>
    <w:rsid w:val="00655236"/>
    <w:rsid w:val="006553C9"/>
    <w:rsid w:val="006553FD"/>
    <w:rsid w:val="006556B5"/>
    <w:rsid w:val="00655ABE"/>
    <w:rsid w:val="00655DB3"/>
    <w:rsid w:val="0065621A"/>
    <w:rsid w:val="00656229"/>
    <w:rsid w:val="0065639B"/>
    <w:rsid w:val="00656AFC"/>
    <w:rsid w:val="0065780D"/>
    <w:rsid w:val="00657EA9"/>
    <w:rsid w:val="0066003A"/>
    <w:rsid w:val="00660235"/>
    <w:rsid w:val="00660486"/>
    <w:rsid w:val="00660638"/>
    <w:rsid w:val="0066085A"/>
    <w:rsid w:val="00660984"/>
    <w:rsid w:val="00660B6E"/>
    <w:rsid w:val="00660BA0"/>
    <w:rsid w:val="00660F9F"/>
    <w:rsid w:val="006610DD"/>
    <w:rsid w:val="006610FD"/>
    <w:rsid w:val="00661116"/>
    <w:rsid w:val="00661382"/>
    <w:rsid w:val="00661757"/>
    <w:rsid w:val="00661E41"/>
    <w:rsid w:val="00661E8B"/>
    <w:rsid w:val="006621DB"/>
    <w:rsid w:val="00662413"/>
    <w:rsid w:val="006624FE"/>
    <w:rsid w:val="006626D8"/>
    <w:rsid w:val="00662956"/>
    <w:rsid w:val="00662DB1"/>
    <w:rsid w:val="00663060"/>
    <w:rsid w:val="00663F4C"/>
    <w:rsid w:val="006640D6"/>
    <w:rsid w:val="00664290"/>
    <w:rsid w:val="0066433F"/>
    <w:rsid w:val="00664568"/>
    <w:rsid w:val="00664ECC"/>
    <w:rsid w:val="00664FA3"/>
    <w:rsid w:val="00665EF8"/>
    <w:rsid w:val="006669DD"/>
    <w:rsid w:val="00666AA0"/>
    <w:rsid w:val="00666D62"/>
    <w:rsid w:val="00667241"/>
    <w:rsid w:val="0066737A"/>
    <w:rsid w:val="006674F2"/>
    <w:rsid w:val="0066759A"/>
    <w:rsid w:val="00667ABD"/>
    <w:rsid w:val="00667B38"/>
    <w:rsid w:val="00667D9D"/>
    <w:rsid w:val="00667F55"/>
    <w:rsid w:val="00670025"/>
    <w:rsid w:val="00670308"/>
    <w:rsid w:val="00670771"/>
    <w:rsid w:val="00670BFE"/>
    <w:rsid w:val="00670EAE"/>
    <w:rsid w:val="006711F7"/>
    <w:rsid w:val="00671FF8"/>
    <w:rsid w:val="00672D19"/>
    <w:rsid w:val="00673061"/>
    <w:rsid w:val="006730F8"/>
    <w:rsid w:val="00673104"/>
    <w:rsid w:val="0067328E"/>
    <w:rsid w:val="006733CC"/>
    <w:rsid w:val="006733D2"/>
    <w:rsid w:val="006739F8"/>
    <w:rsid w:val="00673D1F"/>
    <w:rsid w:val="00674286"/>
    <w:rsid w:val="006742E0"/>
    <w:rsid w:val="006744B2"/>
    <w:rsid w:val="00674B02"/>
    <w:rsid w:val="00675650"/>
    <w:rsid w:val="00675E41"/>
    <w:rsid w:val="00676562"/>
    <w:rsid w:val="006772B9"/>
    <w:rsid w:val="00677552"/>
    <w:rsid w:val="00677A00"/>
    <w:rsid w:val="00677A92"/>
    <w:rsid w:val="00677BBD"/>
    <w:rsid w:val="006804B6"/>
    <w:rsid w:val="006806E1"/>
    <w:rsid w:val="00680ECE"/>
    <w:rsid w:val="00681022"/>
    <w:rsid w:val="00681418"/>
    <w:rsid w:val="00681787"/>
    <w:rsid w:val="00681868"/>
    <w:rsid w:val="00681EFF"/>
    <w:rsid w:val="00681FDC"/>
    <w:rsid w:val="00682379"/>
    <w:rsid w:val="006823CB"/>
    <w:rsid w:val="0068277C"/>
    <w:rsid w:val="0068315B"/>
    <w:rsid w:val="00683AFE"/>
    <w:rsid w:val="0068459B"/>
    <w:rsid w:val="00684AA0"/>
    <w:rsid w:val="00684AA6"/>
    <w:rsid w:val="00685230"/>
    <w:rsid w:val="00685579"/>
    <w:rsid w:val="00686142"/>
    <w:rsid w:val="0068673B"/>
    <w:rsid w:val="006867D4"/>
    <w:rsid w:val="00686A77"/>
    <w:rsid w:val="00686ABA"/>
    <w:rsid w:val="00686DB5"/>
    <w:rsid w:val="00686E60"/>
    <w:rsid w:val="0068758F"/>
    <w:rsid w:val="00687C45"/>
    <w:rsid w:val="00687F0E"/>
    <w:rsid w:val="00690572"/>
    <w:rsid w:val="00690B4E"/>
    <w:rsid w:val="00691604"/>
    <w:rsid w:val="0069175D"/>
    <w:rsid w:val="006919C6"/>
    <w:rsid w:val="00691AE3"/>
    <w:rsid w:val="00691C7A"/>
    <w:rsid w:val="00691EA4"/>
    <w:rsid w:val="00692815"/>
    <w:rsid w:val="006928E4"/>
    <w:rsid w:val="00692B34"/>
    <w:rsid w:val="00692B55"/>
    <w:rsid w:val="006938EE"/>
    <w:rsid w:val="006944AF"/>
    <w:rsid w:val="006946EC"/>
    <w:rsid w:val="00694A4D"/>
    <w:rsid w:val="00695517"/>
    <w:rsid w:val="0069561E"/>
    <w:rsid w:val="00695BA6"/>
    <w:rsid w:val="006962D6"/>
    <w:rsid w:val="00696A5D"/>
    <w:rsid w:val="00696B8E"/>
    <w:rsid w:val="00696EE3"/>
    <w:rsid w:val="00696F13"/>
    <w:rsid w:val="0069714C"/>
    <w:rsid w:val="00697301"/>
    <w:rsid w:val="0069767A"/>
    <w:rsid w:val="00697817"/>
    <w:rsid w:val="00697CAD"/>
    <w:rsid w:val="006A0136"/>
    <w:rsid w:val="006A01B6"/>
    <w:rsid w:val="006A0759"/>
    <w:rsid w:val="006A0F57"/>
    <w:rsid w:val="006A1094"/>
    <w:rsid w:val="006A114B"/>
    <w:rsid w:val="006A1467"/>
    <w:rsid w:val="006A14DF"/>
    <w:rsid w:val="006A171E"/>
    <w:rsid w:val="006A1DE2"/>
    <w:rsid w:val="006A2A71"/>
    <w:rsid w:val="006A3080"/>
    <w:rsid w:val="006A3210"/>
    <w:rsid w:val="006A3495"/>
    <w:rsid w:val="006A35F0"/>
    <w:rsid w:val="006A3C3A"/>
    <w:rsid w:val="006A3C41"/>
    <w:rsid w:val="006A3F7D"/>
    <w:rsid w:val="006A411F"/>
    <w:rsid w:val="006A4166"/>
    <w:rsid w:val="006A4207"/>
    <w:rsid w:val="006A4414"/>
    <w:rsid w:val="006A5035"/>
    <w:rsid w:val="006A50ED"/>
    <w:rsid w:val="006A521F"/>
    <w:rsid w:val="006A5251"/>
    <w:rsid w:val="006A52E1"/>
    <w:rsid w:val="006A53EA"/>
    <w:rsid w:val="006A5521"/>
    <w:rsid w:val="006A5964"/>
    <w:rsid w:val="006A60E5"/>
    <w:rsid w:val="006A6299"/>
    <w:rsid w:val="006A6724"/>
    <w:rsid w:val="006A6D44"/>
    <w:rsid w:val="006A7429"/>
    <w:rsid w:val="006A7774"/>
    <w:rsid w:val="006B0046"/>
    <w:rsid w:val="006B019D"/>
    <w:rsid w:val="006B03A0"/>
    <w:rsid w:val="006B1B23"/>
    <w:rsid w:val="006B1D33"/>
    <w:rsid w:val="006B27C2"/>
    <w:rsid w:val="006B2BAA"/>
    <w:rsid w:val="006B2D63"/>
    <w:rsid w:val="006B300C"/>
    <w:rsid w:val="006B3122"/>
    <w:rsid w:val="006B3232"/>
    <w:rsid w:val="006B3556"/>
    <w:rsid w:val="006B360F"/>
    <w:rsid w:val="006B3EC2"/>
    <w:rsid w:val="006B426F"/>
    <w:rsid w:val="006B4D7E"/>
    <w:rsid w:val="006B504C"/>
    <w:rsid w:val="006B5475"/>
    <w:rsid w:val="006B56D5"/>
    <w:rsid w:val="006B61AF"/>
    <w:rsid w:val="006B6CBA"/>
    <w:rsid w:val="006B6F20"/>
    <w:rsid w:val="006B7387"/>
    <w:rsid w:val="006B787F"/>
    <w:rsid w:val="006B7D96"/>
    <w:rsid w:val="006C008E"/>
    <w:rsid w:val="006C00A1"/>
    <w:rsid w:val="006C0204"/>
    <w:rsid w:val="006C05AE"/>
    <w:rsid w:val="006C0831"/>
    <w:rsid w:val="006C09AD"/>
    <w:rsid w:val="006C0FE6"/>
    <w:rsid w:val="006C171E"/>
    <w:rsid w:val="006C17A4"/>
    <w:rsid w:val="006C1D6C"/>
    <w:rsid w:val="006C1D84"/>
    <w:rsid w:val="006C235F"/>
    <w:rsid w:val="006C2790"/>
    <w:rsid w:val="006C2802"/>
    <w:rsid w:val="006C2867"/>
    <w:rsid w:val="006C28EC"/>
    <w:rsid w:val="006C4489"/>
    <w:rsid w:val="006C47AC"/>
    <w:rsid w:val="006C48A6"/>
    <w:rsid w:val="006C49E0"/>
    <w:rsid w:val="006C4A33"/>
    <w:rsid w:val="006C4B68"/>
    <w:rsid w:val="006C4E54"/>
    <w:rsid w:val="006C525C"/>
    <w:rsid w:val="006C52E2"/>
    <w:rsid w:val="006C530A"/>
    <w:rsid w:val="006C598A"/>
    <w:rsid w:val="006C5AFE"/>
    <w:rsid w:val="006C5B5D"/>
    <w:rsid w:val="006C5EC7"/>
    <w:rsid w:val="006C5EFC"/>
    <w:rsid w:val="006C5F2B"/>
    <w:rsid w:val="006C623D"/>
    <w:rsid w:val="006C6486"/>
    <w:rsid w:val="006C65E0"/>
    <w:rsid w:val="006C67B3"/>
    <w:rsid w:val="006C783D"/>
    <w:rsid w:val="006C796A"/>
    <w:rsid w:val="006C79E4"/>
    <w:rsid w:val="006C7C00"/>
    <w:rsid w:val="006C7C27"/>
    <w:rsid w:val="006C7CCD"/>
    <w:rsid w:val="006D01DC"/>
    <w:rsid w:val="006D0306"/>
    <w:rsid w:val="006D03AD"/>
    <w:rsid w:val="006D0518"/>
    <w:rsid w:val="006D062A"/>
    <w:rsid w:val="006D088B"/>
    <w:rsid w:val="006D09A6"/>
    <w:rsid w:val="006D0E4B"/>
    <w:rsid w:val="006D12EE"/>
    <w:rsid w:val="006D178C"/>
    <w:rsid w:val="006D1B10"/>
    <w:rsid w:val="006D1E58"/>
    <w:rsid w:val="006D28B4"/>
    <w:rsid w:val="006D2A64"/>
    <w:rsid w:val="006D2C7B"/>
    <w:rsid w:val="006D2DA6"/>
    <w:rsid w:val="006D2EFC"/>
    <w:rsid w:val="006D2FDC"/>
    <w:rsid w:val="006D30F1"/>
    <w:rsid w:val="006D3858"/>
    <w:rsid w:val="006D3A9C"/>
    <w:rsid w:val="006D3C6F"/>
    <w:rsid w:val="006D45A3"/>
    <w:rsid w:val="006D499D"/>
    <w:rsid w:val="006D4E2A"/>
    <w:rsid w:val="006D50DA"/>
    <w:rsid w:val="006D5275"/>
    <w:rsid w:val="006D53E0"/>
    <w:rsid w:val="006D561A"/>
    <w:rsid w:val="006D56FD"/>
    <w:rsid w:val="006D5D19"/>
    <w:rsid w:val="006D5D1C"/>
    <w:rsid w:val="006D5DD6"/>
    <w:rsid w:val="006D66C4"/>
    <w:rsid w:val="006D676D"/>
    <w:rsid w:val="006D6784"/>
    <w:rsid w:val="006D693D"/>
    <w:rsid w:val="006D69AD"/>
    <w:rsid w:val="006D7246"/>
    <w:rsid w:val="006D7334"/>
    <w:rsid w:val="006E0153"/>
    <w:rsid w:val="006E01D7"/>
    <w:rsid w:val="006E0582"/>
    <w:rsid w:val="006E0803"/>
    <w:rsid w:val="006E0881"/>
    <w:rsid w:val="006E0EF8"/>
    <w:rsid w:val="006E1061"/>
    <w:rsid w:val="006E11ED"/>
    <w:rsid w:val="006E16EB"/>
    <w:rsid w:val="006E26BF"/>
    <w:rsid w:val="006E366C"/>
    <w:rsid w:val="006E3D22"/>
    <w:rsid w:val="006E3DFB"/>
    <w:rsid w:val="006E3E6D"/>
    <w:rsid w:val="006E3EA5"/>
    <w:rsid w:val="006E3F65"/>
    <w:rsid w:val="006E4416"/>
    <w:rsid w:val="006E44C5"/>
    <w:rsid w:val="006E47C6"/>
    <w:rsid w:val="006E4AF8"/>
    <w:rsid w:val="006E4EA4"/>
    <w:rsid w:val="006E51B5"/>
    <w:rsid w:val="006E589B"/>
    <w:rsid w:val="006E60F1"/>
    <w:rsid w:val="006E645E"/>
    <w:rsid w:val="006E647C"/>
    <w:rsid w:val="006E6999"/>
    <w:rsid w:val="006E6F61"/>
    <w:rsid w:val="006E6F8E"/>
    <w:rsid w:val="006E771F"/>
    <w:rsid w:val="006E79B7"/>
    <w:rsid w:val="006E7BBB"/>
    <w:rsid w:val="006E7D41"/>
    <w:rsid w:val="006F02B7"/>
    <w:rsid w:val="006F0492"/>
    <w:rsid w:val="006F07FC"/>
    <w:rsid w:val="006F096B"/>
    <w:rsid w:val="006F1884"/>
    <w:rsid w:val="006F1984"/>
    <w:rsid w:val="006F1A0E"/>
    <w:rsid w:val="006F1E80"/>
    <w:rsid w:val="006F2468"/>
    <w:rsid w:val="006F25D0"/>
    <w:rsid w:val="006F2D41"/>
    <w:rsid w:val="006F2DAB"/>
    <w:rsid w:val="006F2DFA"/>
    <w:rsid w:val="006F2F58"/>
    <w:rsid w:val="006F4130"/>
    <w:rsid w:val="006F4989"/>
    <w:rsid w:val="006F4A66"/>
    <w:rsid w:val="006F4AEF"/>
    <w:rsid w:val="006F4B84"/>
    <w:rsid w:val="006F580D"/>
    <w:rsid w:val="006F6665"/>
    <w:rsid w:val="006F6844"/>
    <w:rsid w:val="006F688C"/>
    <w:rsid w:val="006F6939"/>
    <w:rsid w:val="006F6C9A"/>
    <w:rsid w:val="006F7036"/>
    <w:rsid w:val="006F7393"/>
    <w:rsid w:val="006F76DF"/>
    <w:rsid w:val="006F76EA"/>
    <w:rsid w:val="006F78D9"/>
    <w:rsid w:val="006F7931"/>
    <w:rsid w:val="006F7D51"/>
    <w:rsid w:val="00700BCA"/>
    <w:rsid w:val="0070259B"/>
    <w:rsid w:val="00702F5B"/>
    <w:rsid w:val="00703018"/>
    <w:rsid w:val="00703321"/>
    <w:rsid w:val="007035BD"/>
    <w:rsid w:val="0070385C"/>
    <w:rsid w:val="00703AA2"/>
    <w:rsid w:val="00704328"/>
    <w:rsid w:val="00704DB9"/>
    <w:rsid w:val="00704DE4"/>
    <w:rsid w:val="007050B0"/>
    <w:rsid w:val="00705429"/>
    <w:rsid w:val="007059C8"/>
    <w:rsid w:val="0070643D"/>
    <w:rsid w:val="007067BB"/>
    <w:rsid w:val="00706ADC"/>
    <w:rsid w:val="00707D37"/>
    <w:rsid w:val="00707E70"/>
    <w:rsid w:val="00710296"/>
    <w:rsid w:val="00710E4A"/>
    <w:rsid w:val="00710FEC"/>
    <w:rsid w:val="0071175A"/>
    <w:rsid w:val="00711D71"/>
    <w:rsid w:val="0071227E"/>
    <w:rsid w:val="0071233A"/>
    <w:rsid w:val="00712B84"/>
    <w:rsid w:val="007134B2"/>
    <w:rsid w:val="0071353E"/>
    <w:rsid w:val="00713656"/>
    <w:rsid w:val="00713831"/>
    <w:rsid w:val="00713DCD"/>
    <w:rsid w:val="00714093"/>
    <w:rsid w:val="007141C4"/>
    <w:rsid w:val="007142E0"/>
    <w:rsid w:val="007145FB"/>
    <w:rsid w:val="00714B52"/>
    <w:rsid w:val="00714CDD"/>
    <w:rsid w:val="00715037"/>
    <w:rsid w:val="007153F7"/>
    <w:rsid w:val="007161CB"/>
    <w:rsid w:val="0071624E"/>
    <w:rsid w:val="00716B03"/>
    <w:rsid w:val="00716B4F"/>
    <w:rsid w:val="007170DD"/>
    <w:rsid w:val="007173F4"/>
    <w:rsid w:val="00717414"/>
    <w:rsid w:val="00717447"/>
    <w:rsid w:val="0071787E"/>
    <w:rsid w:val="0072069C"/>
    <w:rsid w:val="00720725"/>
    <w:rsid w:val="00720888"/>
    <w:rsid w:val="00721BA6"/>
    <w:rsid w:val="00722048"/>
    <w:rsid w:val="007221A2"/>
    <w:rsid w:val="00722290"/>
    <w:rsid w:val="0072244E"/>
    <w:rsid w:val="00722855"/>
    <w:rsid w:val="00722F51"/>
    <w:rsid w:val="0072314F"/>
    <w:rsid w:val="0072349A"/>
    <w:rsid w:val="007239F5"/>
    <w:rsid w:val="00723C1D"/>
    <w:rsid w:val="00724B02"/>
    <w:rsid w:val="00724F21"/>
    <w:rsid w:val="0072512D"/>
    <w:rsid w:val="00725717"/>
    <w:rsid w:val="00725A36"/>
    <w:rsid w:val="00725B3A"/>
    <w:rsid w:val="00725CF6"/>
    <w:rsid w:val="00726A40"/>
    <w:rsid w:val="00726DAF"/>
    <w:rsid w:val="00726F88"/>
    <w:rsid w:val="00726FEA"/>
    <w:rsid w:val="007277EE"/>
    <w:rsid w:val="00727902"/>
    <w:rsid w:val="00727A4D"/>
    <w:rsid w:val="00727AEA"/>
    <w:rsid w:val="00727FA5"/>
    <w:rsid w:val="0073006E"/>
    <w:rsid w:val="0073012E"/>
    <w:rsid w:val="007308C6"/>
    <w:rsid w:val="007315EB"/>
    <w:rsid w:val="007319D8"/>
    <w:rsid w:val="00731FEB"/>
    <w:rsid w:val="00731FEE"/>
    <w:rsid w:val="007324F6"/>
    <w:rsid w:val="007327C6"/>
    <w:rsid w:val="00732A62"/>
    <w:rsid w:val="00732DC1"/>
    <w:rsid w:val="00732E82"/>
    <w:rsid w:val="007333C7"/>
    <w:rsid w:val="007336EB"/>
    <w:rsid w:val="00733C82"/>
    <w:rsid w:val="00733CF8"/>
    <w:rsid w:val="0073407A"/>
    <w:rsid w:val="007340EC"/>
    <w:rsid w:val="00734D1F"/>
    <w:rsid w:val="00734FBA"/>
    <w:rsid w:val="00736687"/>
    <w:rsid w:val="007368AE"/>
    <w:rsid w:val="0073713B"/>
    <w:rsid w:val="00737893"/>
    <w:rsid w:val="00737A98"/>
    <w:rsid w:val="007400EF"/>
    <w:rsid w:val="007408CE"/>
    <w:rsid w:val="00740E25"/>
    <w:rsid w:val="00740FA3"/>
    <w:rsid w:val="00741A80"/>
    <w:rsid w:val="00741AC4"/>
    <w:rsid w:val="00741AE0"/>
    <w:rsid w:val="00741AF9"/>
    <w:rsid w:val="00741B22"/>
    <w:rsid w:val="00742AD0"/>
    <w:rsid w:val="00743288"/>
    <w:rsid w:val="007434DA"/>
    <w:rsid w:val="00743556"/>
    <w:rsid w:val="00743627"/>
    <w:rsid w:val="00743D03"/>
    <w:rsid w:val="00743E93"/>
    <w:rsid w:val="00744063"/>
    <w:rsid w:val="00744E3C"/>
    <w:rsid w:val="00745838"/>
    <w:rsid w:val="007459D5"/>
    <w:rsid w:val="00745D1F"/>
    <w:rsid w:val="00745EE5"/>
    <w:rsid w:val="0074638A"/>
    <w:rsid w:val="00747183"/>
    <w:rsid w:val="007477CA"/>
    <w:rsid w:val="00750021"/>
    <w:rsid w:val="007509AB"/>
    <w:rsid w:val="007510A7"/>
    <w:rsid w:val="00751216"/>
    <w:rsid w:val="0075135E"/>
    <w:rsid w:val="00751A20"/>
    <w:rsid w:val="00751B1B"/>
    <w:rsid w:val="00751FA1"/>
    <w:rsid w:val="00752128"/>
    <w:rsid w:val="0075224B"/>
    <w:rsid w:val="007523B8"/>
    <w:rsid w:val="00752821"/>
    <w:rsid w:val="00752F7E"/>
    <w:rsid w:val="00753104"/>
    <w:rsid w:val="00753FA0"/>
    <w:rsid w:val="007544F8"/>
    <w:rsid w:val="0075472C"/>
    <w:rsid w:val="00754920"/>
    <w:rsid w:val="00754DCC"/>
    <w:rsid w:val="00754E31"/>
    <w:rsid w:val="00754EAF"/>
    <w:rsid w:val="0075515A"/>
    <w:rsid w:val="007553FB"/>
    <w:rsid w:val="007558E9"/>
    <w:rsid w:val="00755E27"/>
    <w:rsid w:val="0075627E"/>
    <w:rsid w:val="0075636E"/>
    <w:rsid w:val="007565FC"/>
    <w:rsid w:val="00756F85"/>
    <w:rsid w:val="0075743E"/>
    <w:rsid w:val="0075772C"/>
    <w:rsid w:val="00757892"/>
    <w:rsid w:val="00760100"/>
    <w:rsid w:val="007601C0"/>
    <w:rsid w:val="007604BE"/>
    <w:rsid w:val="007606C6"/>
    <w:rsid w:val="00760C96"/>
    <w:rsid w:val="00760E1B"/>
    <w:rsid w:val="00760F8E"/>
    <w:rsid w:val="0076137F"/>
    <w:rsid w:val="00761C44"/>
    <w:rsid w:val="00762773"/>
    <w:rsid w:val="007629B7"/>
    <w:rsid w:val="007629F7"/>
    <w:rsid w:val="00762A44"/>
    <w:rsid w:val="0076318C"/>
    <w:rsid w:val="00763F22"/>
    <w:rsid w:val="00764059"/>
    <w:rsid w:val="007640DF"/>
    <w:rsid w:val="00764128"/>
    <w:rsid w:val="00764486"/>
    <w:rsid w:val="00764510"/>
    <w:rsid w:val="007647D6"/>
    <w:rsid w:val="0076499A"/>
    <w:rsid w:val="00764D5C"/>
    <w:rsid w:val="00765074"/>
    <w:rsid w:val="00765C3C"/>
    <w:rsid w:val="00766136"/>
    <w:rsid w:val="00766324"/>
    <w:rsid w:val="007664F4"/>
    <w:rsid w:val="00766995"/>
    <w:rsid w:val="00767466"/>
    <w:rsid w:val="00767670"/>
    <w:rsid w:val="0076777A"/>
    <w:rsid w:val="007678D9"/>
    <w:rsid w:val="00767B5C"/>
    <w:rsid w:val="00767B5D"/>
    <w:rsid w:val="00767C30"/>
    <w:rsid w:val="00767C90"/>
    <w:rsid w:val="00767EA2"/>
    <w:rsid w:val="00767ECF"/>
    <w:rsid w:val="007701B9"/>
    <w:rsid w:val="007702C0"/>
    <w:rsid w:val="00770552"/>
    <w:rsid w:val="00770F24"/>
    <w:rsid w:val="00772124"/>
    <w:rsid w:val="0077227D"/>
    <w:rsid w:val="007723D5"/>
    <w:rsid w:val="007724E3"/>
    <w:rsid w:val="007725D7"/>
    <w:rsid w:val="00772681"/>
    <w:rsid w:val="0077273D"/>
    <w:rsid w:val="007727EF"/>
    <w:rsid w:val="0077289F"/>
    <w:rsid w:val="007728B6"/>
    <w:rsid w:val="00772DBC"/>
    <w:rsid w:val="00772ED1"/>
    <w:rsid w:val="007730DD"/>
    <w:rsid w:val="00773617"/>
    <w:rsid w:val="0077391D"/>
    <w:rsid w:val="0077398C"/>
    <w:rsid w:val="00773AE1"/>
    <w:rsid w:val="00773C08"/>
    <w:rsid w:val="00773FC6"/>
    <w:rsid w:val="007743EB"/>
    <w:rsid w:val="0077456D"/>
    <w:rsid w:val="00774796"/>
    <w:rsid w:val="0077539F"/>
    <w:rsid w:val="007757AE"/>
    <w:rsid w:val="0077598C"/>
    <w:rsid w:val="00775E58"/>
    <w:rsid w:val="0077602A"/>
    <w:rsid w:val="00776070"/>
    <w:rsid w:val="00776346"/>
    <w:rsid w:val="007763C8"/>
    <w:rsid w:val="00776476"/>
    <w:rsid w:val="0077652A"/>
    <w:rsid w:val="0077684E"/>
    <w:rsid w:val="007768E7"/>
    <w:rsid w:val="00776CE8"/>
    <w:rsid w:val="00777192"/>
    <w:rsid w:val="007779AF"/>
    <w:rsid w:val="00777A04"/>
    <w:rsid w:val="00777BE3"/>
    <w:rsid w:val="00777DF8"/>
    <w:rsid w:val="00780412"/>
    <w:rsid w:val="007805AC"/>
    <w:rsid w:val="007805CF"/>
    <w:rsid w:val="0078080B"/>
    <w:rsid w:val="00780AEA"/>
    <w:rsid w:val="00780DA6"/>
    <w:rsid w:val="00780F5E"/>
    <w:rsid w:val="00780F79"/>
    <w:rsid w:val="00781860"/>
    <w:rsid w:val="007818CF"/>
    <w:rsid w:val="00781EC9"/>
    <w:rsid w:val="00782185"/>
    <w:rsid w:val="0078235C"/>
    <w:rsid w:val="00782755"/>
    <w:rsid w:val="00782B8E"/>
    <w:rsid w:val="00782D1C"/>
    <w:rsid w:val="007831D7"/>
    <w:rsid w:val="0078359E"/>
    <w:rsid w:val="00783715"/>
    <w:rsid w:val="00783871"/>
    <w:rsid w:val="00783EC3"/>
    <w:rsid w:val="0078414A"/>
    <w:rsid w:val="0078461D"/>
    <w:rsid w:val="00784655"/>
    <w:rsid w:val="00784ABF"/>
    <w:rsid w:val="0078522E"/>
    <w:rsid w:val="00785444"/>
    <w:rsid w:val="00785E13"/>
    <w:rsid w:val="00785E42"/>
    <w:rsid w:val="00786A41"/>
    <w:rsid w:val="00786D61"/>
    <w:rsid w:val="00786FC8"/>
    <w:rsid w:val="00787241"/>
    <w:rsid w:val="00787760"/>
    <w:rsid w:val="007877A6"/>
    <w:rsid w:val="00787D2D"/>
    <w:rsid w:val="007902D4"/>
    <w:rsid w:val="0079090C"/>
    <w:rsid w:val="007909C8"/>
    <w:rsid w:val="00790D48"/>
    <w:rsid w:val="0079127F"/>
    <w:rsid w:val="00791775"/>
    <w:rsid w:val="00791CD9"/>
    <w:rsid w:val="00792190"/>
    <w:rsid w:val="007925A9"/>
    <w:rsid w:val="007925EE"/>
    <w:rsid w:val="00792AC0"/>
    <w:rsid w:val="00792BB5"/>
    <w:rsid w:val="00793410"/>
    <w:rsid w:val="007936F1"/>
    <w:rsid w:val="0079382D"/>
    <w:rsid w:val="00793F01"/>
    <w:rsid w:val="007942B9"/>
    <w:rsid w:val="007951FF"/>
    <w:rsid w:val="00795315"/>
    <w:rsid w:val="007961A4"/>
    <w:rsid w:val="00796918"/>
    <w:rsid w:val="007969C5"/>
    <w:rsid w:val="00796B79"/>
    <w:rsid w:val="00796B7F"/>
    <w:rsid w:val="00796CAA"/>
    <w:rsid w:val="00796DBB"/>
    <w:rsid w:val="00796FA6"/>
    <w:rsid w:val="00797660"/>
    <w:rsid w:val="00797991"/>
    <w:rsid w:val="00797DA2"/>
    <w:rsid w:val="00797E2B"/>
    <w:rsid w:val="00797F1E"/>
    <w:rsid w:val="007A0208"/>
    <w:rsid w:val="007A029E"/>
    <w:rsid w:val="007A043A"/>
    <w:rsid w:val="007A06B0"/>
    <w:rsid w:val="007A0C6E"/>
    <w:rsid w:val="007A1345"/>
    <w:rsid w:val="007A152A"/>
    <w:rsid w:val="007A1845"/>
    <w:rsid w:val="007A1C42"/>
    <w:rsid w:val="007A1D5A"/>
    <w:rsid w:val="007A1F8C"/>
    <w:rsid w:val="007A1FD8"/>
    <w:rsid w:val="007A2730"/>
    <w:rsid w:val="007A2A43"/>
    <w:rsid w:val="007A2AE4"/>
    <w:rsid w:val="007A3000"/>
    <w:rsid w:val="007A30A8"/>
    <w:rsid w:val="007A37B1"/>
    <w:rsid w:val="007A3F47"/>
    <w:rsid w:val="007A3F4B"/>
    <w:rsid w:val="007A4296"/>
    <w:rsid w:val="007A4A38"/>
    <w:rsid w:val="007A4B86"/>
    <w:rsid w:val="007A5868"/>
    <w:rsid w:val="007A6960"/>
    <w:rsid w:val="007A6FEB"/>
    <w:rsid w:val="007A72AC"/>
    <w:rsid w:val="007A778F"/>
    <w:rsid w:val="007A7BF5"/>
    <w:rsid w:val="007A7F93"/>
    <w:rsid w:val="007B00F0"/>
    <w:rsid w:val="007B0871"/>
    <w:rsid w:val="007B0B40"/>
    <w:rsid w:val="007B0F5C"/>
    <w:rsid w:val="007B0F99"/>
    <w:rsid w:val="007B120F"/>
    <w:rsid w:val="007B134D"/>
    <w:rsid w:val="007B1442"/>
    <w:rsid w:val="007B1A3C"/>
    <w:rsid w:val="007B1EA3"/>
    <w:rsid w:val="007B259D"/>
    <w:rsid w:val="007B2B23"/>
    <w:rsid w:val="007B2E82"/>
    <w:rsid w:val="007B2F12"/>
    <w:rsid w:val="007B2FB6"/>
    <w:rsid w:val="007B3CEC"/>
    <w:rsid w:val="007B3D92"/>
    <w:rsid w:val="007B3E31"/>
    <w:rsid w:val="007B470B"/>
    <w:rsid w:val="007B4762"/>
    <w:rsid w:val="007B50E7"/>
    <w:rsid w:val="007B5865"/>
    <w:rsid w:val="007B5B45"/>
    <w:rsid w:val="007B5CBF"/>
    <w:rsid w:val="007B60BC"/>
    <w:rsid w:val="007B64D5"/>
    <w:rsid w:val="007B6725"/>
    <w:rsid w:val="007B6780"/>
    <w:rsid w:val="007B693A"/>
    <w:rsid w:val="007B7031"/>
    <w:rsid w:val="007B7085"/>
    <w:rsid w:val="007B745D"/>
    <w:rsid w:val="007B74DD"/>
    <w:rsid w:val="007B75D0"/>
    <w:rsid w:val="007B7CE9"/>
    <w:rsid w:val="007C0221"/>
    <w:rsid w:val="007C0C9D"/>
    <w:rsid w:val="007C0DCD"/>
    <w:rsid w:val="007C0E1E"/>
    <w:rsid w:val="007C0E9E"/>
    <w:rsid w:val="007C181A"/>
    <w:rsid w:val="007C183D"/>
    <w:rsid w:val="007C23B8"/>
    <w:rsid w:val="007C2C50"/>
    <w:rsid w:val="007C2CF1"/>
    <w:rsid w:val="007C37CE"/>
    <w:rsid w:val="007C397E"/>
    <w:rsid w:val="007C3A40"/>
    <w:rsid w:val="007C3BCB"/>
    <w:rsid w:val="007C3C6C"/>
    <w:rsid w:val="007C46CC"/>
    <w:rsid w:val="007C47DE"/>
    <w:rsid w:val="007C4A78"/>
    <w:rsid w:val="007C4D34"/>
    <w:rsid w:val="007C577B"/>
    <w:rsid w:val="007C5ACB"/>
    <w:rsid w:val="007C5CAC"/>
    <w:rsid w:val="007C5DBE"/>
    <w:rsid w:val="007C6085"/>
    <w:rsid w:val="007C62C0"/>
    <w:rsid w:val="007C633E"/>
    <w:rsid w:val="007C63CB"/>
    <w:rsid w:val="007C680D"/>
    <w:rsid w:val="007C6D56"/>
    <w:rsid w:val="007C7CB9"/>
    <w:rsid w:val="007D04C9"/>
    <w:rsid w:val="007D05EF"/>
    <w:rsid w:val="007D0749"/>
    <w:rsid w:val="007D0B47"/>
    <w:rsid w:val="007D1847"/>
    <w:rsid w:val="007D228B"/>
    <w:rsid w:val="007D2467"/>
    <w:rsid w:val="007D29AA"/>
    <w:rsid w:val="007D32C2"/>
    <w:rsid w:val="007D379D"/>
    <w:rsid w:val="007D50F0"/>
    <w:rsid w:val="007D5153"/>
    <w:rsid w:val="007D5E44"/>
    <w:rsid w:val="007D629D"/>
    <w:rsid w:val="007D6651"/>
    <w:rsid w:val="007D69F9"/>
    <w:rsid w:val="007D77BD"/>
    <w:rsid w:val="007D7DFA"/>
    <w:rsid w:val="007E00FE"/>
    <w:rsid w:val="007E0642"/>
    <w:rsid w:val="007E079E"/>
    <w:rsid w:val="007E0A3C"/>
    <w:rsid w:val="007E0A7D"/>
    <w:rsid w:val="007E0D73"/>
    <w:rsid w:val="007E0E74"/>
    <w:rsid w:val="007E196F"/>
    <w:rsid w:val="007E1D78"/>
    <w:rsid w:val="007E1D90"/>
    <w:rsid w:val="007E1E93"/>
    <w:rsid w:val="007E202B"/>
    <w:rsid w:val="007E213F"/>
    <w:rsid w:val="007E2709"/>
    <w:rsid w:val="007E2AA3"/>
    <w:rsid w:val="007E2F19"/>
    <w:rsid w:val="007E3070"/>
    <w:rsid w:val="007E42D6"/>
    <w:rsid w:val="007E460F"/>
    <w:rsid w:val="007E4614"/>
    <w:rsid w:val="007E4A40"/>
    <w:rsid w:val="007E4CAD"/>
    <w:rsid w:val="007E5311"/>
    <w:rsid w:val="007E5508"/>
    <w:rsid w:val="007E55B2"/>
    <w:rsid w:val="007E5DF9"/>
    <w:rsid w:val="007E707F"/>
    <w:rsid w:val="007E72A4"/>
    <w:rsid w:val="007E7342"/>
    <w:rsid w:val="007E735A"/>
    <w:rsid w:val="007E74B3"/>
    <w:rsid w:val="007E74F1"/>
    <w:rsid w:val="007E791F"/>
    <w:rsid w:val="007E79BA"/>
    <w:rsid w:val="007E7B40"/>
    <w:rsid w:val="007E7B47"/>
    <w:rsid w:val="007E7DE6"/>
    <w:rsid w:val="007E7DF7"/>
    <w:rsid w:val="007F063F"/>
    <w:rsid w:val="007F0752"/>
    <w:rsid w:val="007F0949"/>
    <w:rsid w:val="007F099A"/>
    <w:rsid w:val="007F0DD2"/>
    <w:rsid w:val="007F108A"/>
    <w:rsid w:val="007F1198"/>
    <w:rsid w:val="007F132F"/>
    <w:rsid w:val="007F241F"/>
    <w:rsid w:val="007F30FF"/>
    <w:rsid w:val="007F32F4"/>
    <w:rsid w:val="007F33BD"/>
    <w:rsid w:val="007F37E6"/>
    <w:rsid w:val="007F3A67"/>
    <w:rsid w:val="007F3C40"/>
    <w:rsid w:val="007F42F0"/>
    <w:rsid w:val="007F432C"/>
    <w:rsid w:val="007F50A0"/>
    <w:rsid w:val="007F50ED"/>
    <w:rsid w:val="007F525E"/>
    <w:rsid w:val="007F53E8"/>
    <w:rsid w:val="007F55D3"/>
    <w:rsid w:val="007F56F9"/>
    <w:rsid w:val="007F5A85"/>
    <w:rsid w:val="007F6236"/>
    <w:rsid w:val="007F62F9"/>
    <w:rsid w:val="007F64F7"/>
    <w:rsid w:val="007F65B6"/>
    <w:rsid w:val="007F675C"/>
    <w:rsid w:val="007F6B2C"/>
    <w:rsid w:val="007F6BC6"/>
    <w:rsid w:val="007F6DFC"/>
    <w:rsid w:val="007F6FAF"/>
    <w:rsid w:val="007F71BF"/>
    <w:rsid w:val="007F779D"/>
    <w:rsid w:val="008000AC"/>
    <w:rsid w:val="0080061C"/>
    <w:rsid w:val="008007C5"/>
    <w:rsid w:val="00802994"/>
    <w:rsid w:val="00802998"/>
    <w:rsid w:val="008029F4"/>
    <w:rsid w:val="00802FFF"/>
    <w:rsid w:val="008035CF"/>
    <w:rsid w:val="00803A09"/>
    <w:rsid w:val="00803FE0"/>
    <w:rsid w:val="008044A7"/>
    <w:rsid w:val="00804781"/>
    <w:rsid w:val="00804823"/>
    <w:rsid w:val="00804B67"/>
    <w:rsid w:val="00804C80"/>
    <w:rsid w:val="00804EC5"/>
    <w:rsid w:val="008050B0"/>
    <w:rsid w:val="00805106"/>
    <w:rsid w:val="008054CA"/>
    <w:rsid w:val="00805521"/>
    <w:rsid w:val="00805685"/>
    <w:rsid w:val="00805A30"/>
    <w:rsid w:val="00805F02"/>
    <w:rsid w:val="008061B2"/>
    <w:rsid w:val="00806770"/>
    <w:rsid w:val="0080684B"/>
    <w:rsid w:val="00806A41"/>
    <w:rsid w:val="0080771F"/>
    <w:rsid w:val="00807F57"/>
    <w:rsid w:val="00810177"/>
    <w:rsid w:val="00810931"/>
    <w:rsid w:val="00810A7D"/>
    <w:rsid w:val="008110DF"/>
    <w:rsid w:val="0081130A"/>
    <w:rsid w:val="00811424"/>
    <w:rsid w:val="008118A8"/>
    <w:rsid w:val="00811D86"/>
    <w:rsid w:val="00811F1E"/>
    <w:rsid w:val="00812279"/>
    <w:rsid w:val="0081232A"/>
    <w:rsid w:val="008124D0"/>
    <w:rsid w:val="0081275A"/>
    <w:rsid w:val="00812AB2"/>
    <w:rsid w:val="00812B07"/>
    <w:rsid w:val="00812E92"/>
    <w:rsid w:val="00812EB8"/>
    <w:rsid w:val="008130A7"/>
    <w:rsid w:val="0081323D"/>
    <w:rsid w:val="008132BC"/>
    <w:rsid w:val="00813496"/>
    <w:rsid w:val="00813731"/>
    <w:rsid w:val="008137DB"/>
    <w:rsid w:val="00813D08"/>
    <w:rsid w:val="008140DB"/>
    <w:rsid w:val="00814516"/>
    <w:rsid w:val="008148B8"/>
    <w:rsid w:val="00814B10"/>
    <w:rsid w:val="00814F00"/>
    <w:rsid w:val="00815088"/>
    <w:rsid w:val="008153BE"/>
    <w:rsid w:val="008153F4"/>
    <w:rsid w:val="008163EF"/>
    <w:rsid w:val="008165E4"/>
    <w:rsid w:val="0081664D"/>
    <w:rsid w:val="00816B7D"/>
    <w:rsid w:val="00816C98"/>
    <w:rsid w:val="00816D02"/>
    <w:rsid w:val="00816EC3"/>
    <w:rsid w:val="00817588"/>
    <w:rsid w:val="00817C92"/>
    <w:rsid w:val="00817D5B"/>
    <w:rsid w:val="008202A8"/>
    <w:rsid w:val="00820D25"/>
    <w:rsid w:val="00820E02"/>
    <w:rsid w:val="008214E8"/>
    <w:rsid w:val="00821E29"/>
    <w:rsid w:val="0082263E"/>
    <w:rsid w:val="00822D6F"/>
    <w:rsid w:val="0082309E"/>
    <w:rsid w:val="008239CC"/>
    <w:rsid w:val="00823C93"/>
    <w:rsid w:val="00823D37"/>
    <w:rsid w:val="00823D5F"/>
    <w:rsid w:val="008241A5"/>
    <w:rsid w:val="008241BC"/>
    <w:rsid w:val="00824433"/>
    <w:rsid w:val="00824AA5"/>
    <w:rsid w:val="00824CC5"/>
    <w:rsid w:val="00824F5C"/>
    <w:rsid w:val="00825352"/>
    <w:rsid w:val="0082563D"/>
    <w:rsid w:val="00825903"/>
    <w:rsid w:val="00826BD5"/>
    <w:rsid w:val="008271E2"/>
    <w:rsid w:val="00827370"/>
    <w:rsid w:val="0082758B"/>
    <w:rsid w:val="008279DE"/>
    <w:rsid w:val="00827A32"/>
    <w:rsid w:val="00827B69"/>
    <w:rsid w:val="00830214"/>
    <w:rsid w:val="008304DB"/>
    <w:rsid w:val="0083070F"/>
    <w:rsid w:val="00830770"/>
    <w:rsid w:val="00830991"/>
    <w:rsid w:val="00830AA9"/>
    <w:rsid w:val="00830F7C"/>
    <w:rsid w:val="00830FE0"/>
    <w:rsid w:val="00831186"/>
    <w:rsid w:val="008317A3"/>
    <w:rsid w:val="00831A89"/>
    <w:rsid w:val="00831B8E"/>
    <w:rsid w:val="00831B99"/>
    <w:rsid w:val="00831BD3"/>
    <w:rsid w:val="00832068"/>
    <w:rsid w:val="00832189"/>
    <w:rsid w:val="00832720"/>
    <w:rsid w:val="008328B3"/>
    <w:rsid w:val="00832DB8"/>
    <w:rsid w:val="0083332B"/>
    <w:rsid w:val="00833479"/>
    <w:rsid w:val="008341A4"/>
    <w:rsid w:val="0083449C"/>
    <w:rsid w:val="008345A4"/>
    <w:rsid w:val="008346C7"/>
    <w:rsid w:val="0083476E"/>
    <w:rsid w:val="00834A41"/>
    <w:rsid w:val="00834DC3"/>
    <w:rsid w:val="00834F7C"/>
    <w:rsid w:val="008350CC"/>
    <w:rsid w:val="008355BB"/>
    <w:rsid w:val="0083596C"/>
    <w:rsid w:val="00835AC1"/>
    <w:rsid w:val="00835D00"/>
    <w:rsid w:val="00836431"/>
    <w:rsid w:val="008367F4"/>
    <w:rsid w:val="00836802"/>
    <w:rsid w:val="008371B8"/>
    <w:rsid w:val="008371C5"/>
    <w:rsid w:val="008374B7"/>
    <w:rsid w:val="008378A1"/>
    <w:rsid w:val="008378F6"/>
    <w:rsid w:val="00840555"/>
    <w:rsid w:val="00840F19"/>
    <w:rsid w:val="00841418"/>
    <w:rsid w:val="0084144A"/>
    <w:rsid w:val="008422E5"/>
    <w:rsid w:val="00842762"/>
    <w:rsid w:val="008427D0"/>
    <w:rsid w:val="008427D6"/>
    <w:rsid w:val="00842964"/>
    <w:rsid w:val="00843354"/>
    <w:rsid w:val="008435BA"/>
    <w:rsid w:val="00843B45"/>
    <w:rsid w:val="00843CC0"/>
    <w:rsid w:val="0084403C"/>
    <w:rsid w:val="00844093"/>
    <w:rsid w:val="00844217"/>
    <w:rsid w:val="0084448A"/>
    <w:rsid w:val="00844739"/>
    <w:rsid w:val="00844965"/>
    <w:rsid w:val="00844C79"/>
    <w:rsid w:val="008450D1"/>
    <w:rsid w:val="008453CE"/>
    <w:rsid w:val="00845751"/>
    <w:rsid w:val="00845871"/>
    <w:rsid w:val="00845D18"/>
    <w:rsid w:val="008463A8"/>
    <w:rsid w:val="00847083"/>
    <w:rsid w:val="00847343"/>
    <w:rsid w:val="0084753E"/>
    <w:rsid w:val="00847560"/>
    <w:rsid w:val="00847C80"/>
    <w:rsid w:val="00850658"/>
    <w:rsid w:val="00850745"/>
    <w:rsid w:val="008514E9"/>
    <w:rsid w:val="00851895"/>
    <w:rsid w:val="00851A48"/>
    <w:rsid w:val="00851B13"/>
    <w:rsid w:val="00852EBB"/>
    <w:rsid w:val="008530AD"/>
    <w:rsid w:val="008537FB"/>
    <w:rsid w:val="00853B53"/>
    <w:rsid w:val="00854898"/>
    <w:rsid w:val="00854E3F"/>
    <w:rsid w:val="00855B72"/>
    <w:rsid w:val="00855CBB"/>
    <w:rsid w:val="008562F8"/>
    <w:rsid w:val="00856602"/>
    <w:rsid w:val="0085664B"/>
    <w:rsid w:val="008566ED"/>
    <w:rsid w:val="00856AE8"/>
    <w:rsid w:val="008572D0"/>
    <w:rsid w:val="008573AA"/>
    <w:rsid w:val="0085747B"/>
    <w:rsid w:val="008576C0"/>
    <w:rsid w:val="00857798"/>
    <w:rsid w:val="0085780E"/>
    <w:rsid w:val="00857B5F"/>
    <w:rsid w:val="00860100"/>
    <w:rsid w:val="00860461"/>
    <w:rsid w:val="00860617"/>
    <w:rsid w:val="00861C88"/>
    <w:rsid w:val="00861E90"/>
    <w:rsid w:val="00862859"/>
    <w:rsid w:val="00862882"/>
    <w:rsid w:val="008629AD"/>
    <w:rsid w:val="008629D3"/>
    <w:rsid w:val="00862C98"/>
    <w:rsid w:val="00863C1E"/>
    <w:rsid w:val="00863DED"/>
    <w:rsid w:val="00864484"/>
    <w:rsid w:val="008647DB"/>
    <w:rsid w:val="008649D9"/>
    <w:rsid w:val="00864ACB"/>
    <w:rsid w:val="008659C8"/>
    <w:rsid w:val="00865E8E"/>
    <w:rsid w:val="00865FCE"/>
    <w:rsid w:val="0086611B"/>
    <w:rsid w:val="008661F3"/>
    <w:rsid w:val="00866789"/>
    <w:rsid w:val="00866B2D"/>
    <w:rsid w:val="00866CE2"/>
    <w:rsid w:val="00866F78"/>
    <w:rsid w:val="00867110"/>
    <w:rsid w:val="0086765C"/>
    <w:rsid w:val="008678A2"/>
    <w:rsid w:val="00867DFD"/>
    <w:rsid w:val="008702D5"/>
    <w:rsid w:val="0087043A"/>
    <w:rsid w:val="00871592"/>
    <w:rsid w:val="00872291"/>
    <w:rsid w:val="0087251A"/>
    <w:rsid w:val="00872C4D"/>
    <w:rsid w:val="00873493"/>
    <w:rsid w:val="008735B4"/>
    <w:rsid w:val="0087389E"/>
    <w:rsid w:val="00873993"/>
    <w:rsid w:val="00874009"/>
    <w:rsid w:val="00874484"/>
    <w:rsid w:val="00874AFD"/>
    <w:rsid w:val="00874EA8"/>
    <w:rsid w:val="00874ED0"/>
    <w:rsid w:val="00875C47"/>
    <w:rsid w:val="00875D54"/>
    <w:rsid w:val="008765F6"/>
    <w:rsid w:val="00876A73"/>
    <w:rsid w:val="00877142"/>
    <w:rsid w:val="008779B5"/>
    <w:rsid w:val="00877AB1"/>
    <w:rsid w:val="008805EC"/>
    <w:rsid w:val="00880604"/>
    <w:rsid w:val="00880723"/>
    <w:rsid w:val="0088099A"/>
    <w:rsid w:val="00880BB0"/>
    <w:rsid w:val="00880CFF"/>
    <w:rsid w:val="00881179"/>
    <w:rsid w:val="008818A8"/>
    <w:rsid w:val="0088191E"/>
    <w:rsid w:val="00882451"/>
    <w:rsid w:val="00882FA8"/>
    <w:rsid w:val="00883EDC"/>
    <w:rsid w:val="00884028"/>
    <w:rsid w:val="008848F6"/>
    <w:rsid w:val="00885193"/>
    <w:rsid w:val="0088531E"/>
    <w:rsid w:val="00885667"/>
    <w:rsid w:val="00885900"/>
    <w:rsid w:val="00886095"/>
    <w:rsid w:val="008867D9"/>
    <w:rsid w:val="00886EA3"/>
    <w:rsid w:val="00887282"/>
    <w:rsid w:val="00887817"/>
    <w:rsid w:val="00887BC1"/>
    <w:rsid w:val="00887D55"/>
    <w:rsid w:val="00887DE9"/>
    <w:rsid w:val="00887F5E"/>
    <w:rsid w:val="00890356"/>
    <w:rsid w:val="00890718"/>
    <w:rsid w:val="00891259"/>
    <w:rsid w:val="008915C6"/>
    <w:rsid w:val="0089182F"/>
    <w:rsid w:val="00891DA2"/>
    <w:rsid w:val="008920BB"/>
    <w:rsid w:val="00892165"/>
    <w:rsid w:val="00892266"/>
    <w:rsid w:val="00892B7A"/>
    <w:rsid w:val="00892E16"/>
    <w:rsid w:val="0089362B"/>
    <w:rsid w:val="0089369D"/>
    <w:rsid w:val="00893700"/>
    <w:rsid w:val="00893BA8"/>
    <w:rsid w:val="00893E03"/>
    <w:rsid w:val="00893E71"/>
    <w:rsid w:val="00893F65"/>
    <w:rsid w:val="00893FBA"/>
    <w:rsid w:val="00894247"/>
    <w:rsid w:val="008944D8"/>
    <w:rsid w:val="00894A46"/>
    <w:rsid w:val="00894D98"/>
    <w:rsid w:val="00895B27"/>
    <w:rsid w:val="00895E36"/>
    <w:rsid w:val="00896882"/>
    <w:rsid w:val="00896C23"/>
    <w:rsid w:val="0089757E"/>
    <w:rsid w:val="00897C5E"/>
    <w:rsid w:val="008A01E9"/>
    <w:rsid w:val="008A08D6"/>
    <w:rsid w:val="008A0E6B"/>
    <w:rsid w:val="008A0EB6"/>
    <w:rsid w:val="008A0F8F"/>
    <w:rsid w:val="008A1726"/>
    <w:rsid w:val="008A17BB"/>
    <w:rsid w:val="008A1F1F"/>
    <w:rsid w:val="008A20E7"/>
    <w:rsid w:val="008A2C23"/>
    <w:rsid w:val="008A3273"/>
    <w:rsid w:val="008A342A"/>
    <w:rsid w:val="008A36A3"/>
    <w:rsid w:val="008A373D"/>
    <w:rsid w:val="008A3741"/>
    <w:rsid w:val="008A3978"/>
    <w:rsid w:val="008A3A6F"/>
    <w:rsid w:val="008A3C33"/>
    <w:rsid w:val="008A3EF1"/>
    <w:rsid w:val="008A418B"/>
    <w:rsid w:val="008A422A"/>
    <w:rsid w:val="008A452F"/>
    <w:rsid w:val="008A4686"/>
    <w:rsid w:val="008A4D7A"/>
    <w:rsid w:val="008A557A"/>
    <w:rsid w:val="008A5590"/>
    <w:rsid w:val="008A57A5"/>
    <w:rsid w:val="008A5A32"/>
    <w:rsid w:val="008A5D3E"/>
    <w:rsid w:val="008A60E7"/>
    <w:rsid w:val="008A64DD"/>
    <w:rsid w:val="008A651D"/>
    <w:rsid w:val="008A656A"/>
    <w:rsid w:val="008A67D0"/>
    <w:rsid w:val="008A6940"/>
    <w:rsid w:val="008A7145"/>
    <w:rsid w:val="008A73B4"/>
    <w:rsid w:val="008A7768"/>
    <w:rsid w:val="008A79BC"/>
    <w:rsid w:val="008A7A49"/>
    <w:rsid w:val="008A7BD1"/>
    <w:rsid w:val="008B01E8"/>
    <w:rsid w:val="008B041F"/>
    <w:rsid w:val="008B048C"/>
    <w:rsid w:val="008B0BA2"/>
    <w:rsid w:val="008B0CBF"/>
    <w:rsid w:val="008B14C7"/>
    <w:rsid w:val="008B155A"/>
    <w:rsid w:val="008B1765"/>
    <w:rsid w:val="008B27A9"/>
    <w:rsid w:val="008B2834"/>
    <w:rsid w:val="008B291E"/>
    <w:rsid w:val="008B343D"/>
    <w:rsid w:val="008B34AD"/>
    <w:rsid w:val="008B44E0"/>
    <w:rsid w:val="008B4753"/>
    <w:rsid w:val="008B4775"/>
    <w:rsid w:val="008B479B"/>
    <w:rsid w:val="008B4994"/>
    <w:rsid w:val="008B4AB2"/>
    <w:rsid w:val="008B4B3A"/>
    <w:rsid w:val="008B545D"/>
    <w:rsid w:val="008B5A6D"/>
    <w:rsid w:val="008B5BDA"/>
    <w:rsid w:val="008B5ECF"/>
    <w:rsid w:val="008B6169"/>
    <w:rsid w:val="008B6323"/>
    <w:rsid w:val="008B66FA"/>
    <w:rsid w:val="008B6BBE"/>
    <w:rsid w:val="008B7050"/>
    <w:rsid w:val="008B7235"/>
    <w:rsid w:val="008B738A"/>
    <w:rsid w:val="008B73B5"/>
    <w:rsid w:val="008B74FB"/>
    <w:rsid w:val="008B7CB3"/>
    <w:rsid w:val="008B7DED"/>
    <w:rsid w:val="008B7FF0"/>
    <w:rsid w:val="008C0359"/>
    <w:rsid w:val="008C111D"/>
    <w:rsid w:val="008C24C2"/>
    <w:rsid w:val="008C2DC3"/>
    <w:rsid w:val="008C36D7"/>
    <w:rsid w:val="008C3E5C"/>
    <w:rsid w:val="008C41AE"/>
    <w:rsid w:val="008C4799"/>
    <w:rsid w:val="008C549B"/>
    <w:rsid w:val="008C5C15"/>
    <w:rsid w:val="008C60D8"/>
    <w:rsid w:val="008C6498"/>
    <w:rsid w:val="008C6A84"/>
    <w:rsid w:val="008C6BA6"/>
    <w:rsid w:val="008C6D17"/>
    <w:rsid w:val="008C7716"/>
    <w:rsid w:val="008C7930"/>
    <w:rsid w:val="008D02EB"/>
    <w:rsid w:val="008D047D"/>
    <w:rsid w:val="008D0E58"/>
    <w:rsid w:val="008D0EA0"/>
    <w:rsid w:val="008D0F79"/>
    <w:rsid w:val="008D1110"/>
    <w:rsid w:val="008D125D"/>
    <w:rsid w:val="008D19B3"/>
    <w:rsid w:val="008D2428"/>
    <w:rsid w:val="008D265A"/>
    <w:rsid w:val="008D2AEC"/>
    <w:rsid w:val="008D2BDB"/>
    <w:rsid w:val="008D315C"/>
    <w:rsid w:val="008D3215"/>
    <w:rsid w:val="008D3392"/>
    <w:rsid w:val="008D3B32"/>
    <w:rsid w:val="008D3E01"/>
    <w:rsid w:val="008D41F3"/>
    <w:rsid w:val="008D43B2"/>
    <w:rsid w:val="008D45D3"/>
    <w:rsid w:val="008D4709"/>
    <w:rsid w:val="008D4BDB"/>
    <w:rsid w:val="008D54C2"/>
    <w:rsid w:val="008D5678"/>
    <w:rsid w:val="008D5839"/>
    <w:rsid w:val="008D5AC7"/>
    <w:rsid w:val="008D5B4C"/>
    <w:rsid w:val="008D6239"/>
    <w:rsid w:val="008D64A2"/>
    <w:rsid w:val="008D6801"/>
    <w:rsid w:val="008D6F6B"/>
    <w:rsid w:val="008D71D1"/>
    <w:rsid w:val="008D7317"/>
    <w:rsid w:val="008D77F0"/>
    <w:rsid w:val="008E04DF"/>
    <w:rsid w:val="008E0600"/>
    <w:rsid w:val="008E0895"/>
    <w:rsid w:val="008E0BFD"/>
    <w:rsid w:val="008E114C"/>
    <w:rsid w:val="008E1834"/>
    <w:rsid w:val="008E25B5"/>
    <w:rsid w:val="008E2A4B"/>
    <w:rsid w:val="008E2DCA"/>
    <w:rsid w:val="008E2E27"/>
    <w:rsid w:val="008E33EA"/>
    <w:rsid w:val="008E3ADA"/>
    <w:rsid w:val="008E3C25"/>
    <w:rsid w:val="008E3EB6"/>
    <w:rsid w:val="008E4566"/>
    <w:rsid w:val="008E460A"/>
    <w:rsid w:val="008E47F8"/>
    <w:rsid w:val="008E49E5"/>
    <w:rsid w:val="008E4B82"/>
    <w:rsid w:val="008E4D46"/>
    <w:rsid w:val="008E548E"/>
    <w:rsid w:val="008E5756"/>
    <w:rsid w:val="008E5EF7"/>
    <w:rsid w:val="008E5F4F"/>
    <w:rsid w:val="008E6183"/>
    <w:rsid w:val="008E6B65"/>
    <w:rsid w:val="008F0294"/>
    <w:rsid w:val="008F040E"/>
    <w:rsid w:val="008F050B"/>
    <w:rsid w:val="008F0609"/>
    <w:rsid w:val="008F0E13"/>
    <w:rsid w:val="008F1186"/>
    <w:rsid w:val="008F140A"/>
    <w:rsid w:val="008F2061"/>
    <w:rsid w:val="008F2738"/>
    <w:rsid w:val="008F28B7"/>
    <w:rsid w:val="008F2BB7"/>
    <w:rsid w:val="008F3099"/>
    <w:rsid w:val="008F347C"/>
    <w:rsid w:val="008F3497"/>
    <w:rsid w:val="008F37CB"/>
    <w:rsid w:val="008F3B19"/>
    <w:rsid w:val="008F4686"/>
    <w:rsid w:val="008F485C"/>
    <w:rsid w:val="008F5398"/>
    <w:rsid w:val="008F54E8"/>
    <w:rsid w:val="008F55A4"/>
    <w:rsid w:val="008F58FC"/>
    <w:rsid w:val="008F5E23"/>
    <w:rsid w:val="008F6749"/>
    <w:rsid w:val="008F690B"/>
    <w:rsid w:val="008F6936"/>
    <w:rsid w:val="008F6E04"/>
    <w:rsid w:val="008F743A"/>
    <w:rsid w:val="008F7AD7"/>
    <w:rsid w:val="008F7B7C"/>
    <w:rsid w:val="008F7BFC"/>
    <w:rsid w:val="008F7F68"/>
    <w:rsid w:val="009006FA"/>
    <w:rsid w:val="00900789"/>
    <w:rsid w:val="0090082B"/>
    <w:rsid w:val="009009A8"/>
    <w:rsid w:val="00900EC5"/>
    <w:rsid w:val="00901CBF"/>
    <w:rsid w:val="00901F41"/>
    <w:rsid w:val="00902212"/>
    <w:rsid w:val="009023DA"/>
    <w:rsid w:val="0090288C"/>
    <w:rsid w:val="00902D7D"/>
    <w:rsid w:val="0090367B"/>
    <w:rsid w:val="009036B7"/>
    <w:rsid w:val="00903C24"/>
    <w:rsid w:val="00903D85"/>
    <w:rsid w:val="00903FF5"/>
    <w:rsid w:val="00904326"/>
    <w:rsid w:val="009045A0"/>
    <w:rsid w:val="009047DA"/>
    <w:rsid w:val="0090523A"/>
    <w:rsid w:val="0090567F"/>
    <w:rsid w:val="009059A1"/>
    <w:rsid w:val="00905AA5"/>
    <w:rsid w:val="00906402"/>
    <w:rsid w:val="009064A3"/>
    <w:rsid w:val="00906942"/>
    <w:rsid w:val="00906A3D"/>
    <w:rsid w:val="00906C3F"/>
    <w:rsid w:val="00906D64"/>
    <w:rsid w:val="0090716A"/>
    <w:rsid w:val="0090785D"/>
    <w:rsid w:val="00907AB5"/>
    <w:rsid w:val="00907BE0"/>
    <w:rsid w:val="00907C06"/>
    <w:rsid w:val="00907F57"/>
    <w:rsid w:val="00910393"/>
    <w:rsid w:val="009104D8"/>
    <w:rsid w:val="00910E12"/>
    <w:rsid w:val="0091192A"/>
    <w:rsid w:val="00911941"/>
    <w:rsid w:val="0091274D"/>
    <w:rsid w:val="0091278B"/>
    <w:rsid w:val="00913444"/>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699E"/>
    <w:rsid w:val="00916F82"/>
    <w:rsid w:val="00917209"/>
    <w:rsid w:val="0091752B"/>
    <w:rsid w:val="00917828"/>
    <w:rsid w:val="00917DA9"/>
    <w:rsid w:val="00920779"/>
    <w:rsid w:val="00920D4D"/>
    <w:rsid w:val="00921220"/>
    <w:rsid w:val="009212CF"/>
    <w:rsid w:val="00921414"/>
    <w:rsid w:val="00921810"/>
    <w:rsid w:val="00921A49"/>
    <w:rsid w:val="00921D25"/>
    <w:rsid w:val="009225CF"/>
    <w:rsid w:val="00922650"/>
    <w:rsid w:val="009227DF"/>
    <w:rsid w:val="009229F3"/>
    <w:rsid w:val="00922DD2"/>
    <w:rsid w:val="00922FB2"/>
    <w:rsid w:val="00923143"/>
    <w:rsid w:val="0092332F"/>
    <w:rsid w:val="0092369E"/>
    <w:rsid w:val="00924507"/>
    <w:rsid w:val="00924619"/>
    <w:rsid w:val="009247A6"/>
    <w:rsid w:val="00924927"/>
    <w:rsid w:val="00924C1B"/>
    <w:rsid w:val="00924D68"/>
    <w:rsid w:val="00924DE7"/>
    <w:rsid w:val="00925256"/>
    <w:rsid w:val="00925ACB"/>
    <w:rsid w:val="009268C1"/>
    <w:rsid w:val="0092712A"/>
    <w:rsid w:val="009277DE"/>
    <w:rsid w:val="00930328"/>
    <w:rsid w:val="00930558"/>
    <w:rsid w:val="0093059B"/>
    <w:rsid w:val="00930C55"/>
    <w:rsid w:val="00930D69"/>
    <w:rsid w:val="00931106"/>
    <w:rsid w:val="00931120"/>
    <w:rsid w:val="0093114E"/>
    <w:rsid w:val="0093139B"/>
    <w:rsid w:val="0093157E"/>
    <w:rsid w:val="0093187B"/>
    <w:rsid w:val="00931C00"/>
    <w:rsid w:val="00932068"/>
    <w:rsid w:val="00932079"/>
    <w:rsid w:val="009321B0"/>
    <w:rsid w:val="009324AA"/>
    <w:rsid w:val="009325F5"/>
    <w:rsid w:val="00932622"/>
    <w:rsid w:val="009329A8"/>
    <w:rsid w:val="00932A97"/>
    <w:rsid w:val="009339D6"/>
    <w:rsid w:val="00933E13"/>
    <w:rsid w:val="00933EED"/>
    <w:rsid w:val="00934257"/>
    <w:rsid w:val="00934424"/>
    <w:rsid w:val="009347F3"/>
    <w:rsid w:val="00934EC0"/>
    <w:rsid w:val="009355A7"/>
    <w:rsid w:val="009360A8"/>
    <w:rsid w:val="00936502"/>
    <w:rsid w:val="00937294"/>
    <w:rsid w:val="009376A2"/>
    <w:rsid w:val="00937737"/>
    <w:rsid w:val="00937BD5"/>
    <w:rsid w:val="009406E4"/>
    <w:rsid w:val="009406E6"/>
    <w:rsid w:val="0094075B"/>
    <w:rsid w:val="0094092E"/>
    <w:rsid w:val="00940966"/>
    <w:rsid w:val="00940CA3"/>
    <w:rsid w:val="009421BD"/>
    <w:rsid w:val="009421E6"/>
    <w:rsid w:val="00942629"/>
    <w:rsid w:val="00942D69"/>
    <w:rsid w:val="00943240"/>
    <w:rsid w:val="00943ED1"/>
    <w:rsid w:val="00943F29"/>
    <w:rsid w:val="00943F52"/>
    <w:rsid w:val="009442EA"/>
    <w:rsid w:val="0094437C"/>
    <w:rsid w:val="00944464"/>
    <w:rsid w:val="0094486E"/>
    <w:rsid w:val="00944BD7"/>
    <w:rsid w:val="009457A8"/>
    <w:rsid w:val="00945987"/>
    <w:rsid w:val="0094598D"/>
    <w:rsid w:val="00946073"/>
    <w:rsid w:val="00946CC9"/>
    <w:rsid w:val="009471B3"/>
    <w:rsid w:val="00947588"/>
    <w:rsid w:val="00947C1C"/>
    <w:rsid w:val="00947F56"/>
    <w:rsid w:val="00950071"/>
    <w:rsid w:val="00950149"/>
    <w:rsid w:val="009502EF"/>
    <w:rsid w:val="009503E1"/>
    <w:rsid w:val="009504D7"/>
    <w:rsid w:val="00950728"/>
    <w:rsid w:val="0095087F"/>
    <w:rsid w:val="00950EDA"/>
    <w:rsid w:val="009511E0"/>
    <w:rsid w:val="009511E1"/>
    <w:rsid w:val="0095185A"/>
    <w:rsid w:val="00951A91"/>
    <w:rsid w:val="00951F8D"/>
    <w:rsid w:val="0095226F"/>
    <w:rsid w:val="009522B0"/>
    <w:rsid w:val="0095247A"/>
    <w:rsid w:val="0095254C"/>
    <w:rsid w:val="009526AF"/>
    <w:rsid w:val="00952A87"/>
    <w:rsid w:val="0095308A"/>
    <w:rsid w:val="0095390B"/>
    <w:rsid w:val="00953A30"/>
    <w:rsid w:val="009542D6"/>
    <w:rsid w:val="009545A6"/>
    <w:rsid w:val="009547CA"/>
    <w:rsid w:val="00954A49"/>
    <w:rsid w:val="00954DBA"/>
    <w:rsid w:val="009550D0"/>
    <w:rsid w:val="0095571D"/>
    <w:rsid w:val="00955994"/>
    <w:rsid w:val="00955CF3"/>
    <w:rsid w:val="00955E93"/>
    <w:rsid w:val="00956720"/>
    <w:rsid w:val="009568E3"/>
    <w:rsid w:val="009569BB"/>
    <w:rsid w:val="00956E81"/>
    <w:rsid w:val="00956FA5"/>
    <w:rsid w:val="00957001"/>
    <w:rsid w:val="00957279"/>
    <w:rsid w:val="00957879"/>
    <w:rsid w:val="0095797A"/>
    <w:rsid w:val="009579C9"/>
    <w:rsid w:val="00960123"/>
    <w:rsid w:val="0096022D"/>
    <w:rsid w:val="00960417"/>
    <w:rsid w:val="0096095F"/>
    <w:rsid w:val="00961278"/>
    <w:rsid w:val="00961451"/>
    <w:rsid w:val="009614B8"/>
    <w:rsid w:val="00961809"/>
    <w:rsid w:val="00961B6E"/>
    <w:rsid w:val="0096220E"/>
    <w:rsid w:val="009624AA"/>
    <w:rsid w:val="009624D8"/>
    <w:rsid w:val="009625F5"/>
    <w:rsid w:val="0096299A"/>
    <w:rsid w:val="009629A3"/>
    <w:rsid w:val="00962B39"/>
    <w:rsid w:val="00962B7C"/>
    <w:rsid w:val="00962CD5"/>
    <w:rsid w:val="00963192"/>
    <w:rsid w:val="009631E8"/>
    <w:rsid w:val="00963589"/>
    <w:rsid w:val="009644BF"/>
    <w:rsid w:val="00964747"/>
    <w:rsid w:val="009656B8"/>
    <w:rsid w:val="00965AF7"/>
    <w:rsid w:val="00965C82"/>
    <w:rsid w:val="009662C3"/>
    <w:rsid w:val="00966699"/>
    <w:rsid w:val="009667AF"/>
    <w:rsid w:val="0096681C"/>
    <w:rsid w:val="00966DE5"/>
    <w:rsid w:val="00966E08"/>
    <w:rsid w:val="00966F7E"/>
    <w:rsid w:val="009677EE"/>
    <w:rsid w:val="0096783C"/>
    <w:rsid w:val="009705DF"/>
    <w:rsid w:val="009709C6"/>
    <w:rsid w:val="00970A2B"/>
    <w:rsid w:val="00970A52"/>
    <w:rsid w:val="00970A57"/>
    <w:rsid w:val="00970BA2"/>
    <w:rsid w:val="0097117D"/>
    <w:rsid w:val="009712A5"/>
    <w:rsid w:val="009717F1"/>
    <w:rsid w:val="00971CC4"/>
    <w:rsid w:val="00971D12"/>
    <w:rsid w:val="00971D96"/>
    <w:rsid w:val="00971F0A"/>
    <w:rsid w:val="00971FEE"/>
    <w:rsid w:val="00972076"/>
    <w:rsid w:val="009726CB"/>
    <w:rsid w:val="009726EC"/>
    <w:rsid w:val="00972908"/>
    <w:rsid w:val="00972CFA"/>
    <w:rsid w:val="009737F2"/>
    <w:rsid w:val="00973A76"/>
    <w:rsid w:val="00973F5F"/>
    <w:rsid w:val="0097401A"/>
    <w:rsid w:val="009740D9"/>
    <w:rsid w:val="00974346"/>
    <w:rsid w:val="009746CC"/>
    <w:rsid w:val="0097498E"/>
    <w:rsid w:val="00974D9C"/>
    <w:rsid w:val="0097510D"/>
    <w:rsid w:val="009758D5"/>
    <w:rsid w:val="00975AB7"/>
    <w:rsid w:val="00975FAE"/>
    <w:rsid w:val="009761D4"/>
    <w:rsid w:val="009761DB"/>
    <w:rsid w:val="00976866"/>
    <w:rsid w:val="00976886"/>
    <w:rsid w:val="00976A8E"/>
    <w:rsid w:val="00977940"/>
    <w:rsid w:val="00977FB7"/>
    <w:rsid w:val="009807DE"/>
    <w:rsid w:val="00980F03"/>
    <w:rsid w:val="0098113F"/>
    <w:rsid w:val="00981550"/>
    <w:rsid w:val="009818D7"/>
    <w:rsid w:val="00981CE8"/>
    <w:rsid w:val="00981E96"/>
    <w:rsid w:val="0098213C"/>
    <w:rsid w:val="00982739"/>
    <w:rsid w:val="00983656"/>
    <w:rsid w:val="00983671"/>
    <w:rsid w:val="00983718"/>
    <w:rsid w:val="00983F71"/>
    <w:rsid w:val="00983FC4"/>
    <w:rsid w:val="00984091"/>
    <w:rsid w:val="009847B1"/>
    <w:rsid w:val="009847F9"/>
    <w:rsid w:val="009850A0"/>
    <w:rsid w:val="009851FD"/>
    <w:rsid w:val="009864C2"/>
    <w:rsid w:val="009866D2"/>
    <w:rsid w:val="00987035"/>
    <w:rsid w:val="00987529"/>
    <w:rsid w:val="009877DF"/>
    <w:rsid w:val="00987881"/>
    <w:rsid w:val="00987935"/>
    <w:rsid w:val="00987A50"/>
    <w:rsid w:val="00987B17"/>
    <w:rsid w:val="00987EF1"/>
    <w:rsid w:val="00987F16"/>
    <w:rsid w:val="0099007C"/>
    <w:rsid w:val="00990099"/>
    <w:rsid w:val="00991509"/>
    <w:rsid w:val="009919DC"/>
    <w:rsid w:val="00992B56"/>
    <w:rsid w:val="00992CE5"/>
    <w:rsid w:val="0099329F"/>
    <w:rsid w:val="0099377C"/>
    <w:rsid w:val="009940F9"/>
    <w:rsid w:val="0099453C"/>
    <w:rsid w:val="00994DEB"/>
    <w:rsid w:val="00995369"/>
    <w:rsid w:val="00995433"/>
    <w:rsid w:val="0099545D"/>
    <w:rsid w:val="00995523"/>
    <w:rsid w:val="00995BD2"/>
    <w:rsid w:val="0099648F"/>
    <w:rsid w:val="0099667A"/>
    <w:rsid w:val="00996C43"/>
    <w:rsid w:val="00996C80"/>
    <w:rsid w:val="0099764E"/>
    <w:rsid w:val="00997A93"/>
    <w:rsid w:val="009A0C84"/>
    <w:rsid w:val="009A0E9C"/>
    <w:rsid w:val="009A1113"/>
    <w:rsid w:val="009A17B4"/>
    <w:rsid w:val="009A1849"/>
    <w:rsid w:val="009A1944"/>
    <w:rsid w:val="009A1EC6"/>
    <w:rsid w:val="009A20A6"/>
    <w:rsid w:val="009A2174"/>
    <w:rsid w:val="009A221E"/>
    <w:rsid w:val="009A27C1"/>
    <w:rsid w:val="009A2881"/>
    <w:rsid w:val="009A2939"/>
    <w:rsid w:val="009A2A7D"/>
    <w:rsid w:val="009A2CF7"/>
    <w:rsid w:val="009A33CC"/>
    <w:rsid w:val="009A367A"/>
    <w:rsid w:val="009A3DB8"/>
    <w:rsid w:val="009A4614"/>
    <w:rsid w:val="009A4ECC"/>
    <w:rsid w:val="009A5287"/>
    <w:rsid w:val="009A563A"/>
    <w:rsid w:val="009A56FB"/>
    <w:rsid w:val="009A5B5F"/>
    <w:rsid w:val="009A64A5"/>
    <w:rsid w:val="009A6639"/>
    <w:rsid w:val="009A6678"/>
    <w:rsid w:val="009A6776"/>
    <w:rsid w:val="009A6F22"/>
    <w:rsid w:val="009A7209"/>
    <w:rsid w:val="009A72EF"/>
    <w:rsid w:val="009A732A"/>
    <w:rsid w:val="009A759C"/>
    <w:rsid w:val="009A7D8A"/>
    <w:rsid w:val="009B0097"/>
    <w:rsid w:val="009B13C7"/>
    <w:rsid w:val="009B1598"/>
    <w:rsid w:val="009B1744"/>
    <w:rsid w:val="009B1A54"/>
    <w:rsid w:val="009B1EDA"/>
    <w:rsid w:val="009B2258"/>
    <w:rsid w:val="009B231D"/>
    <w:rsid w:val="009B2BDD"/>
    <w:rsid w:val="009B2E3C"/>
    <w:rsid w:val="009B315D"/>
    <w:rsid w:val="009B383C"/>
    <w:rsid w:val="009B3C99"/>
    <w:rsid w:val="009B40FC"/>
    <w:rsid w:val="009B4119"/>
    <w:rsid w:val="009B4442"/>
    <w:rsid w:val="009B55DC"/>
    <w:rsid w:val="009B5B2E"/>
    <w:rsid w:val="009B6228"/>
    <w:rsid w:val="009B6BE2"/>
    <w:rsid w:val="009B6D0B"/>
    <w:rsid w:val="009B6E54"/>
    <w:rsid w:val="009B79EB"/>
    <w:rsid w:val="009C00E0"/>
    <w:rsid w:val="009C03A4"/>
    <w:rsid w:val="009C0538"/>
    <w:rsid w:val="009C0963"/>
    <w:rsid w:val="009C0E80"/>
    <w:rsid w:val="009C0EDA"/>
    <w:rsid w:val="009C0F06"/>
    <w:rsid w:val="009C1357"/>
    <w:rsid w:val="009C1B8D"/>
    <w:rsid w:val="009C1FDD"/>
    <w:rsid w:val="009C2203"/>
    <w:rsid w:val="009C25E2"/>
    <w:rsid w:val="009C2617"/>
    <w:rsid w:val="009C27C8"/>
    <w:rsid w:val="009C2838"/>
    <w:rsid w:val="009C2E33"/>
    <w:rsid w:val="009C3B05"/>
    <w:rsid w:val="009C41C6"/>
    <w:rsid w:val="009C4C99"/>
    <w:rsid w:val="009C5163"/>
    <w:rsid w:val="009C5595"/>
    <w:rsid w:val="009C569A"/>
    <w:rsid w:val="009C5D9A"/>
    <w:rsid w:val="009C61E3"/>
    <w:rsid w:val="009C6BB2"/>
    <w:rsid w:val="009C79DA"/>
    <w:rsid w:val="009C7A52"/>
    <w:rsid w:val="009C7E88"/>
    <w:rsid w:val="009C7ED5"/>
    <w:rsid w:val="009D0150"/>
    <w:rsid w:val="009D02C0"/>
    <w:rsid w:val="009D03E9"/>
    <w:rsid w:val="009D1097"/>
    <w:rsid w:val="009D1387"/>
    <w:rsid w:val="009D192B"/>
    <w:rsid w:val="009D1EE0"/>
    <w:rsid w:val="009D2AF0"/>
    <w:rsid w:val="009D2BED"/>
    <w:rsid w:val="009D2C27"/>
    <w:rsid w:val="009D2C3A"/>
    <w:rsid w:val="009D35C1"/>
    <w:rsid w:val="009D41CA"/>
    <w:rsid w:val="009D44FC"/>
    <w:rsid w:val="009D462D"/>
    <w:rsid w:val="009D48BA"/>
    <w:rsid w:val="009D4966"/>
    <w:rsid w:val="009D4EA6"/>
    <w:rsid w:val="009D56B3"/>
    <w:rsid w:val="009D5831"/>
    <w:rsid w:val="009D60E3"/>
    <w:rsid w:val="009D67EF"/>
    <w:rsid w:val="009D687C"/>
    <w:rsid w:val="009D6909"/>
    <w:rsid w:val="009D72CE"/>
    <w:rsid w:val="009D7665"/>
    <w:rsid w:val="009D766B"/>
    <w:rsid w:val="009D785A"/>
    <w:rsid w:val="009D79E8"/>
    <w:rsid w:val="009D7C79"/>
    <w:rsid w:val="009E01E4"/>
    <w:rsid w:val="009E08EC"/>
    <w:rsid w:val="009E0A77"/>
    <w:rsid w:val="009E0D78"/>
    <w:rsid w:val="009E1087"/>
    <w:rsid w:val="009E151E"/>
    <w:rsid w:val="009E155C"/>
    <w:rsid w:val="009E2350"/>
    <w:rsid w:val="009E2919"/>
    <w:rsid w:val="009E2970"/>
    <w:rsid w:val="009E2D61"/>
    <w:rsid w:val="009E37AE"/>
    <w:rsid w:val="009E3967"/>
    <w:rsid w:val="009E3CD8"/>
    <w:rsid w:val="009E42F5"/>
    <w:rsid w:val="009E4400"/>
    <w:rsid w:val="009E445B"/>
    <w:rsid w:val="009E4727"/>
    <w:rsid w:val="009E48B9"/>
    <w:rsid w:val="009E4912"/>
    <w:rsid w:val="009E4ECB"/>
    <w:rsid w:val="009E4F27"/>
    <w:rsid w:val="009E4FA5"/>
    <w:rsid w:val="009E51FD"/>
    <w:rsid w:val="009E5CB1"/>
    <w:rsid w:val="009E6461"/>
    <w:rsid w:val="009E64E4"/>
    <w:rsid w:val="009E66C4"/>
    <w:rsid w:val="009E7041"/>
    <w:rsid w:val="009E774B"/>
    <w:rsid w:val="009E776E"/>
    <w:rsid w:val="009E7BD1"/>
    <w:rsid w:val="009E7BF6"/>
    <w:rsid w:val="009F0367"/>
    <w:rsid w:val="009F0EBE"/>
    <w:rsid w:val="009F0F38"/>
    <w:rsid w:val="009F15CB"/>
    <w:rsid w:val="009F17E6"/>
    <w:rsid w:val="009F1992"/>
    <w:rsid w:val="009F1F91"/>
    <w:rsid w:val="009F23CF"/>
    <w:rsid w:val="009F2A93"/>
    <w:rsid w:val="009F2BCC"/>
    <w:rsid w:val="009F2DF6"/>
    <w:rsid w:val="009F2F98"/>
    <w:rsid w:val="009F324C"/>
    <w:rsid w:val="009F35A7"/>
    <w:rsid w:val="009F4266"/>
    <w:rsid w:val="009F457C"/>
    <w:rsid w:val="009F467D"/>
    <w:rsid w:val="009F4744"/>
    <w:rsid w:val="009F506A"/>
    <w:rsid w:val="009F51C7"/>
    <w:rsid w:val="009F51F9"/>
    <w:rsid w:val="009F5969"/>
    <w:rsid w:val="009F59E7"/>
    <w:rsid w:val="009F6203"/>
    <w:rsid w:val="009F653F"/>
    <w:rsid w:val="009F6736"/>
    <w:rsid w:val="009F69A6"/>
    <w:rsid w:val="009F69C9"/>
    <w:rsid w:val="009F6A03"/>
    <w:rsid w:val="009F6D12"/>
    <w:rsid w:val="009F7089"/>
    <w:rsid w:val="009F72FF"/>
    <w:rsid w:val="009F734A"/>
    <w:rsid w:val="009F76AC"/>
    <w:rsid w:val="009F7CB5"/>
    <w:rsid w:val="009F7D44"/>
    <w:rsid w:val="009F7E6E"/>
    <w:rsid w:val="00A00055"/>
    <w:rsid w:val="00A00284"/>
    <w:rsid w:val="00A0034C"/>
    <w:rsid w:val="00A00B25"/>
    <w:rsid w:val="00A00EE5"/>
    <w:rsid w:val="00A010D1"/>
    <w:rsid w:val="00A01AAB"/>
    <w:rsid w:val="00A01B38"/>
    <w:rsid w:val="00A01C69"/>
    <w:rsid w:val="00A01FB5"/>
    <w:rsid w:val="00A0203B"/>
    <w:rsid w:val="00A02315"/>
    <w:rsid w:val="00A0237E"/>
    <w:rsid w:val="00A02502"/>
    <w:rsid w:val="00A03361"/>
    <w:rsid w:val="00A037E0"/>
    <w:rsid w:val="00A03EF4"/>
    <w:rsid w:val="00A04409"/>
    <w:rsid w:val="00A04BFF"/>
    <w:rsid w:val="00A04EA4"/>
    <w:rsid w:val="00A05258"/>
    <w:rsid w:val="00A0528A"/>
    <w:rsid w:val="00A05743"/>
    <w:rsid w:val="00A0583C"/>
    <w:rsid w:val="00A05F4D"/>
    <w:rsid w:val="00A06029"/>
    <w:rsid w:val="00A062C0"/>
    <w:rsid w:val="00A06A77"/>
    <w:rsid w:val="00A06B88"/>
    <w:rsid w:val="00A06DAC"/>
    <w:rsid w:val="00A0765D"/>
    <w:rsid w:val="00A07EA2"/>
    <w:rsid w:val="00A10197"/>
    <w:rsid w:val="00A1039D"/>
    <w:rsid w:val="00A11A74"/>
    <w:rsid w:val="00A11C87"/>
    <w:rsid w:val="00A11DC4"/>
    <w:rsid w:val="00A1238C"/>
    <w:rsid w:val="00A123F7"/>
    <w:rsid w:val="00A125D4"/>
    <w:rsid w:val="00A131C1"/>
    <w:rsid w:val="00A137CD"/>
    <w:rsid w:val="00A1436A"/>
    <w:rsid w:val="00A15225"/>
    <w:rsid w:val="00A1527A"/>
    <w:rsid w:val="00A15314"/>
    <w:rsid w:val="00A15D1C"/>
    <w:rsid w:val="00A16277"/>
    <w:rsid w:val="00A1628C"/>
    <w:rsid w:val="00A1628F"/>
    <w:rsid w:val="00A16780"/>
    <w:rsid w:val="00A168B8"/>
    <w:rsid w:val="00A16BD0"/>
    <w:rsid w:val="00A16D04"/>
    <w:rsid w:val="00A16E2D"/>
    <w:rsid w:val="00A16E6C"/>
    <w:rsid w:val="00A17387"/>
    <w:rsid w:val="00A17575"/>
    <w:rsid w:val="00A17AB4"/>
    <w:rsid w:val="00A17CEF"/>
    <w:rsid w:val="00A20705"/>
    <w:rsid w:val="00A20A52"/>
    <w:rsid w:val="00A21384"/>
    <w:rsid w:val="00A21632"/>
    <w:rsid w:val="00A219A5"/>
    <w:rsid w:val="00A21CD6"/>
    <w:rsid w:val="00A22463"/>
    <w:rsid w:val="00A22566"/>
    <w:rsid w:val="00A227D0"/>
    <w:rsid w:val="00A2420E"/>
    <w:rsid w:val="00A2473A"/>
    <w:rsid w:val="00A24CFD"/>
    <w:rsid w:val="00A25016"/>
    <w:rsid w:val="00A251AD"/>
    <w:rsid w:val="00A25274"/>
    <w:rsid w:val="00A252CB"/>
    <w:rsid w:val="00A256B7"/>
    <w:rsid w:val="00A25752"/>
    <w:rsid w:val="00A25A7A"/>
    <w:rsid w:val="00A25C46"/>
    <w:rsid w:val="00A25ECD"/>
    <w:rsid w:val="00A2623B"/>
    <w:rsid w:val="00A2642A"/>
    <w:rsid w:val="00A265F0"/>
    <w:rsid w:val="00A26638"/>
    <w:rsid w:val="00A26793"/>
    <w:rsid w:val="00A2684A"/>
    <w:rsid w:val="00A269C3"/>
    <w:rsid w:val="00A274EF"/>
    <w:rsid w:val="00A27897"/>
    <w:rsid w:val="00A30044"/>
    <w:rsid w:val="00A30080"/>
    <w:rsid w:val="00A30143"/>
    <w:rsid w:val="00A3091E"/>
    <w:rsid w:val="00A30B5E"/>
    <w:rsid w:val="00A30DD9"/>
    <w:rsid w:val="00A30F8D"/>
    <w:rsid w:val="00A31832"/>
    <w:rsid w:val="00A31EDC"/>
    <w:rsid w:val="00A32004"/>
    <w:rsid w:val="00A320F9"/>
    <w:rsid w:val="00A321CC"/>
    <w:rsid w:val="00A32853"/>
    <w:rsid w:val="00A32860"/>
    <w:rsid w:val="00A32897"/>
    <w:rsid w:val="00A32A56"/>
    <w:rsid w:val="00A32D83"/>
    <w:rsid w:val="00A32F8B"/>
    <w:rsid w:val="00A33213"/>
    <w:rsid w:val="00A33981"/>
    <w:rsid w:val="00A33A73"/>
    <w:rsid w:val="00A33D72"/>
    <w:rsid w:val="00A34056"/>
    <w:rsid w:val="00A340B8"/>
    <w:rsid w:val="00A341E5"/>
    <w:rsid w:val="00A3493E"/>
    <w:rsid w:val="00A34D9B"/>
    <w:rsid w:val="00A3512E"/>
    <w:rsid w:val="00A35798"/>
    <w:rsid w:val="00A35B65"/>
    <w:rsid w:val="00A36383"/>
    <w:rsid w:val="00A36896"/>
    <w:rsid w:val="00A36D5E"/>
    <w:rsid w:val="00A36D63"/>
    <w:rsid w:val="00A37131"/>
    <w:rsid w:val="00A3759B"/>
    <w:rsid w:val="00A37625"/>
    <w:rsid w:val="00A3776B"/>
    <w:rsid w:val="00A37C6A"/>
    <w:rsid w:val="00A400DE"/>
    <w:rsid w:val="00A40140"/>
    <w:rsid w:val="00A4045B"/>
    <w:rsid w:val="00A40EB4"/>
    <w:rsid w:val="00A40FA7"/>
    <w:rsid w:val="00A411D6"/>
    <w:rsid w:val="00A41200"/>
    <w:rsid w:val="00A41221"/>
    <w:rsid w:val="00A4158B"/>
    <w:rsid w:val="00A416D9"/>
    <w:rsid w:val="00A41D73"/>
    <w:rsid w:val="00A42478"/>
    <w:rsid w:val="00A42EDC"/>
    <w:rsid w:val="00A43073"/>
    <w:rsid w:val="00A43218"/>
    <w:rsid w:val="00A43439"/>
    <w:rsid w:val="00A43647"/>
    <w:rsid w:val="00A43D06"/>
    <w:rsid w:val="00A43E50"/>
    <w:rsid w:val="00A43EC5"/>
    <w:rsid w:val="00A43F0C"/>
    <w:rsid w:val="00A441B7"/>
    <w:rsid w:val="00A444DE"/>
    <w:rsid w:val="00A445B6"/>
    <w:rsid w:val="00A446F5"/>
    <w:rsid w:val="00A44827"/>
    <w:rsid w:val="00A44950"/>
    <w:rsid w:val="00A452EA"/>
    <w:rsid w:val="00A453C1"/>
    <w:rsid w:val="00A459CF"/>
    <w:rsid w:val="00A4630B"/>
    <w:rsid w:val="00A46FDA"/>
    <w:rsid w:val="00A47A01"/>
    <w:rsid w:val="00A47F29"/>
    <w:rsid w:val="00A50CDA"/>
    <w:rsid w:val="00A51099"/>
    <w:rsid w:val="00A51197"/>
    <w:rsid w:val="00A51520"/>
    <w:rsid w:val="00A52352"/>
    <w:rsid w:val="00A52952"/>
    <w:rsid w:val="00A529B6"/>
    <w:rsid w:val="00A52CF5"/>
    <w:rsid w:val="00A52D2F"/>
    <w:rsid w:val="00A52F10"/>
    <w:rsid w:val="00A53117"/>
    <w:rsid w:val="00A53283"/>
    <w:rsid w:val="00A532CD"/>
    <w:rsid w:val="00A532EE"/>
    <w:rsid w:val="00A5364A"/>
    <w:rsid w:val="00A54152"/>
    <w:rsid w:val="00A542BF"/>
    <w:rsid w:val="00A54337"/>
    <w:rsid w:val="00A54721"/>
    <w:rsid w:val="00A552CB"/>
    <w:rsid w:val="00A55566"/>
    <w:rsid w:val="00A55636"/>
    <w:rsid w:val="00A557B7"/>
    <w:rsid w:val="00A55985"/>
    <w:rsid w:val="00A55A34"/>
    <w:rsid w:val="00A55A6F"/>
    <w:rsid w:val="00A563BC"/>
    <w:rsid w:val="00A569EB"/>
    <w:rsid w:val="00A56CB4"/>
    <w:rsid w:val="00A570E0"/>
    <w:rsid w:val="00A572B9"/>
    <w:rsid w:val="00A5744F"/>
    <w:rsid w:val="00A577BA"/>
    <w:rsid w:val="00A57B63"/>
    <w:rsid w:val="00A57C9A"/>
    <w:rsid w:val="00A601B2"/>
    <w:rsid w:val="00A60378"/>
    <w:rsid w:val="00A6050F"/>
    <w:rsid w:val="00A609F7"/>
    <w:rsid w:val="00A614E6"/>
    <w:rsid w:val="00A6176F"/>
    <w:rsid w:val="00A61CEB"/>
    <w:rsid w:val="00A62300"/>
    <w:rsid w:val="00A623E3"/>
    <w:rsid w:val="00A6256C"/>
    <w:rsid w:val="00A62822"/>
    <w:rsid w:val="00A63264"/>
    <w:rsid w:val="00A6388F"/>
    <w:rsid w:val="00A63B97"/>
    <w:rsid w:val="00A641EB"/>
    <w:rsid w:val="00A644F3"/>
    <w:rsid w:val="00A64C98"/>
    <w:rsid w:val="00A64D6B"/>
    <w:rsid w:val="00A65007"/>
    <w:rsid w:val="00A6530F"/>
    <w:rsid w:val="00A65381"/>
    <w:rsid w:val="00A65511"/>
    <w:rsid w:val="00A65711"/>
    <w:rsid w:val="00A659B6"/>
    <w:rsid w:val="00A65A23"/>
    <w:rsid w:val="00A65F29"/>
    <w:rsid w:val="00A66135"/>
    <w:rsid w:val="00A66144"/>
    <w:rsid w:val="00A66326"/>
    <w:rsid w:val="00A66498"/>
    <w:rsid w:val="00A66657"/>
    <w:rsid w:val="00A6673D"/>
    <w:rsid w:val="00A66E13"/>
    <w:rsid w:val="00A6729E"/>
    <w:rsid w:val="00A674B1"/>
    <w:rsid w:val="00A675C8"/>
    <w:rsid w:val="00A67A2E"/>
    <w:rsid w:val="00A67C33"/>
    <w:rsid w:val="00A67F98"/>
    <w:rsid w:val="00A67FA8"/>
    <w:rsid w:val="00A700A5"/>
    <w:rsid w:val="00A70334"/>
    <w:rsid w:val="00A70573"/>
    <w:rsid w:val="00A705EF"/>
    <w:rsid w:val="00A70AB1"/>
    <w:rsid w:val="00A71284"/>
    <w:rsid w:val="00A71446"/>
    <w:rsid w:val="00A715CE"/>
    <w:rsid w:val="00A717A5"/>
    <w:rsid w:val="00A71A9C"/>
    <w:rsid w:val="00A71AA7"/>
    <w:rsid w:val="00A71AB7"/>
    <w:rsid w:val="00A72B28"/>
    <w:rsid w:val="00A72E24"/>
    <w:rsid w:val="00A73B7E"/>
    <w:rsid w:val="00A7502A"/>
    <w:rsid w:val="00A75EF4"/>
    <w:rsid w:val="00A761E2"/>
    <w:rsid w:val="00A762A2"/>
    <w:rsid w:val="00A7634B"/>
    <w:rsid w:val="00A76687"/>
    <w:rsid w:val="00A76C49"/>
    <w:rsid w:val="00A76D86"/>
    <w:rsid w:val="00A76E0A"/>
    <w:rsid w:val="00A773BC"/>
    <w:rsid w:val="00A776DF"/>
    <w:rsid w:val="00A7777E"/>
    <w:rsid w:val="00A77F76"/>
    <w:rsid w:val="00A80227"/>
    <w:rsid w:val="00A80C01"/>
    <w:rsid w:val="00A80DEF"/>
    <w:rsid w:val="00A8157B"/>
    <w:rsid w:val="00A81E04"/>
    <w:rsid w:val="00A82372"/>
    <w:rsid w:val="00A82B8B"/>
    <w:rsid w:val="00A82E68"/>
    <w:rsid w:val="00A8354B"/>
    <w:rsid w:val="00A835CE"/>
    <w:rsid w:val="00A8398C"/>
    <w:rsid w:val="00A83D83"/>
    <w:rsid w:val="00A83FAC"/>
    <w:rsid w:val="00A84BB7"/>
    <w:rsid w:val="00A85100"/>
    <w:rsid w:val="00A85DAE"/>
    <w:rsid w:val="00A85F0F"/>
    <w:rsid w:val="00A8602A"/>
    <w:rsid w:val="00A865EA"/>
    <w:rsid w:val="00A867A4"/>
    <w:rsid w:val="00A867B5"/>
    <w:rsid w:val="00A8682C"/>
    <w:rsid w:val="00A8762E"/>
    <w:rsid w:val="00A87CAC"/>
    <w:rsid w:val="00A87D34"/>
    <w:rsid w:val="00A87F31"/>
    <w:rsid w:val="00A90789"/>
    <w:rsid w:val="00A9082F"/>
    <w:rsid w:val="00A909B0"/>
    <w:rsid w:val="00A90B34"/>
    <w:rsid w:val="00A9112D"/>
    <w:rsid w:val="00A91341"/>
    <w:rsid w:val="00A91422"/>
    <w:rsid w:val="00A919D2"/>
    <w:rsid w:val="00A92D2C"/>
    <w:rsid w:val="00A92EC5"/>
    <w:rsid w:val="00A93086"/>
    <w:rsid w:val="00A93094"/>
    <w:rsid w:val="00A93819"/>
    <w:rsid w:val="00A93D55"/>
    <w:rsid w:val="00A93EE3"/>
    <w:rsid w:val="00A940F0"/>
    <w:rsid w:val="00A94355"/>
    <w:rsid w:val="00A9487F"/>
    <w:rsid w:val="00A94FE7"/>
    <w:rsid w:val="00A956BA"/>
    <w:rsid w:val="00A95A9E"/>
    <w:rsid w:val="00A95DE6"/>
    <w:rsid w:val="00A95DFB"/>
    <w:rsid w:val="00A96C02"/>
    <w:rsid w:val="00A97081"/>
    <w:rsid w:val="00A972ED"/>
    <w:rsid w:val="00A97329"/>
    <w:rsid w:val="00A97892"/>
    <w:rsid w:val="00AA0892"/>
    <w:rsid w:val="00AA0B61"/>
    <w:rsid w:val="00AA0CD3"/>
    <w:rsid w:val="00AA1332"/>
    <w:rsid w:val="00AA18F4"/>
    <w:rsid w:val="00AA1BA3"/>
    <w:rsid w:val="00AA2109"/>
    <w:rsid w:val="00AA25E2"/>
    <w:rsid w:val="00AA285F"/>
    <w:rsid w:val="00AA2E7E"/>
    <w:rsid w:val="00AA30AA"/>
    <w:rsid w:val="00AA3276"/>
    <w:rsid w:val="00AA3601"/>
    <w:rsid w:val="00AA3898"/>
    <w:rsid w:val="00AA3C1E"/>
    <w:rsid w:val="00AA4394"/>
    <w:rsid w:val="00AA441C"/>
    <w:rsid w:val="00AA4898"/>
    <w:rsid w:val="00AA4A3A"/>
    <w:rsid w:val="00AA4A91"/>
    <w:rsid w:val="00AA4D43"/>
    <w:rsid w:val="00AA5382"/>
    <w:rsid w:val="00AA5957"/>
    <w:rsid w:val="00AA5C5C"/>
    <w:rsid w:val="00AA5D12"/>
    <w:rsid w:val="00AA64EB"/>
    <w:rsid w:val="00AA69E0"/>
    <w:rsid w:val="00AA6FAC"/>
    <w:rsid w:val="00AA7B70"/>
    <w:rsid w:val="00AA7BBD"/>
    <w:rsid w:val="00AA7FB6"/>
    <w:rsid w:val="00AB03F5"/>
    <w:rsid w:val="00AB0789"/>
    <w:rsid w:val="00AB0D59"/>
    <w:rsid w:val="00AB0EDC"/>
    <w:rsid w:val="00AB11B3"/>
    <w:rsid w:val="00AB13A6"/>
    <w:rsid w:val="00AB13E6"/>
    <w:rsid w:val="00AB1938"/>
    <w:rsid w:val="00AB1EFB"/>
    <w:rsid w:val="00AB1F24"/>
    <w:rsid w:val="00AB230C"/>
    <w:rsid w:val="00AB2596"/>
    <w:rsid w:val="00AB27DE"/>
    <w:rsid w:val="00AB2FFE"/>
    <w:rsid w:val="00AB30A9"/>
    <w:rsid w:val="00AB31D2"/>
    <w:rsid w:val="00AB32F8"/>
    <w:rsid w:val="00AB3A4B"/>
    <w:rsid w:val="00AB3D3A"/>
    <w:rsid w:val="00AB45B5"/>
    <w:rsid w:val="00AB4CEE"/>
    <w:rsid w:val="00AB4DE3"/>
    <w:rsid w:val="00AB546E"/>
    <w:rsid w:val="00AB5759"/>
    <w:rsid w:val="00AB5B72"/>
    <w:rsid w:val="00AB5CDA"/>
    <w:rsid w:val="00AB6864"/>
    <w:rsid w:val="00AB68A1"/>
    <w:rsid w:val="00AB6B8C"/>
    <w:rsid w:val="00AB7601"/>
    <w:rsid w:val="00AB7B2F"/>
    <w:rsid w:val="00AC0450"/>
    <w:rsid w:val="00AC075A"/>
    <w:rsid w:val="00AC0C37"/>
    <w:rsid w:val="00AC1611"/>
    <w:rsid w:val="00AC20A0"/>
    <w:rsid w:val="00AC2214"/>
    <w:rsid w:val="00AC2267"/>
    <w:rsid w:val="00AC2728"/>
    <w:rsid w:val="00AC2A20"/>
    <w:rsid w:val="00AC3B1D"/>
    <w:rsid w:val="00AC3F4C"/>
    <w:rsid w:val="00AC402F"/>
    <w:rsid w:val="00AC45DD"/>
    <w:rsid w:val="00AC48E2"/>
    <w:rsid w:val="00AC496D"/>
    <w:rsid w:val="00AC4CF3"/>
    <w:rsid w:val="00AC50A1"/>
    <w:rsid w:val="00AC5100"/>
    <w:rsid w:val="00AC5209"/>
    <w:rsid w:val="00AC55BE"/>
    <w:rsid w:val="00AC5A47"/>
    <w:rsid w:val="00AC5C3E"/>
    <w:rsid w:val="00AC61DC"/>
    <w:rsid w:val="00AC64AF"/>
    <w:rsid w:val="00AC6737"/>
    <w:rsid w:val="00AC6C6E"/>
    <w:rsid w:val="00AC6D0B"/>
    <w:rsid w:val="00AC6E55"/>
    <w:rsid w:val="00AC74EE"/>
    <w:rsid w:val="00AC7523"/>
    <w:rsid w:val="00AC79EA"/>
    <w:rsid w:val="00AD0448"/>
    <w:rsid w:val="00AD0BD5"/>
    <w:rsid w:val="00AD11D9"/>
    <w:rsid w:val="00AD1278"/>
    <w:rsid w:val="00AD142B"/>
    <w:rsid w:val="00AD1973"/>
    <w:rsid w:val="00AD1A48"/>
    <w:rsid w:val="00AD1C4B"/>
    <w:rsid w:val="00AD239D"/>
    <w:rsid w:val="00AD2850"/>
    <w:rsid w:val="00AD337C"/>
    <w:rsid w:val="00AD37CF"/>
    <w:rsid w:val="00AD3A2D"/>
    <w:rsid w:val="00AD3C15"/>
    <w:rsid w:val="00AD3C36"/>
    <w:rsid w:val="00AD4591"/>
    <w:rsid w:val="00AD48D2"/>
    <w:rsid w:val="00AD5581"/>
    <w:rsid w:val="00AD5EDC"/>
    <w:rsid w:val="00AD5F12"/>
    <w:rsid w:val="00AD66BF"/>
    <w:rsid w:val="00AD699A"/>
    <w:rsid w:val="00AD69C3"/>
    <w:rsid w:val="00AD72B4"/>
    <w:rsid w:val="00AD7528"/>
    <w:rsid w:val="00AE0555"/>
    <w:rsid w:val="00AE064E"/>
    <w:rsid w:val="00AE0CD0"/>
    <w:rsid w:val="00AE0EA3"/>
    <w:rsid w:val="00AE0FA5"/>
    <w:rsid w:val="00AE13FA"/>
    <w:rsid w:val="00AE1451"/>
    <w:rsid w:val="00AE1C04"/>
    <w:rsid w:val="00AE2079"/>
    <w:rsid w:val="00AE25A7"/>
    <w:rsid w:val="00AE26A4"/>
    <w:rsid w:val="00AE29C5"/>
    <w:rsid w:val="00AE29E8"/>
    <w:rsid w:val="00AE2EB9"/>
    <w:rsid w:val="00AE2F8A"/>
    <w:rsid w:val="00AE3117"/>
    <w:rsid w:val="00AE3764"/>
    <w:rsid w:val="00AE3928"/>
    <w:rsid w:val="00AE3C5C"/>
    <w:rsid w:val="00AE41B3"/>
    <w:rsid w:val="00AE4529"/>
    <w:rsid w:val="00AE511E"/>
    <w:rsid w:val="00AE54E9"/>
    <w:rsid w:val="00AE661F"/>
    <w:rsid w:val="00AE6833"/>
    <w:rsid w:val="00AE68FF"/>
    <w:rsid w:val="00AE6BEB"/>
    <w:rsid w:val="00AE6DFB"/>
    <w:rsid w:val="00AE7064"/>
    <w:rsid w:val="00AE70FA"/>
    <w:rsid w:val="00AE7593"/>
    <w:rsid w:val="00AE7758"/>
    <w:rsid w:val="00AF009F"/>
    <w:rsid w:val="00AF0265"/>
    <w:rsid w:val="00AF0846"/>
    <w:rsid w:val="00AF0D3E"/>
    <w:rsid w:val="00AF105D"/>
    <w:rsid w:val="00AF2014"/>
    <w:rsid w:val="00AF21BA"/>
    <w:rsid w:val="00AF2AAE"/>
    <w:rsid w:val="00AF2AEE"/>
    <w:rsid w:val="00AF2B4E"/>
    <w:rsid w:val="00AF31D7"/>
    <w:rsid w:val="00AF38A5"/>
    <w:rsid w:val="00AF3CA2"/>
    <w:rsid w:val="00AF3CE0"/>
    <w:rsid w:val="00AF4322"/>
    <w:rsid w:val="00AF4D35"/>
    <w:rsid w:val="00AF4FDC"/>
    <w:rsid w:val="00AF5951"/>
    <w:rsid w:val="00AF596A"/>
    <w:rsid w:val="00AF5A09"/>
    <w:rsid w:val="00AF5C0D"/>
    <w:rsid w:val="00AF5D53"/>
    <w:rsid w:val="00AF5DB8"/>
    <w:rsid w:val="00AF67D7"/>
    <w:rsid w:val="00AF68D2"/>
    <w:rsid w:val="00AF6A2D"/>
    <w:rsid w:val="00AF7A20"/>
    <w:rsid w:val="00AF7BB6"/>
    <w:rsid w:val="00AF7E7F"/>
    <w:rsid w:val="00B0017D"/>
    <w:rsid w:val="00B00452"/>
    <w:rsid w:val="00B00885"/>
    <w:rsid w:val="00B00986"/>
    <w:rsid w:val="00B00CEB"/>
    <w:rsid w:val="00B010C1"/>
    <w:rsid w:val="00B01133"/>
    <w:rsid w:val="00B013C1"/>
    <w:rsid w:val="00B0164B"/>
    <w:rsid w:val="00B01C7D"/>
    <w:rsid w:val="00B01CA6"/>
    <w:rsid w:val="00B026B3"/>
    <w:rsid w:val="00B02B5D"/>
    <w:rsid w:val="00B02EC3"/>
    <w:rsid w:val="00B030F9"/>
    <w:rsid w:val="00B036F9"/>
    <w:rsid w:val="00B03875"/>
    <w:rsid w:val="00B03B51"/>
    <w:rsid w:val="00B03B7C"/>
    <w:rsid w:val="00B03C65"/>
    <w:rsid w:val="00B03CAA"/>
    <w:rsid w:val="00B03E98"/>
    <w:rsid w:val="00B0485C"/>
    <w:rsid w:val="00B04963"/>
    <w:rsid w:val="00B050F4"/>
    <w:rsid w:val="00B05276"/>
    <w:rsid w:val="00B0528A"/>
    <w:rsid w:val="00B0567C"/>
    <w:rsid w:val="00B056C1"/>
    <w:rsid w:val="00B05896"/>
    <w:rsid w:val="00B05A2A"/>
    <w:rsid w:val="00B06792"/>
    <w:rsid w:val="00B0707C"/>
    <w:rsid w:val="00B074E4"/>
    <w:rsid w:val="00B07DBE"/>
    <w:rsid w:val="00B106B5"/>
    <w:rsid w:val="00B107AC"/>
    <w:rsid w:val="00B1082D"/>
    <w:rsid w:val="00B109B4"/>
    <w:rsid w:val="00B10E3E"/>
    <w:rsid w:val="00B1102B"/>
    <w:rsid w:val="00B1183D"/>
    <w:rsid w:val="00B12150"/>
    <w:rsid w:val="00B12197"/>
    <w:rsid w:val="00B122E6"/>
    <w:rsid w:val="00B126B8"/>
    <w:rsid w:val="00B12C72"/>
    <w:rsid w:val="00B12CA7"/>
    <w:rsid w:val="00B13027"/>
    <w:rsid w:val="00B13107"/>
    <w:rsid w:val="00B1330F"/>
    <w:rsid w:val="00B13551"/>
    <w:rsid w:val="00B13938"/>
    <w:rsid w:val="00B13C95"/>
    <w:rsid w:val="00B14065"/>
    <w:rsid w:val="00B144D1"/>
    <w:rsid w:val="00B14C87"/>
    <w:rsid w:val="00B14DC4"/>
    <w:rsid w:val="00B14E01"/>
    <w:rsid w:val="00B1582B"/>
    <w:rsid w:val="00B159C3"/>
    <w:rsid w:val="00B161A5"/>
    <w:rsid w:val="00B163E9"/>
    <w:rsid w:val="00B166F3"/>
    <w:rsid w:val="00B17186"/>
    <w:rsid w:val="00B1767B"/>
    <w:rsid w:val="00B1787D"/>
    <w:rsid w:val="00B17C98"/>
    <w:rsid w:val="00B17FD0"/>
    <w:rsid w:val="00B20097"/>
    <w:rsid w:val="00B20857"/>
    <w:rsid w:val="00B209D5"/>
    <w:rsid w:val="00B209EA"/>
    <w:rsid w:val="00B20B28"/>
    <w:rsid w:val="00B20FA4"/>
    <w:rsid w:val="00B21082"/>
    <w:rsid w:val="00B21E2D"/>
    <w:rsid w:val="00B22A34"/>
    <w:rsid w:val="00B22F79"/>
    <w:rsid w:val="00B235E8"/>
    <w:rsid w:val="00B23A2C"/>
    <w:rsid w:val="00B23C24"/>
    <w:rsid w:val="00B241C7"/>
    <w:rsid w:val="00B24496"/>
    <w:rsid w:val="00B246EE"/>
    <w:rsid w:val="00B24CAB"/>
    <w:rsid w:val="00B24FB4"/>
    <w:rsid w:val="00B25C24"/>
    <w:rsid w:val="00B26993"/>
    <w:rsid w:val="00B26EBA"/>
    <w:rsid w:val="00B27867"/>
    <w:rsid w:val="00B27BCA"/>
    <w:rsid w:val="00B27BF9"/>
    <w:rsid w:val="00B27DBF"/>
    <w:rsid w:val="00B27EE6"/>
    <w:rsid w:val="00B3069A"/>
    <w:rsid w:val="00B3069C"/>
    <w:rsid w:val="00B307C9"/>
    <w:rsid w:val="00B309D3"/>
    <w:rsid w:val="00B30B4D"/>
    <w:rsid w:val="00B3108D"/>
    <w:rsid w:val="00B3170F"/>
    <w:rsid w:val="00B317B7"/>
    <w:rsid w:val="00B318C6"/>
    <w:rsid w:val="00B31AF8"/>
    <w:rsid w:val="00B31EF0"/>
    <w:rsid w:val="00B31F10"/>
    <w:rsid w:val="00B3257C"/>
    <w:rsid w:val="00B325B9"/>
    <w:rsid w:val="00B32707"/>
    <w:rsid w:val="00B32EBF"/>
    <w:rsid w:val="00B3340A"/>
    <w:rsid w:val="00B3480E"/>
    <w:rsid w:val="00B34ABB"/>
    <w:rsid w:val="00B34FEE"/>
    <w:rsid w:val="00B35196"/>
    <w:rsid w:val="00B356C1"/>
    <w:rsid w:val="00B356EF"/>
    <w:rsid w:val="00B35C7E"/>
    <w:rsid w:val="00B35F6E"/>
    <w:rsid w:val="00B36145"/>
    <w:rsid w:val="00B36529"/>
    <w:rsid w:val="00B36DEA"/>
    <w:rsid w:val="00B37023"/>
    <w:rsid w:val="00B370AB"/>
    <w:rsid w:val="00B37570"/>
    <w:rsid w:val="00B3773B"/>
    <w:rsid w:val="00B37A4C"/>
    <w:rsid w:val="00B37E07"/>
    <w:rsid w:val="00B402EF"/>
    <w:rsid w:val="00B4033B"/>
    <w:rsid w:val="00B403C5"/>
    <w:rsid w:val="00B403F4"/>
    <w:rsid w:val="00B40547"/>
    <w:rsid w:val="00B409E4"/>
    <w:rsid w:val="00B40C36"/>
    <w:rsid w:val="00B40E94"/>
    <w:rsid w:val="00B40ED1"/>
    <w:rsid w:val="00B410F2"/>
    <w:rsid w:val="00B41423"/>
    <w:rsid w:val="00B41A92"/>
    <w:rsid w:val="00B41D84"/>
    <w:rsid w:val="00B41E18"/>
    <w:rsid w:val="00B422DC"/>
    <w:rsid w:val="00B4231A"/>
    <w:rsid w:val="00B4250A"/>
    <w:rsid w:val="00B4298F"/>
    <w:rsid w:val="00B42A8F"/>
    <w:rsid w:val="00B43325"/>
    <w:rsid w:val="00B43451"/>
    <w:rsid w:val="00B43E14"/>
    <w:rsid w:val="00B4437E"/>
    <w:rsid w:val="00B4537F"/>
    <w:rsid w:val="00B45B4F"/>
    <w:rsid w:val="00B45EC0"/>
    <w:rsid w:val="00B46B0F"/>
    <w:rsid w:val="00B46E27"/>
    <w:rsid w:val="00B471B6"/>
    <w:rsid w:val="00B47B5A"/>
    <w:rsid w:val="00B501AF"/>
    <w:rsid w:val="00B50375"/>
    <w:rsid w:val="00B50426"/>
    <w:rsid w:val="00B504D6"/>
    <w:rsid w:val="00B50595"/>
    <w:rsid w:val="00B5113A"/>
    <w:rsid w:val="00B51358"/>
    <w:rsid w:val="00B51974"/>
    <w:rsid w:val="00B51AFF"/>
    <w:rsid w:val="00B526E3"/>
    <w:rsid w:val="00B533FB"/>
    <w:rsid w:val="00B53983"/>
    <w:rsid w:val="00B543AD"/>
    <w:rsid w:val="00B54709"/>
    <w:rsid w:val="00B55654"/>
    <w:rsid w:val="00B5568E"/>
    <w:rsid w:val="00B5591C"/>
    <w:rsid w:val="00B55B7F"/>
    <w:rsid w:val="00B55C95"/>
    <w:rsid w:val="00B55D79"/>
    <w:rsid w:val="00B56219"/>
    <w:rsid w:val="00B562BD"/>
    <w:rsid w:val="00B5640A"/>
    <w:rsid w:val="00B564B4"/>
    <w:rsid w:val="00B5675B"/>
    <w:rsid w:val="00B56A31"/>
    <w:rsid w:val="00B56CD9"/>
    <w:rsid w:val="00B56CF8"/>
    <w:rsid w:val="00B56F56"/>
    <w:rsid w:val="00B575F4"/>
    <w:rsid w:val="00B57822"/>
    <w:rsid w:val="00B578BA"/>
    <w:rsid w:val="00B57DAB"/>
    <w:rsid w:val="00B57EEF"/>
    <w:rsid w:val="00B61054"/>
    <w:rsid w:val="00B61459"/>
    <w:rsid w:val="00B61C06"/>
    <w:rsid w:val="00B623E1"/>
    <w:rsid w:val="00B6243A"/>
    <w:rsid w:val="00B62556"/>
    <w:rsid w:val="00B625ED"/>
    <w:rsid w:val="00B6368B"/>
    <w:rsid w:val="00B63B44"/>
    <w:rsid w:val="00B63D84"/>
    <w:rsid w:val="00B63FE7"/>
    <w:rsid w:val="00B64058"/>
    <w:rsid w:val="00B64069"/>
    <w:rsid w:val="00B643C1"/>
    <w:rsid w:val="00B64425"/>
    <w:rsid w:val="00B6501F"/>
    <w:rsid w:val="00B6580F"/>
    <w:rsid w:val="00B659BA"/>
    <w:rsid w:val="00B65BD7"/>
    <w:rsid w:val="00B6639B"/>
    <w:rsid w:val="00B664B6"/>
    <w:rsid w:val="00B66540"/>
    <w:rsid w:val="00B66797"/>
    <w:rsid w:val="00B66828"/>
    <w:rsid w:val="00B66D4B"/>
    <w:rsid w:val="00B66E22"/>
    <w:rsid w:val="00B6795F"/>
    <w:rsid w:val="00B67B1E"/>
    <w:rsid w:val="00B67CAE"/>
    <w:rsid w:val="00B67D4B"/>
    <w:rsid w:val="00B67D81"/>
    <w:rsid w:val="00B67DD1"/>
    <w:rsid w:val="00B703B3"/>
    <w:rsid w:val="00B710E1"/>
    <w:rsid w:val="00B7147F"/>
    <w:rsid w:val="00B71CFF"/>
    <w:rsid w:val="00B72C0A"/>
    <w:rsid w:val="00B72F2B"/>
    <w:rsid w:val="00B731CE"/>
    <w:rsid w:val="00B73A4C"/>
    <w:rsid w:val="00B73D9E"/>
    <w:rsid w:val="00B73E7F"/>
    <w:rsid w:val="00B74454"/>
    <w:rsid w:val="00B745D7"/>
    <w:rsid w:val="00B745F5"/>
    <w:rsid w:val="00B74909"/>
    <w:rsid w:val="00B74F2E"/>
    <w:rsid w:val="00B75886"/>
    <w:rsid w:val="00B75906"/>
    <w:rsid w:val="00B76180"/>
    <w:rsid w:val="00B766D0"/>
    <w:rsid w:val="00B76AA1"/>
    <w:rsid w:val="00B76B3C"/>
    <w:rsid w:val="00B76E5D"/>
    <w:rsid w:val="00B772B3"/>
    <w:rsid w:val="00B77505"/>
    <w:rsid w:val="00B778E3"/>
    <w:rsid w:val="00B8057B"/>
    <w:rsid w:val="00B808C3"/>
    <w:rsid w:val="00B80F50"/>
    <w:rsid w:val="00B810D4"/>
    <w:rsid w:val="00B811B5"/>
    <w:rsid w:val="00B814A1"/>
    <w:rsid w:val="00B81A1A"/>
    <w:rsid w:val="00B81BEE"/>
    <w:rsid w:val="00B81C28"/>
    <w:rsid w:val="00B82456"/>
    <w:rsid w:val="00B82460"/>
    <w:rsid w:val="00B824E4"/>
    <w:rsid w:val="00B82694"/>
    <w:rsid w:val="00B82E76"/>
    <w:rsid w:val="00B832E1"/>
    <w:rsid w:val="00B83A12"/>
    <w:rsid w:val="00B83E2C"/>
    <w:rsid w:val="00B84011"/>
    <w:rsid w:val="00B84232"/>
    <w:rsid w:val="00B84C2E"/>
    <w:rsid w:val="00B84E39"/>
    <w:rsid w:val="00B851C9"/>
    <w:rsid w:val="00B854A8"/>
    <w:rsid w:val="00B85867"/>
    <w:rsid w:val="00B85B53"/>
    <w:rsid w:val="00B85D0D"/>
    <w:rsid w:val="00B86144"/>
    <w:rsid w:val="00B861F1"/>
    <w:rsid w:val="00B869DA"/>
    <w:rsid w:val="00B86B70"/>
    <w:rsid w:val="00B86BC8"/>
    <w:rsid w:val="00B87BA1"/>
    <w:rsid w:val="00B87CEB"/>
    <w:rsid w:val="00B87E0A"/>
    <w:rsid w:val="00B90529"/>
    <w:rsid w:val="00B90BDB"/>
    <w:rsid w:val="00B90BEB"/>
    <w:rsid w:val="00B91023"/>
    <w:rsid w:val="00B912EC"/>
    <w:rsid w:val="00B918AD"/>
    <w:rsid w:val="00B91D8C"/>
    <w:rsid w:val="00B91F6E"/>
    <w:rsid w:val="00B92678"/>
    <w:rsid w:val="00B92C44"/>
    <w:rsid w:val="00B9323F"/>
    <w:rsid w:val="00B93292"/>
    <w:rsid w:val="00B935CD"/>
    <w:rsid w:val="00B93706"/>
    <w:rsid w:val="00B9388D"/>
    <w:rsid w:val="00B93ADB"/>
    <w:rsid w:val="00B93B11"/>
    <w:rsid w:val="00B93BAB"/>
    <w:rsid w:val="00B93F3A"/>
    <w:rsid w:val="00B940E4"/>
    <w:rsid w:val="00B945A8"/>
    <w:rsid w:val="00B94601"/>
    <w:rsid w:val="00B94907"/>
    <w:rsid w:val="00B94999"/>
    <w:rsid w:val="00B94EE3"/>
    <w:rsid w:val="00B95202"/>
    <w:rsid w:val="00B95FA2"/>
    <w:rsid w:val="00B964AE"/>
    <w:rsid w:val="00B9653E"/>
    <w:rsid w:val="00B969B7"/>
    <w:rsid w:val="00B96E2C"/>
    <w:rsid w:val="00B971F5"/>
    <w:rsid w:val="00B97353"/>
    <w:rsid w:val="00B9743B"/>
    <w:rsid w:val="00B97466"/>
    <w:rsid w:val="00B9797D"/>
    <w:rsid w:val="00BA0259"/>
    <w:rsid w:val="00BA025A"/>
    <w:rsid w:val="00BA0949"/>
    <w:rsid w:val="00BA0E0C"/>
    <w:rsid w:val="00BA13EB"/>
    <w:rsid w:val="00BA1688"/>
    <w:rsid w:val="00BA1750"/>
    <w:rsid w:val="00BA17B6"/>
    <w:rsid w:val="00BA18DD"/>
    <w:rsid w:val="00BA1A5C"/>
    <w:rsid w:val="00BA205D"/>
    <w:rsid w:val="00BA23A3"/>
    <w:rsid w:val="00BA264F"/>
    <w:rsid w:val="00BA2BFD"/>
    <w:rsid w:val="00BA3044"/>
    <w:rsid w:val="00BA3E9C"/>
    <w:rsid w:val="00BA3F29"/>
    <w:rsid w:val="00BA41A3"/>
    <w:rsid w:val="00BA41D6"/>
    <w:rsid w:val="00BA430D"/>
    <w:rsid w:val="00BA4EF6"/>
    <w:rsid w:val="00BA56A2"/>
    <w:rsid w:val="00BA6050"/>
    <w:rsid w:val="00BA615C"/>
    <w:rsid w:val="00BA65BD"/>
    <w:rsid w:val="00BA66FE"/>
    <w:rsid w:val="00BA6C66"/>
    <w:rsid w:val="00BA7126"/>
    <w:rsid w:val="00BA7216"/>
    <w:rsid w:val="00BA72BD"/>
    <w:rsid w:val="00BA792E"/>
    <w:rsid w:val="00BA7AD3"/>
    <w:rsid w:val="00BA7F2E"/>
    <w:rsid w:val="00BB010F"/>
    <w:rsid w:val="00BB035B"/>
    <w:rsid w:val="00BB067C"/>
    <w:rsid w:val="00BB082E"/>
    <w:rsid w:val="00BB08A7"/>
    <w:rsid w:val="00BB0C24"/>
    <w:rsid w:val="00BB0C8E"/>
    <w:rsid w:val="00BB0CD2"/>
    <w:rsid w:val="00BB112C"/>
    <w:rsid w:val="00BB1811"/>
    <w:rsid w:val="00BB1B23"/>
    <w:rsid w:val="00BB2709"/>
    <w:rsid w:val="00BB2D48"/>
    <w:rsid w:val="00BB2E17"/>
    <w:rsid w:val="00BB37F7"/>
    <w:rsid w:val="00BB3AE2"/>
    <w:rsid w:val="00BB46E0"/>
    <w:rsid w:val="00BB46E5"/>
    <w:rsid w:val="00BB498B"/>
    <w:rsid w:val="00BB4BBE"/>
    <w:rsid w:val="00BB4E1B"/>
    <w:rsid w:val="00BB5250"/>
    <w:rsid w:val="00BB562B"/>
    <w:rsid w:val="00BB5998"/>
    <w:rsid w:val="00BB6E1B"/>
    <w:rsid w:val="00BB732D"/>
    <w:rsid w:val="00BB7802"/>
    <w:rsid w:val="00BB7B7B"/>
    <w:rsid w:val="00BB7D73"/>
    <w:rsid w:val="00BC0483"/>
    <w:rsid w:val="00BC0508"/>
    <w:rsid w:val="00BC0549"/>
    <w:rsid w:val="00BC0696"/>
    <w:rsid w:val="00BC0729"/>
    <w:rsid w:val="00BC074D"/>
    <w:rsid w:val="00BC0E25"/>
    <w:rsid w:val="00BC1025"/>
    <w:rsid w:val="00BC1257"/>
    <w:rsid w:val="00BC1676"/>
    <w:rsid w:val="00BC19D9"/>
    <w:rsid w:val="00BC1A14"/>
    <w:rsid w:val="00BC2192"/>
    <w:rsid w:val="00BC2B06"/>
    <w:rsid w:val="00BC2C17"/>
    <w:rsid w:val="00BC3C0A"/>
    <w:rsid w:val="00BC4D7A"/>
    <w:rsid w:val="00BC4F51"/>
    <w:rsid w:val="00BC55CB"/>
    <w:rsid w:val="00BC560A"/>
    <w:rsid w:val="00BC59A7"/>
    <w:rsid w:val="00BC6607"/>
    <w:rsid w:val="00BC66BD"/>
    <w:rsid w:val="00BC6BBA"/>
    <w:rsid w:val="00BC6D53"/>
    <w:rsid w:val="00BC72D2"/>
    <w:rsid w:val="00BC756A"/>
    <w:rsid w:val="00BD0309"/>
    <w:rsid w:val="00BD03F1"/>
    <w:rsid w:val="00BD05AC"/>
    <w:rsid w:val="00BD0959"/>
    <w:rsid w:val="00BD0BAE"/>
    <w:rsid w:val="00BD0D23"/>
    <w:rsid w:val="00BD10E8"/>
    <w:rsid w:val="00BD1408"/>
    <w:rsid w:val="00BD147A"/>
    <w:rsid w:val="00BD1AEA"/>
    <w:rsid w:val="00BD1C72"/>
    <w:rsid w:val="00BD259C"/>
    <w:rsid w:val="00BD27EF"/>
    <w:rsid w:val="00BD2C22"/>
    <w:rsid w:val="00BD2E08"/>
    <w:rsid w:val="00BD31E5"/>
    <w:rsid w:val="00BD321B"/>
    <w:rsid w:val="00BD34FD"/>
    <w:rsid w:val="00BD365C"/>
    <w:rsid w:val="00BD39CF"/>
    <w:rsid w:val="00BD3F94"/>
    <w:rsid w:val="00BD409C"/>
    <w:rsid w:val="00BD4A57"/>
    <w:rsid w:val="00BD5051"/>
    <w:rsid w:val="00BD51BD"/>
    <w:rsid w:val="00BD51DF"/>
    <w:rsid w:val="00BD51F3"/>
    <w:rsid w:val="00BD5362"/>
    <w:rsid w:val="00BD5424"/>
    <w:rsid w:val="00BD5C64"/>
    <w:rsid w:val="00BD6038"/>
    <w:rsid w:val="00BD633B"/>
    <w:rsid w:val="00BD65BD"/>
    <w:rsid w:val="00BD6CEF"/>
    <w:rsid w:val="00BD73F6"/>
    <w:rsid w:val="00BD7767"/>
    <w:rsid w:val="00BD7D8E"/>
    <w:rsid w:val="00BE003B"/>
    <w:rsid w:val="00BE0411"/>
    <w:rsid w:val="00BE0AA1"/>
    <w:rsid w:val="00BE0D81"/>
    <w:rsid w:val="00BE1242"/>
    <w:rsid w:val="00BE129B"/>
    <w:rsid w:val="00BE16D7"/>
    <w:rsid w:val="00BE1927"/>
    <w:rsid w:val="00BE1979"/>
    <w:rsid w:val="00BE2109"/>
    <w:rsid w:val="00BE2619"/>
    <w:rsid w:val="00BE2674"/>
    <w:rsid w:val="00BE2DDF"/>
    <w:rsid w:val="00BE380C"/>
    <w:rsid w:val="00BE40E2"/>
    <w:rsid w:val="00BE447E"/>
    <w:rsid w:val="00BE4D20"/>
    <w:rsid w:val="00BE4F71"/>
    <w:rsid w:val="00BE5695"/>
    <w:rsid w:val="00BE582D"/>
    <w:rsid w:val="00BE625F"/>
    <w:rsid w:val="00BE62E1"/>
    <w:rsid w:val="00BE6639"/>
    <w:rsid w:val="00BE66BA"/>
    <w:rsid w:val="00BE6A7D"/>
    <w:rsid w:val="00BE7036"/>
    <w:rsid w:val="00BE70CA"/>
    <w:rsid w:val="00BE71EF"/>
    <w:rsid w:val="00BE7258"/>
    <w:rsid w:val="00BE752D"/>
    <w:rsid w:val="00BE777C"/>
    <w:rsid w:val="00BE7862"/>
    <w:rsid w:val="00BF017F"/>
    <w:rsid w:val="00BF041A"/>
    <w:rsid w:val="00BF080C"/>
    <w:rsid w:val="00BF126F"/>
    <w:rsid w:val="00BF1739"/>
    <w:rsid w:val="00BF1B65"/>
    <w:rsid w:val="00BF1E21"/>
    <w:rsid w:val="00BF22F1"/>
    <w:rsid w:val="00BF2606"/>
    <w:rsid w:val="00BF30AC"/>
    <w:rsid w:val="00BF33BB"/>
    <w:rsid w:val="00BF36A4"/>
    <w:rsid w:val="00BF38F0"/>
    <w:rsid w:val="00BF3FE5"/>
    <w:rsid w:val="00BF4916"/>
    <w:rsid w:val="00BF4A1B"/>
    <w:rsid w:val="00BF5804"/>
    <w:rsid w:val="00BF5988"/>
    <w:rsid w:val="00BF5CBF"/>
    <w:rsid w:val="00BF63D9"/>
    <w:rsid w:val="00BF6F59"/>
    <w:rsid w:val="00BF7CF6"/>
    <w:rsid w:val="00C00575"/>
    <w:rsid w:val="00C00B2E"/>
    <w:rsid w:val="00C022AD"/>
    <w:rsid w:val="00C02BC3"/>
    <w:rsid w:val="00C03003"/>
    <w:rsid w:val="00C0359F"/>
    <w:rsid w:val="00C035B0"/>
    <w:rsid w:val="00C036C7"/>
    <w:rsid w:val="00C03A59"/>
    <w:rsid w:val="00C04508"/>
    <w:rsid w:val="00C04856"/>
    <w:rsid w:val="00C04984"/>
    <w:rsid w:val="00C049DE"/>
    <w:rsid w:val="00C050C8"/>
    <w:rsid w:val="00C0538B"/>
    <w:rsid w:val="00C05B9F"/>
    <w:rsid w:val="00C05CE6"/>
    <w:rsid w:val="00C05E28"/>
    <w:rsid w:val="00C05E69"/>
    <w:rsid w:val="00C05E89"/>
    <w:rsid w:val="00C05FEE"/>
    <w:rsid w:val="00C06D7A"/>
    <w:rsid w:val="00C07585"/>
    <w:rsid w:val="00C07CD0"/>
    <w:rsid w:val="00C07DB2"/>
    <w:rsid w:val="00C07E49"/>
    <w:rsid w:val="00C1016F"/>
    <w:rsid w:val="00C1021E"/>
    <w:rsid w:val="00C106D8"/>
    <w:rsid w:val="00C10739"/>
    <w:rsid w:val="00C11047"/>
    <w:rsid w:val="00C11D8B"/>
    <w:rsid w:val="00C11DBF"/>
    <w:rsid w:val="00C12894"/>
    <w:rsid w:val="00C12BC1"/>
    <w:rsid w:val="00C12DD5"/>
    <w:rsid w:val="00C1308A"/>
    <w:rsid w:val="00C1377B"/>
    <w:rsid w:val="00C13996"/>
    <w:rsid w:val="00C13B3A"/>
    <w:rsid w:val="00C14099"/>
    <w:rsid w:val="00C146EB"/>
    <w:rsid w:val="00C147FB"/>
    <w:rsid w:val="00C157FA"/>
    <w:rsid w:val="00C15A7F"/>
    <w:rsid w:val="00C15C02"/>
    <w:rsid w:val="00C15DEE"/>
    <w:rsid w:val="00C15EC5"/>
    <w:rsid w:val="00C1650D"/>
    <w:rsid w:val="00C16D1F"/>
    <w:rsid w:val="00C16E5A"/>
    <w:rsid w:val="00C16E7B"/>
    <w:rsid w:val="00C1777D"/>
    <w:rsid w:val="00C17B21"/>
    <w:rsid w:val="00C20768"/>
    <w:rsid w:val="00C208DA"/>
    <w:rsid w:val="00C209D3"/>
    <w:rsid w:val="00C210A4"/>
    <w:rsid w:val="00C210B8"/>
    <w:rsid w:val="00C212BB"/>
    <w:rsid w:val="00C215F3"/>
    <w:rsid w:val="00C21731"/>
    <w:rsid w:val="00C21B34"/>
    <w:rsid w:val="00C21B40"/>
    <w:rsid w:val="00C21DB7"/>
    <w:rsid w:val="00C2206D"/>
    <w:rsid w:val="00C22731"/>
    <w:rsid w:val="00C22FD0"/>
    <w:rsid w:val="00C2334E"/>
    <w:rsid w:val="00C23450"/>
    <w:rsid w:val="00C24353"/>
    <w:rsid w:val="00C249DF"/>
    <w:rsid w:val="00C24CED"/>
    <w:rsid w:val="00C24FE3"/>
    <w:rsid w:val="00C252B3"/>
    <w:rsid w:val="00C25395"/>
    <w:rsid w:val="00C256D0"/>
    <w:rsid w:val="00C25867"/>
    <w:rsid w:val="00C265E7"/>
    <w:rsid w:val="00C266DD"/>
    <w:rsid w:val="00C269CB"/>
    <w:rsid w:val="00C26A10"/>
    <w:rsid w:val="00C26EF7"/>
    <w:rsid w:val="00C26FCF"/>
    <w:rsid w:val="00C27442"/>
    <w:rsid w:val="00C27E76"/>
    <w:rsid w:val="00C30AB5"/>
    <w:rsid w:val="00C30CF1"/>
    <w:rsid w:val="00C3148E"/>
    <w:rsid w:val="00C3170A"/>
    <w:rsid w:val="00C31972"/>
    <w:rsid w:val="00C31D58"/>
    <w:rsid w:val="00C320C6"/>
    <w:rsid w:val="00C327A4"/>
    <w:rsid w:val="00C32AF2"/>
    <w:rsid w:val="00C32D3A"/>
    <w:rsid w:val="00C32FAF"/>
    <w:rsid w:val="00C331E9"/>
    <w:rsid w:val="00C333DE"/>
    <w:rsid w:val="00C3363A"/>
    <w:rsid w:val="00C33994"/>
    <w:rsid w:val="00C33A92"/>
    <w:rsid w:val="00C33D3F"/>
    <w:rsid w:val="00C3467F"/>
    <w:rsid w:val="00C3476D"/>
    <w:rsid w:val="00C34FF9"/>
    <w:rsid w:val="00C35055"/>
    <w:rsid w:val="00C3563B"/>
    <w:rsid w:val="00C36102"/>
    <w:rsid w:val="00C361EB"/>
    <w:rsid w:val="00C365C2"/>
    <w:rsid w:val="00C368B4"/>
    <w:rsid w:val="00C368CD"/>
    <w:rsid w:val="00C36A14"/>
    <w:rsid w:val="00C36E60"/>
    <w:rsid w:val="00C37423"/>
    <w:rsid w:val="00C3768E"/>
    <w:rsid w:val="00C379FD"/>
    <w:rsid w:val="00C37A49"/>
    <w:rsid w:val="00C37EEC"/>
    <w:rsid w:val="00C40508"/>
    <w:rsid w:val="00C40589"/>
    <w:rsid w:val="00C40AC9"/>
    <w:rsid w:val="00C40DB7"/>
    <w:rsid w:val="00C415F9"/>
    <w:rsid w:val="00C4229B"/>
    <w:rsid w:val="00C4261C"/>
    <w:rsid w:val="00C42637"/>
    <w:rsid w:val="00C426BA"/>
    <w:rsid w:val="00C42C94"/>
    <w:rsid w:val="00C42D0F"/>
    <w:rsid w:val="00C42E50"/>
    <w:rsid w:val="00C4319E"/>
    <w:rsid w:val="00C4372C"/>
    <w:rsid w:val="00C438F3"/>
    <w:rsid w:val="00C43AF7"/>
    <w:rsid w:val="00C4419B"/>
    <w:rsid w:val="00C447EB"/>
    <w:rsid w:val="00C44C96"/>
    <w:rsid w:val="00C44D0E"/>
    <w:rsid w:val="00C45475"/>
    <w:rsid w:val="00C464D8"/>
    <w:rsid w:val="00C46BF0"/>
    <w:rsid w:val="00C46F64"/>
    <w:rsid w:val="00C47B25"/>
    <w:rsid w:val="00C502A2"/>
    <w:rsid w:val="00C5030C"/>
    <w:rsid w:val="00C50382"/>
    <w:rsid w:val="00C504E9"/>
    <w:rsid w:val="00C50801"/>
    <w:rsid w:val="00C508C3"/>
    <w:rsid w:val="00C50C99"/>
    <w:rsid w:val="00C50CE4"/>
    <w:rsid w:val="00C5132D"/>
    <w:rsid w:val="00C514D8"/>
    <w:rsid w:val="00C51986"/>
    <w:rsid w:val="00C51BA1"/>
    <w:rsid w:val="00C51D0D"/>
    <w:rsid w:val="00C51E78"/>
    <w:rsid w:val="00C53A7B"/>
    <w:rsid w:val="00C53AFB"/>
    <w:rsid w:val="00C53B61"/>
    <w:rsid w:val="00C53C2D"/>
    <w:rsid w:val="00C53CDB"/>
    <w:rsid w:val="00C547D9"/>
    <w:rsid w:val="00C54D63"/>
    <w:rsid w:val="00C55267"/>
    <w:rsid w:val="00C55284"/>
    <w:rsid w:val="00C552A4"/>
    <w:rsid w:val="00C552C8"/>
    <w:rsid w:val="00C553D5"/>
    <w:rsid w:val="00C555EE"/>
    <w:rsid w:val="00C558C7"/>
    <w:rsid w:val="00C55A37"/>
    <w:rsid w:val="00C55B0B"/>
    <w:rsid w:val="00C55D4B"/>
    <w:rsid w:val="00C56260"/>
    <w:rsid w:val="00C567ED"/>
    <w:rsid w:val="00C569D2"/>
    <w:rsid w:val="00C57379"/>
    <w:rsid w:val="00C57912"/>
    <w:rsid w:val="00C6068E"/>
    <w:rsid w:val="00C606F8"/>
    <w:rsid w:val="00C606FE"/>
    <w:rsid w:val="00C60867"/>
    <w:rsid w:val="00C60B5A"/>
    <w:rsid w:val="00C60F1B"/>
    <w:rsid w:val="00C61288"/>
    <w:rsid w:val="00C613E1"/>
    <w:rsid w:val="00C61468"/>
    <w:rsid w:val="00C62275"/>
    <w:rsid w:val="00C62861"/>
    <w:rsid w:val="00C62A8A"/>
    <w:rsid w:val="00C62AB5"/>
    <w:rsid w:val="00C62C79"/>
    <w:rsid w:val="00C62E3B"/>
    <w:rsid w:val="00C631FE"/>
    <w:rsid w:val="00C632FD"/>
    <w:rsid w:val="00C63398"/>
    <w:rsid w:val="00C637CA"/>
    <w:rsid w:val="00C63F5E"/>
    <w:rsid w:val="00C64B1F"/>
    <w:rsid w:val="00C64CCF"/>
    <w:rsid w:val="00C64D7B"/>
    <w:rsid w:val="00C654E1"/>
    <w:rsid w:val="00C65E4A"/>
    <w:rsid w:val="00C6604A"/>
    <w:rsid w:val="00C665B1"/>
    <w:rsid w:val="00C665EA"/>
    <w:rsid w:val="00C66753"/>
    <w:rsid w:val="00C6699E"/>
    <w:rsid w:val="00C669E6"/>
    <w:rsid w:val="00C66A2D"/>
    <w:rsid w:val="00C66FCA"/>
    <w:rsid w:val="00C6712F"/>
    <w:rsid w:val="00C6727A"/>
    <w:rsid w:val="00C67AC0"/>
    <w:rsid w:val="00C70050"/>
    <w:rsid w:val="00C70799"/>
    <w:rsid w:val="00C7083E"/>
    <w:rsid w:val="00C7098A"/>
    <w:rsid w:val="00C7098C"/>
    <w:rsid w:val="00C70A60"/>
    <w:rsid w:val="00C71878"/>
    <w:rsid w:val="00C719A8"/>
    <w:rsid w:val="00C71C39"/>
    <w:rsid w:val="00C71DAF"/>
    <w:rsid w:val="00C71FA7"/>
    <w:rsid w:val="00C72437"/>
    <w:rsid w:val="00C72909"/>
    <w:rsid w:val="00C72E60"/>
    <w:rsid w:val="00C73340"/>
    <w:rsid w:val="00C734A0"/>
    <w:rsid w:val="00C736C0"/>
    <w:rsid w:val="00C73AD9"/>
    <w:rsid w:val="00C73B7F"/>
    <w:rsid w:val="00C73D4D"/>
    <w:rsid w:val="00C7402D"/>
    <w:rsid w:val="00C744F4"/>
    <w:rsid w:val="00C745F4"/>
    <w:rsid w:val="00C749EA"/>
    <w:rsid w:val="00C74BB9"/>
    <w:rsid w:val="00C74EA7"/>
    <w:rsid w:val="00C75003"/>
    <w:rsid w:val="00C75148"/>
    <w:rsid w:val="00C755F4"/>
    <w:rsid w:val="00C763EA"/>
    <w:rsid w:val="00C764E7"/>
    <w:rsid w:val="00C766C5"/>
    <w:rsid w:val="00C7689C"/>
    <w:rsid w:val="00C76CF8"/>
    <w:rsid w:val="00C77614"/>
    <w:rsid w:val="00C779B6"/>
    <w:rsid w:val="00C77CD8"/>
    <w:rsid w:val="00C8008C"/>
    <w:rsid w:val="00C808E1"/>
    <w:rsid w:val="00C808E2"/>
    <w:rsid w:val="00C80C19"/>
    <w:rsid w:val="00C815A5"/>
    <w:rsid w:val="00C8194D"/>
    <w:rsid w:val="00C8237E"/>
    <w:rsid w:val="00C827CB"/>
    <w:rsid w:val="00C828A4"/>
    <w:rsid w:val="00C82BFB"/>
    <w:rsid w:val="00C82C90"/>
    <w:rsid w:val="00C82FBA"/>
    <w:rsid w:val="00C83679"/>
    <w:rsid w:val="00C83960"/>
    <w:rsid w:val="00C83C02"/>
    <w:rsid w:val="00C84E9D"/>
    <w:rsid w:val="00C85015"/>
    <w:rsid w:val="00C850E7"/>
    <w:rsid w:val="00C86362"/>
    <w:rsid w:val="00C8666B"/>
    <w:rsid w:val="00C8696A"/>
    <w:rsid w:val="00C875DC"/>
    <w:rsid w:val="00C87690"/>
    <w:rsid w:val="00C905A3"/>
    <w:rsid w:val="00C906E1"/>
    <w:rsid w:val="00C90CBA"/>
    <w:rsid w:val="00C90F3C"/>
    <w:rsid w:val="00C9100E"/>
    <w:rsid w:val="00C9120D"/>
    <w:rsid w:val="00C9148F"/>
    <w:rsid w:val="00C919AE"/>
    <w:rsid w:val="00C92088"/>
    <w:rsid w:val="00C926DA"/>
    <w:rsid w:val="00C92838"/>
    <w:rsid w:val="00C93318"/>
    <w:rsid w:val="00C93645"/>
    <w:rsid w:val="00C937A8"/>
    <w:rsid w:val="00C93A8A"/>
    <w:rsid w:val="00C93B4B"/>
    <w:rsid w:val="00C94108"/>
    <w:rsid w:val="00C94ADC"/>
    <w:rsid w:val="00C94FF0"/>
    <w:rsid w:val="00C95000"/>
    <w:rsid w:val="00C9536E"/>
    <w:rsid w:val="00C95557"/>
    <w:rsid w:val="00C95667"/>
    <w:rsid w:val="00C9587F"/>
    <w:rsid w:val="00C95E7F"/>
    <w:rsid w:val="00C96239"/>
    <w:rsid w:val="00C963FC"/>
    <w:rsid w:val="00C96849"/>
    <w:rsid w:val="00C97582"/>
    <w:rsid w:val="00C977F0"/>
    <w:rsid w:val="00C97AD6"/>
    <w:rsid w:val="00C97C45"/>
    <w:rsid w:val="00C97D88"/>
    <w:rsid w:val="00C97D8B"/>
    <w:rsid w:val="00CA038A"/>
    <w:rsid w:val="00CA06E1"/>
    <w:rsid w:val="00CA0FA2"/>
    <w:rsid w:val="00CA1DBE"/>
    <w:rsid w:val="00CA22BE"/>
    <w:rsid w:val="00CA25C0"/>
    <w:rsid w:val="00CA33A0"/>
    <w:rsid w:val="00CA35BE"/>
    <w:rsid w:val="00CA4BC4"/>
    <w:rsid w:val="00CA51BF"/>
    <w:rsid w:val="00CA534F"/>
    <w:rsid w:val="00CA5361"/>
    <w:rsid w:val="00CA5597"/>
    <w:rsid w:val="00CA57C1"/>
    <w:rsid w:val="00CA5AE3"/>
    <w:rsid w:val="00CA5E1F"/>
    <w:rsid w:val="00CA653A"/>
    <w:rsid w:val="00CA69F9"/>
    <w:rsid w:val="00CA6B4B"/>
    <w:rsid w:val="00CA728D"/>
    <w:rsid w:val="00CA733A"/>
    <w:rsid w:val="00CA785D"/>
    <w:rsid w:val="00CA78B1"/>
    <w:rsid w:val="00CB0111"/>
    <w:rsid w:val="00CB0918"/>
    <w:rsid w:val="00CB0A1B"/>
    <w:rsid w:val="00CB0DD4"/>
    <w:rsid w:val="00CB15FF"/>
    <w:rsid w:val="00CB1EEF"/>
    <w:rsid w:val="00CB2302"/>
    <w:rsid w:val="00CB24A3"/>
    <w:rsid w:val="00CB2583"/>
    <w:rsid w:val="00CB2B6F"/>
    <w:rsid w:val="00CB2FF7"/>
    <w:rsid w:val="00CB305C"/>
    <w:rsid w:val="00CB3068"/>
    <w:rsid w:val="00CB30B5"/>
    <w:rsid w:val="00CB3638"/>
    <w:rsid w:val="00CB3B36"/>
    <w:rsid w:val="00CB402C"/>
    <w:rsid w:val="00CB4AE8"/>
    <w:rsid w:val="00CB4B50"/>
    <w:rsid w:val="00CB4C55"/>
    <w:rsid w:val="00CB4E0C"/>
    <w:rsid w:val="00CB4EE9"/>
    <w:rsid w:val="00CB5519"/>
    <w:rsid w:val="00CB5CD2"/>
    <w:rsid w:val="00CB5EEE"/>
    <w:rsid w:val="00CB61A7"/>
    <w:rsid w:val="00CB6C59"/>
    <w:rsid w:val="00CB7004"/>
    <w:rsid w:val="00CB70B3"/>
    <w:rsid w:val="00CB72E8"/>
    <w:rsid w:val="00CB732A"/>
    <w:rsid w:val="00CB73A7"/>
    <w:rsid w:val="00CB7A44"/>
    <w:rsid w:val="00CC0059"/>
    <w:rsid w:val="00CC00A3"/>
    <w:rsid w:val="00CC03C4"/>
    <w:rsid w:val="00CC0AD1"/>
    <w:rsid w:val="00CC0B00"/>
    <w:rsid w:val="00CC0B67"/>
    <w:rsid w:val="00CC0BFE"/>
    <w:rsid w:val="00CC0D6F"/>
    <w:rsid w:val="00CC0F73"/>
    <w:rsid w:val="00CC116A"/>
    <w:rsid w:val="00CC1FA5"/>
    <w:rsid w:val="00CC24A6"/>
    <w:rsid w:val="00CC2AD7"/>
    <w:rsid w:val="00CC2F87"/>
    <w:rsid w:val="00CC321F"/>
    <w:rsid w:val="00CC37D4"/>
    <w:rsid w:val="00CC4038"/>
    <w:rsid w:val="00CC4387"/>
    <w:rsid w:val="00CC460C"/>
    <w:rsid w:val="00CC47E3"/>
    <w:rsid w:val="00CC4C47"/>
    <w:rsid w:val="00CC531B"/>
    <w:rsid w:val="00CC549B"/>
    <w:rsid w:val="00CC57EF"/>
    <w:rsid w:val="00CC5BF6"/>
    <w:rsid w:val="00CC5EF0"/>
    <w:rsid w:val="00CC665E"/>
    <w:rsid w:val="00CC6B90"/>
    <w:rsid w:val="00CC7DF7"/>
    <w:rsid w:val="00CD02C7"/>
    <w:rsid w:val="00CD0AF3"/>
    <w:rsid w:val="00CD1180"/>
    <w:rsid w:val="00CD19E4"/>
    <w:rsid w:val="00CD20C4"/>
    <w:rsid w:val="00CD2142"/>
    <w:rsid w:val="00CD23A5"/>
    <w:rsid w:val="00CD23EC"/>
    <w:rsid w:val="00CD25DA"/>
    <w:rsid w:val="00CD275E"/>
    <w:rsid w:val="00CD2860"/>
    <w:rsid w:val="00CD2E50"/>
    <w:rsid w:val="00CD3C4B"/>
    <w:rsid w:val="00CD3C71"/>
    <w:rsid w:val="00CD3DFF"/>
    <w:rsid w:val="00CD3E2F"/>
    <w:rsid w:val="00CD3F32"/>
    <w:rsid w:val="00CD43E4"/>
    <w:rsid w:val="00CD4C90"/>
    <w:rsid w:val="00CD4E8D"/>
    <w:rsid w:val="00CD567A"/>
    <w:rsid w:val="00CD5B96"/>
    <w:rsid w:val="00CD6190"/>
    <w:rsid w:val="00CD62F8"/>
    <w:rsid w:val="00CD6B42"/>
    <w:rsid w:val="00CD6ED6"/>
    <w:rsid w:val="00CD71B9"/>
    <w:rsid w:val="00CD732E"/>
    <w:rsid w:val="00CD7BC4"/>
    <w:rsid w:val="00CD7F55"/>
    <w:rsid w:val="00CE0661"/>
    <w:rsid w:val="00CE08CF"/>
    <w:rsid w:val="00CE0B02"/>
    <w:rsid w:val="00CE187C"/>
    <w:rsid w:val="00CE29BF"/>
    <w:rsid w:val="00CE2AEF"/>
    <w:rsid w:val="00CE2C79"/>
    <w:rsid w:val="00CE2C7A"/>
    <w:rsid w:val="00CE3153"/>
    <w:rsid w:val="00CE395B"/>
    <w:rsid w:val="00CE438A"/>
    <w:rsid w:val="00CE4599"/>
    <w:rsid w:val="00CE45E3"/>
    <w:rsid w:val="00CE473E"/>
    <w:rsid w:val="00CE49B8"/>
    <w:rsid w:val="00CE5533"/>
    <w:rsid w:val="00CE553C"/>
    <w:rsid w:val="00CE5746"/>
    <w:rsid w:val="00CE5B3B"/>
    <w:rsid w:val="00CE659A"/>
    <w:rsid w:val="00CE66F1"/>
    <w:rsid w:val="00CE6BF2"/>
    <w:rsid w:val="00CE6F4F"/>
    <w:rsid w:val="00CE7119"/>
    <w:rsid w:val="00CE769D"/>
    <w:rsid w:val="00CE770F"/>
    <w:rsid w:val="00CE77CE"/>
    <w:rsid w:val="00CF04A3"/>
    <w:rsid w:val="00CF0715"/>
    <w:rsid w:val="00CF0768"/>
    <w:rsid w:val="00CF09D0"/>
    <w:rsid w:val="00CF0A0A"/>
    <w:rsid w:val="00CF0EC0"/>
    <w:rsid w:val="00CF11FE"/>
    <w:rsid w:val="00CF1324"/>
    <w:rsid w:val="00CF140A"/>
    <w:rsid w:val="00CF15E8"/>
    <w:rsid w:val="00CF1784"/>
    <w:rsid w:val="00CF1D4C"/>
    <w:rsid w:val="00CF1E98"/>
    <w:rsid w:val="00CF1FD0"/>
    <w:rsid w:val="00CF20BE"/>
    <w:rsid w:val="00CF2192"/>
    <w:rsid w:val="00CF21D0"/>
    <w:rsid w:val="00CF222F"/>
    <w:rsid w:val="00CF2388"/>
    <w:rsid w:val="00CF2418"/>
    <w:rsid w:val="00CF2597"/>
    <w:rsid w:val="00CF25CF"/>
    <w:rsid w:val="00CF2824"/>
    <w:rsid w:val="00CF2BDA"/>
    <w:rsid w:val="00CF34D7"/>
    <w:rsid w:val="00CF396E"/>
    <w:rsid w:val="00CF3CD9"/>
    <w:rsid w:val="00CF4788"/>
    <w:rsid w:val="00CF49DC"/>
    <w:rsid w:val="00CF5044"/>
    <w:rsid w:val="00CF560B"/>
    <w:rsid w:val="00CF6051"/>
    <w:rsid w:val="00CF6E8C"/>
    <w:rsid w:val="00CF736E"/>
    <w:rsid w:val="00CF7389"/>
    <w:rsid w:val="00CF75B9"/>
    <w:rsid w:val="00CF760E"/>
    <w:rsid w:val="00CF77B7"/>
    <w:rsid w:val="00D00265"/>
    <w:rsid w:val="00D0085A"/>
    <w:rsid w:val="00D00984"/>
    <w:rsid w:val="00D00F69"/>
    <w:rsid w:val="00D012CF"/>
    <w:rsid w:val="00D01399"/>
    <w:rsid w:val="00D01710"/>
    <w:rsid w:val="00D01C77"/>
    <w:rsid w:val="00D01DAF"/>
    <w:rsid w:val="00D020C8"/>
    <w:rsid w:val="00D02602"/>
    <w:rsid w:val="00D026BE"/>
    <w:rsid w:val="00D027AD"/>
    <w:rsid w:val="00D027DA"/>
    <w:rsid w:val="00D027DB"/>
    <w:rsid w:val="00D02CF3"/>
    <w:rsid w:val="00D030D6"/>
    <w:rsid w:val="00D03116"/>
    <w:rsid w:val="00D033FA"/>
    <w:rsid w:val="00D03D01"/>
    <w:rsid w:val="00D03D16"/>
    <w:rsid w:val="00D047A8"/>
    <w:rsid w:val="00D04E3B"/>
    <w:rsid w:val="00D06598"/>
    <w:rsid w:val="00D06624"/>
    <w:rsid w:val="00D06651"/>
    <w:rsid w:val="00D06B1C"/>
    <w:rsid w:val="00D07C40"/>
    <w:rsid w:val="00D07EEE"/>
    <w:rsid w:val="00D103EE"/>
    <w:rsid w:val="00D107EB"/>
    <w:rsid w:val="00D10886"/>
    <w:rsid w:val="00D11727"/>
    <w:rsid w:val="00D11BD6"/>
    <w:rsid w:val="00D11E08"/>
    <w:rsid w:val="00D11E58"/>
    <w:rsid w:val="00D1202C"/>
    <w:rsid w:val="00D12074"/>
    <w:rsid w:val="00D129B2"/>
    <w:rsid w:val="00D12CD5"/>
    <w:rsid w:val="00D131E0"/>
    <w:rsid w:val="00D13439"/>
    <w:rsid w:val="00D13789"/>
    <w:rsid w:val="00D138A2"/>
    <w:rsid w:val="00D13ABA"/>
    <w:rsid w:val="00D13C9A"/>
    <w:rsid w:val="00D13EEC"/>
    <w:rsid w:val="00D1420A"/>
    <w:rsid w:val="00D14737"/>
    <w:rsid w:val="00D1488F"/>
    <w:rsid w:val="00D1493B"/>
    <w:rsid w:val="00D14AED"/>
    <w:rsid w:val="00D14B46"/>
    <w:rsid w:val="00D15213"/>
    <w:rsid w:val="00D15547"/>
    <w:rsid w:val="00D15D6D"/>
    <w:rsid w:val="00D16287"/>
    <w:rsid w:val="00D16570"/>
    <w:rsid w:val="00D16A0E"/>
    <w:rsid w:val="00D171D0"/>
    <w:rsid w:val="00D17B7C"/>
    <w:rsid w:val="00D17CAA"/>
    <w:rsid w:val="00D17E16"/>
    <w:rsid w:val="00D17FCA"/>
    <w:rsid w:val="00D20553"/>
    <w:rsid w:val="00D20B4A"/>
    <w:rsid w:val="00D2172B"/>
    <w:rsid w:val="00D21B57"/>
    <w:rsid w:val="00D21C3E"/>
    <w:rsid w:val="00D21C66"/>
    <w:rsid w:val="00D21F21"/>
    <w:rsid w:val="00D221C3"/>
    <w:rsid w:val="00D222F1"/>
    <w:rsid w:val="00D22BF9"/>
    <w:rsid w:val="00D2325B"/>
    <w:rsid w:val="00D23BA9"/>
    <w:rsid w:val="00D23DCE"/>
    <w:rsid w:val="00D23E7A"/>
    <w:rsid w:val="00D24373"/>
    <w:rsid w:val="00D24749"/>
    <w:rsid w:val="00D24E08"/>
    <w:rsid w:val="00D25304"/>
    <w:rsid w:val="00D257E4"/>
    <w:rsid w:val="00D26115"/>
    <w:rsid w:val="00D26D10"/>
    <w:rsid w:val="00D26E5C"/>
    <w:rsid w:val="00D2737D"/>
    <w:rsid w:val="00D27488"/>
    <w:rsid w:val="00D27A56"/>
    <w:rsid w:val="00D27CB2"/>
    <w:rsid w:val="00D30406"/>
    <w:rsid w:val="00D308FA"/>
    <w:rsid w:val="00D30ACC"/>
    <w:rsid w:val="00D30D32"/>
    <w:rsid w:val="00D31500"/>
    <w:rsid w:val="00D31820"/>
    <w:rsid w:val="00D32128"/>
    <w:rsid w:val="00D32BB1"/>
    <w:rsid w:val="00D32C6A"/>
    <w:rsid w:val="00D32FA1"/>
    <w:rsid w:val="00D33BA7"/>
    <w:rsid w:val="00D344E9"/>
    <w:rsid w:val="00D34634"/>
    <w:rsid w:val="00D34D40"/>
    <w:rsid w:val="00D34E59"/>
    <w:rsid w:val="00D3540A"/>
    <w:rsid w:val="00D35811"/>
    <w:rsid w:val="00D35976"/>
    <w:rsid w:val="00D35B27"/>
    <w:rsid w:val="00D35CD8"/>
    <w:rsid w:val="00D36047"/>
    <w:rsid w:val="00D364FC"/>
    <w:rsid w:val="00D36957"/>
    <w:rsid w:val="00D36B92"/>
    <w:rsid w:val="00D36DF5"/>
    <w:rsid w:val="00D37165"/>
    <w:rsid w:val="00D3716C"/>
    <w:rsid w:val="00D37480"/>
    <w:rsid w:val="00D37C79"/>
    <w:rsid w:val="00D37D92"/>
    <w:rsid w:val="00D37DEB"/>
    <w:rsid w:val="00D37F43"/>
    <w:rsid w:val="00D37F63"/>
    <w:rsid w:val="00D40339"/>
    <w:rsid w:val="00D4040F"/>
    <w:rsid w:val="00D40628"/>
    <w:rsid w:val="00D40BF9"/>
    <w:rsid w:val="00D40C80"/>
    <w:rsid w:val="00D410D4"/>
    <w:rsid w:val="00D41C9B"/>
    <w:rsid w:val="00D420A7"/>
    <w:rsid w:val="00D42627"/>
    <w:rsid w:val="00D431C6"/>
    <w:rsid w:val="00D436A9"/>
    <w:rsid w:val="00D43FE6"/>
    <w:rsid w:val="00D45016"/>
    <w:rsid w:val="00D459D0"/>
    <w:rsid w:val="00D45ADA"/>
    <w:rsid w:val="00D45CB0"/>
    <w:rsid w:val="00D45ED9"/>
    <w:rsid w:val="00D4635C"/>
    <w:rsid w:val="00D46EE2"/>
    <w:rsid w:val="00D47073"/>
    <w:rsid w:val="00D4727B"/>
    <w:rsid w:val="00D47B88"/>
    <w:rsid w:val="00D47C67"/>
    <w:rsid w:val="00D501A1"/>
    <w:rsid w:val="00D504FC"/>
    <w:rsid w:val="00D5063E"/>
    <w:rsid w:val="00D50E25"/>
    <w:rsid w:val="00D5139C"/>
    <w:rsid w:val="00D52342"/>
    <w:rsid w:val="00D52C6D"/>
    <w:rsid w:val="00D52EE8"/>
    <w:rsid w:val="00D53322"/>
    <w:rsid w:val="00D533BE"/>
    <w:rsid w:val="00D53405"/>
    <w:rsid w:val="00D53731"/>
    <w:rsid w:val="00D541AD"/>
    <w:rsid w:val="00D542F4"/>
    <w:rsid w:val="00D546EF"/>
    <w:rsid w:val="00D548CF"/>
    <w:rsid w:val="00D54C50"/>
    <w:rsid w:val="00D55E5C"/>
    <w:rsid w:val="00D55EA0"/>
    <w:rsid w:val="00D568E3"/>
    <w:rsid w:val="00D56EE1"/>
    <w:rsid w:val="00D571EB"/>
    <w:rsid w:val="00D5737C"/>
    <w:rsid w:val="00D57718"/>
    <w:rsid w:val="00D577F6"/>
    <w:rsid w:val="00D57992"/>
    <w:rsid w:val="00D57F48"/>
    <w:rsid w:val="00D6016F"/>
    <w:rsid w:val="00D601BD"/>
    <w:rsid w:val="00D6032D"/>
    <w:rsid w:val="00D603B0"/>
    <w:rsid w:val="00D604E7"/>
    <w:rsid w:val="00D6055A"/>
    <w:rsid w:val="00D61397"/>
    <w:rsid w:val="00D61461"/>
    <w:rsid w:val="00D61597"/>
    <w:rsid w:val="00D61A36"/>
    <w:rsid w:val="00D61C38"/>
    <w:rsid w:val="00D61F14"/>
    <w:rsid w:val="00D62418"/>
    <w:rsid w:val="00D62826"/>
    <w:rsid w:val="00D628AA"/>
    <w:rsid w:val="00D62A78"/>
    <w:rsid w:val="00D6367A"/>
    <w:rsid w:val="00D63ADE"/>
    <w:rsid w:val="00D63C25"/>
    <w:rsid w:val="00D63E38"/>
    <w:rsid w:val="00D63EFE"/>
    <w:rsid w:val="00D6417C"/>
    <w:rsid w:val="00D6417F"/>
    <w:rsid w:val="00D64213"/>
    <w:rsid w:val="00D6449B"/>
    <w:rsid w:val="00D6454D"/>
    <w:rsid w:val="00D64E55"/>
    <w:rsid w:val="00D6532E"/>
    <w:rsid w:val="00D656CC"/>
    <w:rsid w:val="00D657DF"/>
    <w:rsid w:val="00D65994"/>
    <w:rsid w:val="00D65EF7"/>
    <w:rsid w:val="00D6637B"/>
    <w:rsid w:val="00D663CA"/>
    <w:rsid w:val="00D667D6"/>
    <w:rsid w:val="00D6694A"/>
    <w:rsid w:val="00D66DC6"/>
    <w:rsid w:val="00D672CA"/>
    <w:rsid w:val="00D6797E"/>
    <w:rsid w:val="00D67A08"/>
    <w:rsid w:val="00D7036D"/>
    <w:rsid w:val="00D70FEA"/>
    <w:rsid w:val="00D713F7"/>
    <w:rsid w:val="00D71B64"/>
    <w:rsid w:val="00D721A2"/>
    <w:rsid w:val="00D7234C"/>
    <w:rsid w:val="00D7275D"/>
    <w:rsid w:val="00D7299D"/>
    <w:rsid w:val="00D72AA4"/>
    <w:rsid w:val="00D72AAE"/>
    <w:rsid w:val="00D73021"/>
    <w:rsid w:val="00D733F5"/>
    <w:rsid w:val="00D734A5"/>
    <w:rsid w:val="00D73760"/>
    <w:rsid w:val="00D745E6"/>
    <w:rsid w:val="00D7468C"/>
    <w:rsid w:val="00D74C88"/>
    <w:rsid w:val="00D755D3"/>
    <w:rsid w:val="00D758C6"/>
    <w:rsid w:val="00D75D05"/>
    <w:rsid w:val="00D764E0"/>
    <w:rsid w:val="00D77263"/>
    <w:rsid w:val="00D77B14"/>
    <w:rsid w:val="00D77C9F"/>
    <w:rsid w:val="00D77E61"/>
    <w:rsid w:val="00D805A1"/>
    <w:rsid w:val="00D807FF"/>
    <w:rsid w:val="00D8114F"/>
    <w:rsid w:val="00D811CB"/>
    <w:rsid w:val="00D819CE"/>
    <w:rsid w:val="00D81B9E"/>
    <w:rsid w:val="00D81E71"/>
    <w:rsid w:val="00D82016"/>
    <w:rsid w:val="00D82725"/>
    <w:rsid w:val="00D82AFA"/>
    <w:rsid w:val="00D82D5C"/>
    <w:rsid w:val="00D83BE9"/>
    <w:rsid w:val="00D83BEC"/>
    <w:rsid w:val="00D83E40"/>
    <w:rsid w:val="00D84146"/>
    <w:rsid w:val="00D84627"/>
    <w:rsid w:val="00D848E7"/>
    <w:rsid w:val="00D84944"/>
    <w:rsid w:val="00D84F67"/>
    <w:rsid w:val="00D85D28"/>
    <w:rsid w:val="00D85E68"/>
    <w:rsid w:val="00D85E72"/>
    <w:rsid w:val="00D865AA"/>
    <w:rsid w:val="00D86E33"/>
    <w:rsid w:val="00D86E6D"/>
    <w:rsid w:val="00D8700B"/>
    <w:rsid w:val="00D87037"/>
    <w:rsid w:val="00D874A5"/>
    <w:rsid w:val="00D87B4D"/>
    <w:rsid w:val="00D90428"/>
    <w:rsid w:val="00D909B1"/>
    <w:rsid w:val="00D9187B"/>
    <w:rsid w:val="00D925A9"/>
    <w:rsid w:val="00D92935"/>
    <w:rsid w:val="00D92ED3"/>
    <w:rsid w:val="00D93762"/>
    <w:rsid w:val="00D937A6"/>
    <w:rsid w:val="00D9395A"/>
    <w:rsid w:val="00D93A46"/>
    <w:rsid w:val="00D93A6E"/>
    <w:rsid w:val="00D93AE0"/>
    <w:rsid w:val="00D93CA3"/>
    <w:rsid w:val="00D93D24"/>
    <w:rsid w:val="00D9400C"/>
    <w:rsid w:val="00D94591"/>
    <w:rsid w:val="00D95278"/>
    <w:rsid w:val="00D95C58"/>
    <w:rsid w:val="00D95DE0"/>
    <w:rsid w:val="00D95F0B"/>
    <w:rsid w:val="00D960E8"/>
    <w:rsid w:val="00D967A1"/>
    <w:rsid w:val="00D96E32"/>
    <w:rsid w:val="00D9722D"/>
    <w:rsid w:val="00D97435"/>
    <w:rsid w:val="00D9745C"/>
    <w:rsid w:val="00D9792F"/>
    <w:rsid w:val="00DA034B"/>
    <w:rsid w:val="00DA1B4B"/>
    <w:rsid w:val="00DA1C46"/>
    <w:rsid w:val="00DA1C95"/>
    <w:rsid w:val="00DA20D9"/>
    <w:rsid w:val="00DA2611"/>
    <w:rsid w:val="00DA27E3"/>
    <w:rsid w:val="00DA28FC"/>
    <w:rsid w:val="00DA2AB7"/>
    <w:rsid w:val="00DA2DFE"/>
    <w:rsid w:val="00DA2F68"/>
    <w:rsid w:val="00DA3122"/>
    <w:rsid w:val="00DA3976"/>
    <w:rsid w:val="00DA3D51"/>
    <w:rsid w:val="00DA3F56"/>
    <w:rsid w:val="00DA41EE"/>
    <w:rsid w:val="00DA4389"/>
    <w:rsid w:val="00DA48B1"/>
    <w:rsid w:val="00DA50A9"/>
    <w:rsid w:val="00DA55DF"/>
    <w:rsid w:val="00DA57E1"/>
    <w:rsid w:val="00DA5B48"/>
    <w:rsid w:val="00DA5D95"/>
    <w:rsid w:val="00DA5F3C"/>
    <w:rsid w:val="00DA60A4"/>
    <w:rsid w:val="00DA67AB"/>
    <w:rsid w:val="00DA686B"/>
    <w:rsid w:val="00DA6C00"/>
    <w:rsid w:val="00DA71E4"/>
    <w:rsid w:val="00DA7720"/>
    <w:rsid w:val="00DA78BA"/>
    <w:rsid w:val="00DA7B2F"/>
    <w:rsid w:val="00DA7FA0"/>
    <w:rsid w:val="00DB03AF"/>
    <w:rsid w:val="00DB0F56"/>
    <w:rsid w:val="00DB0F96"/>
    <w:rsid w:val="00DB13C7"/>
    <w:rsid w:val="00DB17DE"/>
    <w:rsid w:val="00DB1941"/>
    <w:rsid w:val="00DB1EAF"/>
    <w:rsid w:val="00DB2B71"/>
    <w:rsid w:val="00DB2BA0"/>
    <w:rsid w:val="00DB2BF7"/>
    <w:rsid w:val="00DB32D9"/>
    <w:rsid w:val="00DB355F"/>
    <w:rsid w:val="00DB3AC9"/>
    <w:rsid w:val="00DB3B7E"/>
    <w:rsid w:val="00DB40D3"/>
    <w:rsid w:val="00DB41BD"/>
    <w:rsid w:val="00DB42EF"/>
    <w:rsid w:val="00DB445F"/>
    <w:rsid w:val="00DB466B"/>
    <w:rsid w:val="00DB4B95"/>
    <w:rsid w:val="00DB4EBD"/>
    <w:rsid w:val="00DB5393"/>
    <w:rsid w:val="00DB55AD"/>
    <w:rsid w:val="00DB5D1A"/>
    <w:rsid w:val="00DB5D71"/>
    <w:rsid w:val="00DB617E"/>
    <w:rsid w:val="00DB6794"/>
    <w:rsid w:val="00DB679B"/>
    <w:rsid w:val="00DB6AFE"/>
    <w:rsid w:val="00DB7167"/>
    <w:rsid w:val="00DB74B3"/>
    <w:rsid w:val="00DB7BA7"/>
    <w:rsid w:val="00DB7CC4"/>
    <w:rsid w:val="00DB7D65"/>
    <w:rsid w:val="00DC00F9"/>
    <w:rsid w:val="00DC0235"/>
    <w:rsid w:val="00DC0707"/>
    <w:rsid w:val="00DC0A33"/>
    <w:rsid w:val="00DC0DCE"/>
    <w:rsid w:val="00DC0FCD"/>
    <w:rsid w:val="00DC0FF6"/>
    <w:rsid w:val="00DC1218"/>
    <w:rsid w:val="00DC1514"/>
    <w:rsid w:val="00DC1634"/>
    <w:rsid w:val="00DC1836"/>
    <w:rsid w:val="00DC1A15"/>
    <w:rsid w:val="00DC1C4A"/>
    <w:rsid w:val="00DC20C5"/>
    <w:rsid w:val="00DC24E9"/>
    <w:rsid w:val="00DC269B"/>
    <w:rsid w:val="00DC269F"/>
    <w:rsid w:val="00DC2C96"/>
    <w:rsid w:val="00DC31FE"/>
    <w:rsid w:val="00DC32B5"/>
    <w:rsid w:val="00DC35F6"/>
    <w:rsid w:val="00DC379A"/>
    <w:rsid w:val="00DC3A4C"/>
    <w:rsid w:val="00DC40D8"/>
    <w:rsid w:val="00DC446B"/>
    <w:rsid w:val="00DC4481"/>
    <w:rsid w:val="00DC45E5"/>
    <w:rsid w:val="00DC4690"/>
    <w:rsid w:val="00DC4809"/>
    <w:rsid w:val="00DC49DB"/>
    <w:rsid w:val="00DC4CF3"/>
    <w:rsid w:val="00DC4F2F"/>
    <w:rsid w:val="00DC5579"/>
    <w:rsid w:val="00DC56AB"/>
    <w:rsid w:val="00DC5747"/>
    <w:rsid w:val="00DC5A93"/>
    <w:rsid w:val="00DC610E"/>
    <w:rsid w:val="00DC612D"/>
    <w:rsid w:val="00DC6F9C"/>
    <w:rsid w:val="00DC7A71"/>
    <w:rsid w:val="00DC7D3B"/>
    <w:rsid w:val="00DC7DDC"/>
    <w:rsid w:val="00DD02FC"/>
    <w:rsid w:val="00DD04C8"/>
    <w:rsid w:val="00DD0AD9"/>
    <w:rsid w:val="00DD15AE"/>
    <w:rsid w:val="00DD15C2"/>
    <w:rsid w:val="00DD1B6B"/>
    <w:rsid w:val="00DD1E81"/>
    <w:rsid w:val="00DD2207"/>
    <w:rsid w:val="00DD228D"/>
    <w:rsid w:val="00DD23AB"/>
    <w:rsid w:val="00DD28EC"/>
    <w:rsid w:val="00DD2DF5"/>
    <w:rsid w:val="00DD35E9"/>
    <w:rsid w:val="00DD35FA"/>
    <w:rsid w:val="00DD373B"/>
    <w:rsid w:val="00DD3804"/>
    <w:rsid w:val="00DD3DB1"/>
    <w:rsid w:val="00DD42B3"/>
    <w:rsid w:val="00DD4E79"/>
    <w:rsid w:val="00DD5233"/>
    <w:rsid w:val="00DD524A"/>
    <w:rsid w:val="00DD5476"/>
    <w:rsid w:val="00DD5CC3"/>
    <w:rsid w:val="00DD5CC4"/>
    <w:rsid w:val="00DD5CE3"/>
    <w:rsid w:val="00DD5F38"/>
    <w:rsid w:val="00DD60CB"/>
    <w:rsid w:val="00DD6551"/>
    <w:rsid w:val="00DD7A34"/>
    <w:rsid w:val="00DD7B62"/>
    <w:rsid w:val="00DE00E4"/>
    <w:rsid w:val="00DE02DE"/>
    <w:rsid w:val="00DE072B"/>
    <w:rsid w:val="00DE0897"/>
    <w:rsid w:val="00DE0DC8"/>
    <w:rsid w:val="00DE11E7"/>
    <w:rsid w:val="00DE12DA"/>
    <w:rsid w:val="00DE1C18"/>
    <w:rsid w:val="00DE290E"/>
    <w:rsid w:val="00DE2E10"/>
    <w:rsid w:val="00DE2E7E"/>
    <w:rsid w:val="00DE3084"/>
    <w:rsid w:val="00DE3200"/>
    <w:rsid w:val="00DE37A1"/>
    <w:rsid w:val="00DE3A55"/>
    <w:rsid w:val="00DE3B95"/>
    <w:rsid w:val="00DE4140"/>
    <w:rsid w:val="00DE4E42"/>
    <w:rsid w:val="00DE525E"/>
    <w:rsid w:val="00DE5F33"/>
    <w:rsid w:val="00DE6135"/>
    <w:rsid w:val="00DE6357"/>
    <w:rsid w:val="00DE6A95"/>
    <w:rsid w:val="00DE75D9"/>
    <w:rsid w:val="00DE7765"/>
    <w:rsid w:val="00DE7ACD"/>
    <w:rsid w:val="00DF09CE"/>
    <w:rsid w:val="00DF0D68"/>
    <w:rsid w:val="00DF11E5"/>
    <w:rsid w:val="00DF1445"/>
    <w:rsid w:val="00DF15ED"/>
    <w:rsid w:val="00DF162F"/>
    <w:rsid w:val="00DF19D7"/>
    <w:rsid w:val="00DF1A2F"/>
    <w:rsid w:val="00DF1C86"/>
    <w:rsid w:val="00DF1C93"/>
    <w:rsid w:val="00DF2054"/>
    <w:rsid w:val="00DF24B7"/>
    <w:rsid w:val="00DF292B"/>
    <w:rsid w:val="00DF2DAA"/>
    <w:rsid w:val="00DF34E1"/>
    <w:rsid w:val="00DF4060"/>
    <w:rsid w:val="00DF4E48"/>
    <w:rsid w:val="00DF4E84"/>
    <w:rsid w:val="00DF579D"/>
    <w:rsid w:val="00DF5C8C"/>
    <w:rsid w:val="00DF604E"/>
    <w:rsid w:val="00DF6638"/>
    <w:rsid w:val="00DF69B6"/>
    <w:rsid w:val="00DF6DA4"/>
    <w:rsid w:val="00DF6DFE"/>
    <w:rsid w:val="00DF7296"/>
    <w:rsid w:val="00DF7A5D"/>
    <w:rsid w:val="00E00434"/>
    <w:rsid w:val="00E00B4F"/>
    <w:rsid w:val="00E010D6"/>
    <w:rsid w:val="00E0151B"/>
    <w:rsid w:val="00E019B8"/>
    <w:rsid w:val="00E01E77"/>
    <w:rsid w:val="00E0273B"/>
    <w:rsid w:val="00E02CEB"/>
    <w:rsid w:val="00E02F0C"/>
    <w:rsid w:val="00E036C3"/>
    <w:rsid w:val="00E038B2"/>
    <w:rsid w:val="00E039F7"/>
    <w:rsid w:val="00E03EA4"/>
    <w:rsid w:val="00E04063"/>
    <w:rsid w:val="00E040D9"/>
    <w:rsid w:val="00E0420F"/>
    <w:rsid w:val="00E042C2"/>
    <w:rsid w:val="00E045EC"/>
    <w:rsid w:val="00E04644"/>
    <w:rsid w:val="00E04B97"/>
    <w:rsid w:val="00E04D37"/>
    <w:rsid w:val="00E04DC9"/>
    <w:rsid w:val="00E04E20"/>
    <w:rsid w:val="00E04E2E"/>
    <w:rsid w:val="00E04F5D"/>
    <w:rsid w:val="00E05130"/>
    <w:rsid w:val="00E0561A"/>
    <w:rsid w:val="00E056F1"/>
    <w:rsid w:val="00E05A3E"/>
    <w:rsid w:val="00E05DC3"/>
    <w:rsid w:val="00E06582"/>
    <w:rsid w:val="00E06859"/>
    <w:rsid w:val="00E06AED"/>
    <w:rsid w:val="00E0735A"/>
    <w:rsid w:val="00E076D4"/>
    <w:rsid w:val="00E07954"/>
    <w:rsid w:val="00E079E5"/>
    <w:rsid w:val="00E07B26"/>
    <w:rsid w:val="00E07B8B"/>
    <w:rsid w:val="00E106AB"/>
    <w:rsid w:val="00E11081"/>
    <w:rsid w:val="00E11098"/>
    <w:rsid w:val="00E11240"/>
    <w:rsid w:val="00E11564"/>
    <w:rsid w:val="00E115C9"/>
    <w:rsid w:val="00E1165B"/>
    <w:rsid w:val="00E11B89"/>
    <w:rsid w:val="00E1216B"/>
    <w:rsid w:val="00E12392"/>
    <w:rsid w:val="00E128D2"/>
    <w:rsid w:val="00E12971"/>
    <w:rsid w:val="00E12D23"/>
    <w:rsid w:val="00E133D9"/>
    <w:rsid w:val="00E137E6"/>
    <w:rsid w:val="00E138D9"/>
    <w:rsid w:val="00E13A8D"/>
    <w:rsid w:val="00E14032"/>
    <w:rsid w:val="00E142CB"/>
    <w:rsid w:val="00E14880"/>
    <w:rsid w:val="00E149D2"/>
    <w:rsid w:val="00E14B66"/>
    <w:rsid w:val="00E14FB0"/>
    <w:rsid w:val="00E153AA"/>
    <w:rsid w:val="00E1559B"/>
    <w:rsid w:val="00E15629"/>
    <w:rsid w:val="00E157BC"/>
    <w:rsid w:val="00E15DB0"/>
    <w:rsid w:val="00E15EE6"/>
    <w:rsid w:val="00E1602A"/>
    <w:rsid w:val="00E16424"/>
    <w:rsid w:val="00E165E6"/>
    <w:rsid w:val="00E16B76"/>
    <w:rsid w:val="00E16E96"/>
    <w:rsid w:val="00E16FDE"/>
    <w:rsid w:val="00E171FD"/>
    <w:rsid w:val="00E172BA"/>
    <w:rsid w:val="00E1735D"/>
    <w:rsid w:val="00E17D93"/>
    <w:rsid w:val="00E20085"/>
    <w:rsid w:val="00E2062F"/>
    <w:rsid w:val="00E20D02"/>
    <w:rsid w:val="00E20D91"/>
    <w:rsid w:val="00E21410"/>
    <w:rsid w:val="00E215BE"/>
    <w:rsid w:val="00E21B06"/>
    <w:rsid w:val="00E21C8E"/>
    <w:rsid w:val="00E21F18"/>
    <w:rsid w:val="00E21F76"/>
    <w:rsid w:val="00E22206"/>
    <w:rsid w:val="00E223E2"/>
    <w:rsid w:val="00E22909"/>
    <w:rsid w:val="00E22A16"/>
    <w:rsid w:val="00E23B19"/>
    <w:rsid w:val="00E23C31"/>
    <w:rsid w:val="00E23F4B"/>
    <w:rsid w:val="00E24985"/>
    <w:rsid w:val="00E24D00"/>
    <w:rsid w:val="00E2523C"/>
    <w:rsid w:val="00E25305"/>
    <w:rsid w:val="00E25879"/>
    <w:rsid w:val="00E259C3"/>
    <w:rsid w:val="00E259C9"/>
    <w:rsid w:val="00E25BE4"/>
    <w:rsid w:val="00E25CD5"/>
    <w:rsid w:val="00E26057"/>
    <w:rsid w:val="00E261E4"/>
    <w:rsid w:val="00E26406"/>
    <w:rsid w:val="00E26DD3"/>
    <w:rsid w:val="00E27A3C"/>
    <w:rsid w:val="00E301B4"/>
    <w:rsid w:val="00E3029A"/>
    <w:rsid w:val="00E30464"/>
    <w:rsid w:val="00E30D26"/>
    <w:rsid w:val="00E31F00"/>
    <w:rsid w:val="00E32003"/>
    <w:rsid w:val="00E3204C"/>
    <w:rsid w:val="00E331BD"/>
    <w:rsid w:val="00E33D9C"/>
    <w:rsid w:val="00E342A7"/>
    <w:rsid w:val="00E34323"/>
    <w:rsid w:val="00E347B2"/>
    <w:rsid w:val="00E34F66"/>
    <w:rsid w:val="00E354BF"/>
    <w:rsid w:val="00E354E3"/>
    <w:rsid w:val="00E35A46"/>
    <w:rsid w:val="00E360EB"/>
    <w:rsid w:val="00E36351"/>
    <w:rsid w:val="00E363BF"/>
    <w:rsid w:val="00E36432"/>
    <w:rsid w:val="00E3673A"/>
    <w:rsid w:val="00E37514"/>
    <w:rsid w:val="00E375CA"/>
    <w:rsid w:val="00E37D23"/>
    <w:rsid w:val="00E40E46"/>
    <w:rsid w:val="00E417E7"/>
    <w:rsid w:val="00E41A9C"/>
    <w:rsid w:val="00E41C19"/>
    <w:rsid w:val="00E41E27"/>
    <w:rsid w:val="00E41F77"/>
    <w:rsid w:val="00E429F0"/>
    <w:rsid w:val="00E42A6C"/>
    <w:rsid w:val="00E42B58"/>
    <w:rsid w:val="00E42B90"/>
    <w:rsid w:val="00E4323D"/>
    <w:rsid w:val="00E432E4"/>
    <w:rsid w:val="00E43B06"/>
    <w:rsid w:val="00E440E7"/>
    <w:rsid w:val="00E446BC"/>
    <w:rsid w:val="00E45621"/>
    <w:rsid w:val="00E45738"/>
    <w:rsid w:val="00E45CC8"/>
    <w:rsid w:val="00E45E82"/>
    <w:rsid w:val="00E4630F"/>
    <w:rsid w:val="00E465A5"/>
    <w:rsid w:val="00E46B43"/>
    <w:rsid w:val="00E47331"/>
    <w:rsid w:val="00E47957"/>
    <w:rsid w:val="00E47DFE"/>
    <w:rsid w:val="00E50215"/>
    <w:rsid w:val="00E506EC"/>
    <w:rsid w:val="00E50AE1"/>
    <w:rsid w:val="00E513D1"/>
    <w:rsid w:val="00E51425"/>
    <w:rsid w:val="00E518F2"/>
    <w:rsid w:val="00E51BE5"/>
    <w:rsid w:val="00E51FBE"/>
    <w:rsid w:val="00E521A8"/>
    <w:rsid w:val="00E52531"/>
    <w:rsid w:val="00E5283B"/>
    <w:rsid w:val="00E5292F"/>
    <w:rsid w:val="00E529F4"/>
    <w:rsid w:val="00E52ED1"/>
    <w:rsid w:val="00E52F9A"/>
    <w:rsid w:val="00E531E4"/>
    <w:rsid w:val="00E5367F"/>
    <w:rsid w:val="00E5378F"/>
    <w:rsid w:val="00E54260"/>
    <w:rsid w:val="00E5480C"/>
    <w:rsid w:val="00E549D2"/>
    <w:rsid w:val="00E54E9F"/>
    <w:rsid w:val="00E54ECA"/>
    <w:rsid w:val="00E55196"/>
    <w:rsid w:val="00E5556D"/>
    <w:rsid w:val="00E55727"/>
    <w:rsid w:val="00E55A08"/>
    <w:rsid w:val="00E55ACB"/>
    <w:rsid w:val="00E56084"/>
    <w:rsid w:val="00E563C4"/>
    <w:rsid w:val="00E56CA6"/>
    <w:rsid w:val="00E575A5"/>
    <w:rsid w:val="00E578CF"/>
    <w:rsid w:val="00E57CEC"/>
    <w:rsid w:val="00E57E32"/>
    <w:rsid w:val="00E57E88"/>
    <w:rsid w:val="00E57F17"/>
    <w:rsid w:val="00E6008D"/>
    <w:rsid w:val="00E604D5"/>
    <w:rsid w:val="00E61780"/>
    <w:rsid w:val="00E6182D"/>
    <w:rsid w:val="00E61A03"/>
    <w:rsid w:val="00E61B02"/>
    <w:rsid w:val="00E61D89"/>
    <w:rsid w:val="00E61D97"/>
    <w:rsid w:val="00E61F6B"/>
    <w:rsid w:val="00E62201"/>
    <w:rsid w:val="00E62D23"/>
    <w:rsid w:val="00E62DA1"/>
    <w:rsid w:val="00E62E0A"/>
    <w:rsid w:val="00E63147"/>
    <w:rsid w:val="00E643CC"/>
    <w:rsid w:val="00E64B92"/>
    <w:rsid w:val="00E64F73"/>
    <w:rsid w:val="00E65CAF"/>
    <w:rsid w:val="00E6656C"/>
    <w:rsid w:val="00E66945"/>
    <w:rsid w:val="00E6758A"/>
    <w:rsid w:val="00E67711"/>
    <w:rsid w:val="00E67AE6"/>
    <w:rsid w:val="00E67E76"/>
    <w:rsid w:val="00E70038"/>
    <w:rsid w:val="00E70136"/>
    <w:rsid w:val="00E70C93"/>
    <w:rsid w:val="00E715F5"/>
    <w:rsid w:val="00E71B90"/>
    <w:rsid w:val="00E71BFA"/>
    <w:rsid w:val="00E720A6"/>
    <w:rsid w:val="00E72308"/>
    <w:rsid w:val="00E7249E"/>
    <w:rsid w:val="00E7276B"/>
    <w:rsid w:val="00E72C9A"/>
    <w:rsid w:val="00E737D0"/>
    <w:rsid w:val="00E73849"/>
    <w:rsid w:val="00E73961"/>
    <w:rsid w:val="00E747DE"/>
    <w:rsid w:val="00E7491C"/>
    <w:rsid w:val="00E74D2C"/>
    <w:rsid w:val="00E754EB"/>
    <w:rsid w:val="00E757E2"/>
    <w:rsid w:val="00E759CD"/>
    <w:rsid w:val="00E75C5D"/>
    <w:rsid w:val="00E75C95"/>
    <w:rsid w:val="00E76225"/>
    <w:rsid w:val="00E76283"/>
    <w:rsid w:val="00E766B5"/>
    <w:rsid w:val="00E76712"/>
    <w:rsid w:val="00E76AB7"/>
    <w:rsid w:val="00E7764D"/>
    <w:rsid w:val="00E7773E"/>
    <w:rsid w:val="00E778E1"/>
    <w:rsid w:val="00E778F9"/>
    <w:rsid w:val="00E7792C"/>
    <w:rsid w:val="00E77B2B"/>
    <w:rsid w:val="00E77BAD"/>
    <w:rsid w:val="00E77FCB"/>
    <w:rsid w:val="00E80523"/>
    <w:rsid w:val="00E809DE"/>
    <w:rsid w:val="00E80A95"/>
    <w:rsid w:val="00E81358"/>
    <w:rsid w:val="00E8153F"/>
    <w:rsid w:val="00E8167D"/>
    <w:rsid w:val="00E818F2"/>
    <w:rsid w:val="00E81945"/>
    <w:rsid w:val="00E81A82"/>
    <w:rsid w:val="00E81E2D"/>
    <w:rsid w:val="00E820DE"/>
    <w:rsid w:val="00E83797"/>
    <w:rsid w:val="00E83DF5"/>
    <w:rsid w:val="00E83EDE"/>
    <w:rsid w:val="00E83F10"/>
    <w:rsid w:val="00E84574"/>
    <w:rsid w:val="00E85415"/>
    <w:rsid w:val="00E85575"/>
    <w:rsid w:val="00E855F8"/>
    <w:rsid w:val="00E85818"/>
    <w:rsid w:val="00E859D8"/>
    <w:rsid w:val="00E866EA"/>
    <w:rsid w:val="00E8732B"/>
    <w:rsid w:val="00E87384"/>
    <w:rsid w:val="00E87877"/>
    <w:rsid w:val="00E87B27"/>
    <w:rsid w:val="00E903E8"/>
    <w:rsid w:val="00E90621"/>
    <w:rsid w:val="00E90910"/>
    <w:rsid w:val="00E90BFC"/>
    <w:rsid w:val="00E90C73"/>
    <w:rsid w:val="00E91099"/>
    <w:rsid w:val="00E917BC"/>
    <w:rsid w:val="00E917EB"/>
    <w:rsid w:val="00E922E2"/>
    <w:rsid w:val="00E92A5B"/>
    <w:rsid w:val="00E934AC"/>
    <w:rsid w:val="00E93719"/>
    <w:rsid w:val="00E93A32"/>
    <w:rsid w:val="00E94039"/>
    <w:rsid w:val="00E944B7"/>
    <w:rsid w:val="00E94649"/>
    <w:rsid w:val="00E948AE"/>
    <w:rsid w:val="00E94E05"/>
    <w:rsid w:val="00E95197"/>
    <w:rsid w:val="00E95752"/>
    <w:rsid w:val="00E95B8D"/>
    <w:rsid w:val="00E960E6"/>
    <w:rsid w:val="00E96291"/>
    <w:rsid w:val="00E967D2"/>
    <w:rsid w:val="00E970F5"/>
    <w:rsid w:val="00E975C6"/>
    <w:rsid w:val="00E97662"/>
    <w:rsid w:val="00E979CE"/>
    <w:rsid w:val="00E97ABC"/>
    <w:rsid w:val="00EA0137"/>
    <w:rsid w:val="00EA020C"/>
    <w:rsid w:val="00EA0456"/>
    <w:rsid w:val="00EA04C2"/>
    <w:rsid w:val="00EA04CF"/>
    <w:rsid w:val="00EA1A7A"/>
    <w:rsid w:val="00EA2220"/>
    <w:rsid w:val="00EA239D"/>
    <w:rsid w:val="00EA27A8"/>
    <w:rsid w:val="00EA2EA7"/>
    <w:rsid w:val="00EA2FBF"/>
    <w:rsid w:val="00EA373F"/>
    <w:rsid w:val="00EA3964"/>
    <w:rsid w:val="00EA3F1B"/>
    <w:rsid w:val="00EA3FF0"/>
    <w:rsid w:val="00EA40C3"/>
    <w:rsid w:val="00EA4237"/>
    <w:rsid w:val="00EA4628"/>
    <w:rsid w:val="00EA484B"/>
    <w:rsid w:val="00EA4F65"/>
    <w:rsid w:val="00EA58C0"/>
    <w:rsid w:val="00EA5C4A"/>
    <w:rsid w:val="00EA5E80"/>
    <w:rsid w:val="00EA622B"/>
    <w:rsid w:val="00EA6634"/>
    <w:rsid w:val="00EA67BA"/>
    <w:rsid w:val="00EA702F"/>
    <w:rsid w:val="00EA744B"/>
    <w:rsid w:val="00EA74F0"/>
    <w:rsid w:val="00EA7D8A"/>
    <w:rsid w:val="00EB028F"/>
    <w:rsid w:val="00EB040F"/>
    <w:rsid w:val="00EB14A9"/>
    <w:rsid w:val="00EB161E"/>
    <w:rsid w:val="00EB1FC2"/>
    <w:rsid w:val="00EB1FEB"/>
    <w:rsid w:val="00EB20AD"/>
    <w:rsid w:val="00EB2204"/>
    <w:rsid w:val="00EB3094"/>
    <w:rsid w:val="00EB30AB"/>
    <w:rsid w:val="00EB3293"/>
    <w:rsid w:val="00EB39E2"/>
    <w:rsid w:val="00EB41EB"/>
    <w:rsid w:val="00EB422C"/>
    <w:rsid w:val="00EB4418"/>
    <w:rsid w:val="00EB446C"/>
    <w:rsid w:val="00EB476F"/>
    <w:rsid w:val="00EB4876"/>
    <w:rsid w:val="00EB4D46"/>
    <w:rsid w:val="00EB4DC3"/>
    <w:rsid w:val="00EB5065"/>
    <w:rsid w:val="00EB5350"/>
    <w:rsid w:val="00EB595A"/>
    <w:rsid w:val="00EB5FE0"/>
    <w:rsid w:val="00EB5FFD"/>
    <w:rsid w:val="00EB6B12"/>
    <w:rsid w:val="00EB73CC"/>
    <w:rsid w:val="00EB755A"/>
    <w:rsid w:val="00EB79AF"/>
    <w:rsid w:val="00EB7C59"/>
    <w:rsid w:val="00EB7CD6"/>
    <w:rsid w:val="00EC00B9"/>
    <w:rsid w:val="00EC0947"/>
    <w:rsid w:val="00EC0F67"/>
    <w:rsid w:val="00EC0FA5"/>
    <w:rsid w:val="00EC1243"/>
    <w:rsid w:val="00EC1767"/>
    <w:rsid w:val="00EC1B59"/>
    <w:rsid w:val="00EC1C6C"/>
    <w:rsid w:val="00EC1DB5"/>
    <w:rsid w:val="00EC1E4F"/>
    <w:rsid w:val="00EC2372"/>
    <w:rsid w:val="00EC2BD8"/>
    <w:rsid w:val="00EC2E2A"/>
    <w:rsid w:val="00EC2E47"/>
    <w:rsid w:val="00EC2F41"/>
    <w:rsid w:val="00EC3285"/>
    <w:rsid w:val="00EC3BEF"/>
    <w:rsid w:val="00EC3D0C"/>
    <w:rsid w:val="00EC4692"/>
    <w:rsid w:val="00EC497D"/>
    <w:rsid w:val="00EC4B33"/>
    <w:rsid w:val="00EC5A74"/>
    <w:rsid w:val="00EC658B"/>
    <w:rsid w:val="00EC686A"/>
    <w:rsid w:val="00EC6D2A"/>
    <w:rsid w:val="00EC7658"/>
    <w:rsid w:val="00EC773A"/>
    <w:rsid w:val="00ED03D6"/>
    <w:rsid w:val="00ED0629"/>
    <w:rsid w:val="00ED106B"/>
    <w:rsid w:val="00ED113E"/>
    <w:rsid w:val="00ED1D25"/>
    <w:rsid w:val="00ED25B4"/>
    <w:rsid w:val="00ED277E"/>
    <w:rsid w:val="00ED27F7"/>
    <w:rsid w:val="00ED2946"/>
    <w:rsid w:val="00ED2C89"/>
    <w:rsid w:val="00ED2D02"/>
    <w:rsid w:val="00ED2D6A"/>
    <w:rsid w:val="00ED2DA0"/>
    <w:rsid w:val="00ED31AD"/>
    <w:rsid w:val="00ED3760"/>
    <w:rsid w:val="00ED3A33"/>
    <w:rsid w:val="00ED3D27"/>
    <w:rsid w:val="00ED49AE"/>
    <w:rsid w:val="00ED4FC7"/>
    <w:rsid w:val="00ED5207"/>
    <w:rsid w:val="00ED5569"/>
    <w:rsid w:val="00ED55F2"/>
    <w:rsid w:val="00ED563B"/>
    <w:rsid w:val="00ED5868"/>
    <w:rsid w:val="00ED5FD9"/>
    <w:rsid w:val="00ED6111"/>
    <w:rsid w:val="00ED62FF"/>
    <w:rsid w:val="00ED649F"/>
    <w:rsid w:val="00ED6E86"/>
    <w:rsid w:val="00ED701A"/>
    <w:rsid w:val="00ED7081"/>
    <w:rsid w:val="00ED7223"/>
    <w:rsid w:val="00ED7488"/>
    <w:rsid w:val="00ED7C43"/>
    <w:rsid w:val="00ED7CEF"/>
    <w:rsid w:val="00ED7D31"/>
    <w:rsid w:val="00ED7EC7"/>
    <w:rsid w:val="00EE0A27"/>
    <w:rsid w:val="00EE0D1F"/>
    <w:rsid w:val="00EE0F38"/>
    <w:rsid w:val="00EE177C"/>
    <w:rsid w:val="00EE1CA5"/>
    <w:rsid w:val="00EE1F09"/>
    <w:rsid w:val="00EE24C2"/>
    <w:rsid w:val="00EE2A1E"/>
    <w:rsid w:val="00EE31EB"/>
    <w:rsid w:val="00EE3648"/>
    <w:rsid w:val="00EE3DFB"/>
    <w:rsid w:val="00EE3EA1"/>
    <w:rsid w:val="00EE4ACC"/>
    <w:rsid w:val="00EE4EF4"/>
    <w:rsid w:val="00EE5618"/>
    <w:rsid w:val="00EE5ED2"/>
    <w:rsid w:val="00EE606A"/>
    <w:rsid w:val="00EE644B"/>
    <w:rsid w:val="00EE6787"/>
    <w:rsid w:val="00EE68AC"/>
    <w:rsid w:val="00EE6959"/>
    <w:rsid w:val="00EE6C4B"/>
    <w:rsid w:val="00EE7035"/>
    <w:rsid w:val="00EE78FA"/>
    <w:rsid w:val="00EE7A9A"/>
    <w:rsid w:val="00EE7B2B"/>
    <w:rsid w:val="00EE7B6D"/>
    <w:rsid w:val="00EE7C1E"/>
    <w:rsid w:val="00EF0092"/>
    <w:rsid w:val="00EF0439"/>
    <w:rsid w:val="00EF0B07"/>
    <w:rsid w:val="00EF0ED4"/>
    <w:rsid w:val="00EF1319"/>
    <w:rsid w:val="00EF160B"/>
    <w:rsid w:val="00EF1C85"/>
    <w:rsid w:val="00EF1CCA"/>
    <w:rsid w:val="00EF2375"/>
    <w:rsid w:val="00EF2548"/>
    <w:rsid w:val="00EF285A"/>
    <w:rsid w:val="00EF2A6C"/>
    <w:rsid w:val="00EF3645"/>
    <w:rsid w:val="00EF3866"/>
    <w:rsid w:val="00EF3957"/>
    <w:rsid w:val="00EF3AF2"/>
    <w:rsid w:val="00EF3C21"/>
    <w:rsid w:val="00EF4423"/>
    <w:rsid w:val="00EF46B6"/>
    <w:rsid w:val="00EF4735"/>
    <w:rsid w:val="00EF4B18"/>
    <w:rsid w:val="00EF4DDE"/>
    <w:rsid w:val="00EF59CD"/>
    <w:rsid w:val="00EF5B44"/>
    <w:rsid w:val="00EF5BD3"/>
    <w:rsid w:val="00EF5F85"/>
    <w:rsid w:val="00EF6081"/>
    <w:rsid w:val="00EF636C"/>
    <w:rsid w:val="00EF6494"/>
    <w:rsid w:val="00EF66FC"/>
    <w:rsid w:val="00EF687C"/>
    <w:rsid w:val="00EF6DDF"/>
    <w:rsid w:val="00EF706B"/>
    <w:rsid w:val="00EF712A"/>
    <w:rsid w:val="00EF7377"/>
    <w:rsid w:val="00EF7724"/>
    <w:rsid w:val="00EF7BE6"/>
    <w:rsid w:val="00EF7D3F"/>
    <w:rsid w:val="00F00040"/>
    <w:rsid w:val="00F0015E"/>
    <w:rsid w:val="00F00382"/>
    <w:rsid w:val="00F00579"/>
    <w:rsid w:val="00F011FD"/>
    <w:rsid w:val="00F016E7"/>
    <w:rsid w:val="00F017B8"/>
    <w:rsid w:val="00F02638"/>
    <w:rsid w:val="00F026E9"/>
    <w:rsid w:val="00F02B4E"/>
    <w:rsid w:val="00F02C23"/>
    <w:rsid w:val="00F02C66"/>
    <w:rsid w:val="00F0303F"/>
    <w:rsid w:val="00F031AE"/>
    <w:rsid w:val="00F03340"/>
    <w:rsid w:val="00F03394"/>
    <w:rsid w:val="00F0420E"/>
    <w:rsid w:val="00F042BF"/>
    <w:rsid w:val="00F052FD"/>
    <w:rsid w:val="00F054EE"/>
    <w:rsid w:val="00F05529"/>
    <w:rsid w:val="00F057CC"/>
    <w:rsid w:val="00F05838"/>
    <w:rsid w:val="00F059C3"/>
    <w:rsid w:val="00F05E0B"/>
    <w:rsid w:val="00F05ECF"/>
    <w:rsid w:val="00F062CA"/>
    <w:rsid w:val="00F064BD"/>
    <w:rsid w:val="00F064E3"/>
    <w:rsid w:val="00F06981"/>
    <w:rsid w:val="00F06E94"/>
    <w:rsid w:val="00F1018B"/>
    <w:rsid w:val="00F104A5"/>
    <w:rsid w:val="00F105BC"/>
    <w:rsid w:val="00F108D6"/>
    <w:rsid w:val="00F10B0F"/>
    <w:rsid w:val="00F10CD9"/>
    <w:rsid w:val="00F10FBD"/>
    <w:rsid w:val="00F11371"/>
    <w:rsid w:val="00F11433"/>
    <w:rsid w:val="00F114D3"/>
    <w:rsid w:val="00F118AE"/>
    <w:rsid w:val="00F12382"/>
    <w:rsid w:val="00F12568"/>
    <w:rsid w:val="00F132B6"/>
    <w:rsid w:val="00F1341A"/>
    <w:rsid w:val="00F136DC"/>
    <w:rsid w:val="00F13E60"/>
    <w:rsid w:val="00F13FA2"/>
    <w:rsid w:val="00F14209"/>
    <w:rsid w:val="00F14950"/>
    <w:rsid w:val="00F1497A"/>
    <w:rsid w:val="00F14A25"/>
    <w:rsid w:val="00F14CE5"/>
    <w:rsid w:val="00F15103"/>
    <w:rsid w:val="00F15367"/>
    <w:rsid w:val="00F15440"/>
    <w:rsid w:val="00F15A97"/>
    <w:rsid w:val="00F15AD2"/>
    <w:rsid w:val="00F15F5B"/>
    <w:rsid w:val="00F160B7"/>
    <w:rsid w:val="00F1659D"/>
    <w:rsid w:val="00F16DEE"/>
    <w:rsid w:val="00F1723B"/>
    <w:rsid w:val="00F17713"/>
    <w:rsid w:val="00F17798"/>
    <w:rsid w:val="00F17A0C"/>
    <w:rsid w:val="00F17D39"/>
    <w:rsid w:val="00F17E53"/>
    <w:rsid w:val="00F205F0"/>
    <w:rsid w:val="00F2062B"/>
    <w:rsid w:val="00F209A1"/>
    <w:rsid w:val="00F20C55"/>
    <w:rsid w:val="00F21B8D"/>
    <w:rsid w:val="00F21BED"/>
    <w:rsid w:val="00F21CC2"/>
    <w:rsid w:val="00F21EEC"/>
    <w:rsid w:val="00F21F02"/>
    <w:rsid w:val="00F21FD0"/>
    <w:rsid w:val="00F220D6"/>
    <w:rsid w:val="00F22325"/>
    <w:rsid w:val="00F2294C"/>
    <w:rsid w:val="00F22C8D"/>
    <w:rsid w:val="00F23034"/>
    <w:rsid w:val="00F230E2"/>
    <w:rsid w:val="00F23462"/>
    <w:rsid w:val="00F23870"/>
    <w:rsid w:val="00F23ED7"/>
    <w:rsid w:val="00F2465A"/>
    <w:rsid w:val="00F247E2"/>
    <w:rsid w:val="00F24969"/>
    <w:rsid w:val="00F24B9C"/>
    <w:rsid w:val="00F24BB6"/>
    <w:rsid w:val="00F24F3A"/>
    <w:rsid w:val="00F24F92"/>
    <w:rsid w:val="00F24FC3"/>
    <w:rsid w:val="00F2520D"/>
    <w:rsid w:val="00F258A7"/>
    <w:rsid w:val="00F258D6"/>
    <w:rsid w:val="00F25D47"/>
    <w:rsid w:val="00F26076"/>
    <w:rsid w:val="00F263AE"/>
    <w:rsid w:val="00F264F4"/>
    <w:rsid w:val="00F266ED"/>
    <w:rsid w:val="00F27617"/>
    <w:rsid w:val="00F27831"/>
    <w:rsid w:val="00F27BAB"/>
    <w:rsid w:val="00F27BDD"/>
    <w:rsid w:val="00F27C30"/>
    <w:rsid w:val="00F30084"/>
    <w:rsid w:val="00F30300"/>
    <w:rsid w:val="00F30E17"/>
    <w:rsid w:val="00F30EC5"/>
    <w:rsid w:val="00F31096"/>
    <w:rsid w:val="00F318A5"/>
    <w:rsid w:val="00F31924"/>
    <w:rsid w:val="00F31A5C"/>
    <w:rsid w:val="00F31F0B"/>
    <w:rsid w:val="00F320FD"/>
    <w:rsid w:val="00F3214F"/>
    <w:rsid w:val="00F32478"/>
    <w:rsid w:val="00F32CD8"/>
    <w:rsid w:val="00F32F5E"/>
    <w:rsid w:val="00F33687"/>
    <w:rsid w:val="00F337D8"/>
    <w:rsid w:val="00F33C94"/>
    <w:rsid w:val="00F33D64"/>
    <w:rsid w:val="00F34288"/>
    <w:rsid w:val="00F35626"/>
    <w:rsid w:val="00F359F7"/>
    <w:rsid w:val="00F36150"/>
    <w:rsid w:val="00F364D8"/>
    <w:rsid w:val="00F36544"/>
    <w:rsid w:val="00F369D5"/>
    <w:rsid w:val="00F36D90"/>
    <w:rsid w:val="00F36F57"/>
    <w:rsid w:val="00F370D0"/>
    <w:rsid w:val="00F37252"/>
    <w:rsid w:val="00F37370"/>
    <w:rsid w:val="00F373B2"/>
    <w:rsid w:val="00F37432"/>
    <w:rsid w:val="00F374BF"/>
    <w:rsid w:val="00F375FC"/>
    <w:rsid w:val="00F37A7A"/>
    <w:rsid w:val="00F37B2B"/>
    <w:rsid w:val="00F37CF3"/>
    <w:rsid w:val="00F37FF4"/>
    <w:rsid w:val="00F40C57"/>
    <w:rsid w:val="00F41BB5"/>
    <w:rsid w:val="00F41F1D"/>
    <w:rsid w:val="00F42427"/>
    <w:rsid w:val="00F42F0D"/>
    <w:rsid w:val="00F433CD"/>
    <w:rsid w:val="00F43516"/>
    <w:rsid w:val="00F436DF"/>
    <w:rsid w:val="00F43D65"/>
    <w:rsid w:val="00F441EA"/>
    <w:rsid w:val="00F44464"/>
    <w:rsid w:val="00F44A6E"/>
    <w:rsid w:val="00F4516D"/>
    <w:rsid w:val="00F458F9"/>
    <w:rsid w:val="00F45F76"/>
    <w:rsid w:val="00F46449"/>
    <w:rsid w:val="00F46520"/>
    <w:rsid w:val="00F467BC"/>
    <w:rsid w:val="00F467C4"/>
    <w:rsid w:val="00F46A80"/>
    <w:rsid w:val="00F46AE7"/>
    <w:rsid w:val="00F47169"/>
    <w:rsid w:val="00F47257"/>
    <w:rsid w:val="00F473AE"/>
    <w:rsid w:val="00F50730"/>
    <w:rsid w:val="00F50AC0"/>
    <w:rsid w:val="00F50DC8"/>
    <w:rsid w:val="00F51942"/>
    <w:rsid w:val="00F51D3E"/>
    <w:rsid w:val="00F51D84"/>
    <w:rsid w:val="00F51FD1"/>
    <w:rsid w:val="00F52140"/>
    <w:rsid w:val="00F52483"/>
    <w:rsid w:val="00F52640"/>
    <w:rsid w:val="00F52F81"/>
    <w:rsid w:val="00F53157"/>
    <w:rsid w:val="00F533F8"/>
    <w:rsid w:val="00F53439"/>
    <w:rsid w:val="00F53506"/>
    <w:rsid w:val="00F5351A"/>
    <w:rsid w:val="00F5380C"/>
    <w:rsid w:val="00F53A57"/>
    <w:rsid w:val="00F54363"/>
    <w:rsid w:val="00F54744"/>
    <w:rsid w:val="00F54832"/>
    <w:rsid w:val="00F548E1"/>
    <w:rsid w:val="00F54C8D"/>
    <w:rsid w:val="00F54D17"/>
    <w:rsid w:val="00F54FA3"/>
    <w:rsid w:val="00F554E0"/>
    <w:rsid w:val="00F5566D"/>
    <w:rsid w:val="00F55682"/>
    <w:rsid w:val="00F55F79"/>
    <w:rsid w:val="00F55FF3"/>
    <w:rsid w:val="00F569CE"/>
    <w:rsid w:val="00F570F2"/>
    <w:rsid w:val="00F5713F"/>
    <w:rsid w:val="00F572E7"/>
    <w:rsid w:val="00F57388"/>
    <w:rsid w:val="00F57614"/>
    <w:rsid w:val="00F57735"/>
    <w:rsid w:val="00F57B06"/>
    <w:rsid w:val="00F6014C"/>
    <w:rsid w:val="00F61358"/>
    <w:rsid w:val="00F6176C"/>
    <w:rsid w:val="00F6204A"/>
    <w:rsid w:val="00F6211F"/>
    <w:rsid w:val="00F622B2"/>
    <w:rsid w:val="00F62300"/>
    <w:rsid w:val="00F62607"/>
    <w:rsid w:val="00F626C7"/>
    <w:rsid w:val="00F630FC"/>
    <w:rsid w:val="00F63E78"/>
    <w:rsid w:val="00F64AAF"/>
    <w:rsid w:val="00F64AC4"/>
    <w:rsid w:val="00F64C90"/>
    <w:rsid w:val="00F650B6"/>
    <w:rsid w:val="00F655A6"/>
    <w:rsid w:val="00F6574E"/>
    <w:rsid w:val="00F657DB"/>
    <w:rsid w:val="00F65CC8"/>
    <w:rsid w:val="00F667E2"/>
    <w:rsid w:val="00F67292"/>
    <w:rsid w:val="00F672BA"/>
    <w:rsid w:val="00F67414"/>
    <w:rsid w:val="00F675B7"/>
    <w:rsid w:val="00F67656"/>
    <w:rsid w:val="00F676A4"/>
    <w:rsid w:val="00F67A8E"/>
    <w:rsid w:val="00F67B35"/>
    <w:rsid w:val="00F704D7"/>
    <w:rsid w:val="00F7052A"/>
    <w:rsid w:val="00F7080B"/>
    <w:rsid w:val="00F70966"/>
    <w:rsid w:val="00F70C28"/>
    <w:rsid w:val="00F70E0B"/>
    <w:rsid w:val="00F70E2E"/>
    <w:rsid w:val="00F71780"/>
    <w:rsid w:val="00F72207"/>
    <w:rsid w:val="00F72867"/>
    <w:rsid w:val="00F72B30"/>
    <w:rsid w:val="00F72CE7"/>
    <w:rsid w:val="00F73006"/>
    <w:rsid w:val="00F73734"/>
    <w:rsid w:val="00F7377C"/>
    <w:rsid w:val="00F73790"/>
    <w:rsid w:val="00F73AE6"/>
    <w:rsid w:val="00F74458"/>
    <w:rsid w:val="00F74894"/>
    <w:rsid w:val="00F748B7"/>
    <w:rsid w:val="00F74C7B"/>
    <w:rsid w:val="00F74D3F"/>
    <w:rsid w:val="00F75285"/>
    <w:rsid w:val="00F7587F"/>
    <w:rsid w:val="00F7666E"/>
    <w:rsid w:val="00F77191"/>
    <w:rsid w:val="00F77731"/>
    <w:rsid w:val="00F77947"/>
    <w:rsid w:val="00F77C3F"/>
    <w:rsid w:val="00F77F0C"/>
    <w:rsid w:val="00F801B5"/>
    <w:rsid w:val="00F8035B"/>
    <w:rsid w:val="00F80755"/>
    <w:rsid w:val="00F807E1"/>
    <w:rsid w:val="00F80888"/>
    <w:rsid w:val="00F815F3"/>
    <w:rsid w:val="00F81638"/>
    <w:rsid w:val="00F817F8"/>
    <w:rsid w:val="00F81BE0"/>
    <w:rsid w:val="00F82279"/>
    <w:rsid w:val="00F82756"/>
    <w:rsid w:val="00F82816"/>
    <w:rsid w:val="00F83005"/>
    <w:rsid w:val="00F8359C"/>
    <w:rsid w:val="00F83FF0"/>
    <w:rsid w:val="00F844D1"/>
    <w:rsid w:val="00F84704"/>
    <w:rsid w:val="00F847BC"/>
    <w:rsid w:val="00F84BE0"/>
    <w:rsid w:val="00F8532A"/>
    <w:rsid w:val="00F85618"/>
    <w:rsid w:val="00F85EEA"/>
    <w:rsid w:val="00F85FE3"/>
    <w:rsid w:val="00F86253"/>
    <w:rsid w:val="00F86504"/>
    <w:rsid w:val="00F86823"/>
    <w:rsid w:val="00F868BF"/>
    <w:rsid w:val="00F86B59"/>
    <w:rsid w:val="00F8703B"/>
    <w:rsid w:val="00F87060"/>
    <w:rsid w:val="00F8764A"/>
    <w:rsid w:val="00F876A5"/>
    <w:rsid w:val="00F8790C"/>
    <w:rsid w:val="00F9013A"/>
    <w:rsid w:val="00F901BE"/>
    <w:rsid w:val="00F902CC"/>
    <w:rsid w:val="00F9055F"/>
    <w:rsid w:val="00F9059B"/>
    <w:rsid w:val="00F90629"/>
    <w:rsid w:val="00F90703"/>
    <w:rsid w:val="00F907D1"/>
    <w:rsid w:val="00F90D39"/>
    <w:rsid w:val="00F9100B"/>
    <w:rsid w:val="00F91280"/>
    <w:rsid w:val="00F91844"/>
    <w:rsid w:val="00F92553"/>
    <w:rsid w:val="00F92C1F"/>
    <w:rsid w:val="00F92EE2"/>
    <w:rsid w:val="00F93F1F"/>
    <w:rsid w:val="00F94530"/>
    <w:rsid w:val="00F94588"/>
    <w:rsid w:val="00F947D0"/>
    <w:rsid w:val="00F94AF3"/>
    <w:rsid w:val="00F94DA3"/>
    <w:rsid w:val="00F95832"/>
    <w:rsid w:val="00F95A43"/>
    <w:rsid w:val="00F96407"/>
    <w:rsid w:val="00F96CF6"/>
    <w:rsid w:val="00F96E74"/>
    <w:rsid w:val="00F97015"/>
    <w:rsid w:val="00F97738"/>
    <w:rsid w:val="00F97883"/>
    <w:rsid w:val="00F97D83"/>
    <w:rsid w:val="00FA09E2"/>
    <w:rsid w:val="00FA0AFE"/>
    <w:rsid w:val="00FA0C0B"/>
    <w:rsid w:val="00FA0FAF"/>
    <w:rsid w:val="00FA10F6"/>
    <w:rsid w:val="00FA1967"/>
    <w:rsid w:val="00FA2306"/>
    <w:rsid w:val="00FA234E"/>
    <w:rsid w:val="00FA2E6E"/>
    <w:rsid w:val="00FA2F2F"/>
    <w:rsid w:val="00FA33E3"/>
    <w:rsid w:val="00FA34F6"/>
    <w:rsid w:val="00FA3D2F"/>
    <w:rsid w:val="00FA3F99"/>
    <w:rsid w:val="00FA41C9"/>
    <w:rsid w:val="00FA41FD"/>
    <w:rsid w:val="00FA47C7"/>
    <w:rsid w:val="00FA4BF5"/>
    <w:rsid w:val="00FA4C0C"/>
    <w:rsid w:val="00FA561D"/>
    <w:rsid w:val="00FA5724"/>
    <w:rsid w:val="00FA603E"/>
    <w:rsid w:val="00FA612A"/>
    <w:rsid w:val="00FA63A0"/>
    <w:rsid w:val="00FA6854"/>
    <w:rsid w:val="00FA6C1C"/>
    <w:rsid w:val="00FA707D"/>
    <w:rsid w:val="00FA7688"/>
    <w:rsid w:val="00FA78C2"/>
    <w:rsid w:val="00FA7B31"/>
    <w:rsid w:val="00FB0005"/>
    <w:rsid w:val="00FB01D3"/>
    <w:rsid w:val="00FB01D4"/>
    <w:rsid w:val="00FB09F6"/>
    <w:rsid w:val="00FB0B64"/>
    <w:rsid w:val="00FB11C6"/>
    <w:rsid w:val="00FB1945"/>
    <w:rsid w:val="00FB1DB3"/>
    <w:rsid w:val="00FB200A"/>
    <w:rsid w:val="00FB2073"/>
    <w:rsid w:val="00FB213A"/>
    <w:rsid w:val="00FB25EF"/>
    <w:rsid w:val="00FB2803"/>
    <w:rsid w:val="00FB3050"/>
    <w:rsid w:val="00FB3058"/>
    <w:rsid w:val="00FB361D"/>
    <w:rsid w:val="00FB364E"/>
    <w:rsid w:val="00FB3A33"/>
    <w:rsid w:val="00FB3D86"/>
    <w:rsid w:val="00FB49BE"/>
    <w:rsid w:val="00FB4B03"/>
    <w:rsid w:val="00FB4E76"/>
    <w:rsid w:val="00FB4FF4"/>
    <w:rsid w:val="00FB5288"/>
    <w:rsid w:val="00FB5576"/>
    <w:rsid w:val="00FB55F3"/>
    <w:rsid w:val="00FB58C9"/>
    <w:rsid w:val="00FB5D9D"/>
    <w:rsid w:val="00FB5F7C"/>
    <w:rsid w:val="00FB6C54"/>
    <w:rsid w:val="00FB708E"/>
    <w:rsid w:val="00FB71E8"/>
    <w:rsid w:val="00FB71F3"/>
    <w:rsid w:val="00FB7811"/>
    <w:rsid w:val="00FB7A66"/>
    <w:rsid w:val="00FB7BC1"/>
    <w:rsid w:val="00FC0256"/>
    <w:rsid w:val="00FC08B4"/>
    <w:rsid w:val="00FC0A88"/>
    <w:rsid w:val="00FC16B8"/>
    <w:rsid w:val="00FC16C7"/>
    <w:rsid w:val="00FC1D00"/>
    <w:rsid w:val="00FC1FF6"/>
    <w:rsid w:val="00FC2062"/>
    <w:rsid w:val="00FC229A"/>
    <w:rsid w:val="00FC25B9"/>
    <w:rsid w:val="00FC2E67"/>
    <w:rsid w:val="00FC31BF"/>
    <w:rsid w:val="00FC3234"/>
    <w:rsid w:val="00FC33BC"/>
    <w:rsid w:val="00FC3838"/>
    <w:rsid w:val="00FC3ED9"/>
    <w:rsid w:val="00FC3EE6"/>
    <w:rsid w:val="00FC46B8"/>
    <w:rsid w:val="00FC4A5C"/>
    <w:rsid w:val="00FC4EDF"/>
    <w:rsid w:val="00FC50DE"/>
    <w:rsid w:val="00FC5166"/>
    <w:rsid w:val="00FC5683"/>
    <w:rsid w:val="00FC5820"/>
    <w:rsid w:val="00FC624B"/>
    <w:rsid w:val="00FC6D6F"/>
    <w:rsid w:val="00FC6D8E"/>
    <w:rsid w:val="00FC6F57"/>
    <w:rsid w:val="00FC714E"/>
    <w:rsid w:val="00FD00B0"/>
    <w:rsid w:val="00FD02DB"/>
    <w:rsid w:val="00FD0698"/>
    <w:rsid w:val="00FD0D5A"/>
    <w:rsid w:val="00FD13BF"/>
    <w:rsid w:val="00FD18A3"/>
    <w:rsid w:val="00FD1E52"/>
    <w:rsid w:val="00FD1FB9"/>
    <w:rsid w:val="00FD20C6"/>
    <w:rsid w:val="00FD210C"/>
    <w:rsid w:val="00FD23CE"/>
    <w:rsid w:val="00FD29C1"/>
    <w:rsid w:val="00FD335C"/>
    <w:rsid w:val="00FD34AD"/>
    <w:rsid w:val="00FD34C0"/>
    <w:rsid w:val="00FD3CD8"/>
    <w:rsid w:val="00FD4032"/>
    <w:rsid w:val="00FD4101"/>
    <w:rsid w:val="00FD4202"/>
    <w:rsid w:val="00FD423F"/>
    <w:rsid w:val="00FD47C4"/>
    <w:rsid w:val="00FD4F6E"/>
    <w:rsid w:val="00FD5130"/>
    <w:rsid w:val="00FD515D"/>
    <w:rsid w:val="00FD51D9"/>
    <w:rsid w:val="00FD5A05"/>
    <w:rsid w:val="00FD6406"/>
    <w:rsid w:val="00FD6DBB"/>
    <w:rsid w:val="00FD7084"/>
    <w:rsid w:val="00FD784B"/>
    <w:rsid w:val="00FD7C47"/>
    <w:rsid w:val="00FE00CA"/>
    <w:rsid w:val="00FE02F5"/>
    <w:rsid w:val="00FE0348"/>
    <w:rsid w:val="00FE036A"/>
    <w:rsid w:val="00FE06B3"/>
    <w:rsid w:val="00FE0AC9"/>
    <w:rsid w:val="00FE1170"/>
    <w:rsid w:val="00FE18D8"/>
    <w:rsid w:val="00FE2167"/>
    <w:rsid w:val="00FE234D"/>
    <w:rsid w:val="00FE253F"/>
    <w:rsid w:val="00FE2826"/>
    <w:rsid w:val="00FE2A44"/>
    <w:rsid w:val="00FE2BB4"/>
    <w:rsid w:val="00FE35E5"/>
    <w:rsid w:val="00FE3716"/>
    <w:rsid w:val="00FE38A2"/>
    <w:rsid w:val="00FE3AE5"/>
    <w:rsid w:val="00FE45E1"/>
    <w:rsid w:val="00FE4686"/>
    <w:rsid w:val="00FE531A"/>
    <w:rsid w:val="00FE553E"/>
    <w:rsid w:val="00FE57A9"/>
    <w:rsid w:val="00FE5C22"/>
    <w:rsid w:val="00FE5EA5"/>
    <w:rsid w:val="00FE6023"/>
    <w:rsid w:val="00FE6137"/>
    <w:rsid w:val="00FE61A6"/>
    <w:rsid w:val="00FE6667"/>
    <w:rsid w:val="00FE6A17"/>
    <w:rsid w:val="00FE6DD3"/>
    <w:rsid w:val="00FE6E19"/>
    <w:rsid w:val="00FE6EC3"/>
    <w:rsid w:val="00FE6ED5"/>
    <w:rsid w:val="00FE6FF0"/>
    <w:rsid w:val="00FE7061"/>
    <w:rsid w:val="00FE70B2"/>
    <w:rsid w:val="00FE7768"/>
    <w:rsid w:val="00FF0388"/>
    <w:rsid w:val="00FF0CAA"/>
    <w:rsid w:val="00FF0E3A"/>
    <w:rsid w:val="00FF150A"/>
    <w:rsid w:val="00FF1554"/>
    <w:rsid w:val="00FF1565"/>
    <w:rsid w:val="00FF16DE"/>
    <w:rsid w:val="00FF2475"/>
    <w:rsid w:val="00FF2A3F"/>
    <w:rsid w:val="00FF37D5"/>
    <w:rsid w:val="00FF38DB"/>
    <w:rsid w:val="00FF3B33"/>
    <w:rsid w:val="00FF3BD2"/>
    <w:rsid w:val="00FF42DF"/>
    <w:rsid w:val="00FF44A8"/>
    <w:rsid w:val="00FF494B"/>
    <w:rsid w:val="00FF4BCA"/>
    <w:rsid w:val="00FF51D2"/>
    <w:rsid w:val="00FF587B"/>
    <w:rsid w:val="00FF59D5"/>
    <w:rsid w:val="00FF5A4E"/>
    <w:rsid w:val="00FF5ACD"/>
    <w:rsid w:val="00FF5C9B"/>
    <w:rsid w:val="00FF6221"/>
    <w:rsid w:val="00FF6863"/>
    <w:rsid w:val="00FF69D7"/>
    <w:rsid w:val="00FF727E"/>
    <w:rsid w:val="00FF72D4"/>
    <w:rsid w:val="00FF75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qFormat="1"/>
    <w:lsdException w:name="footnote text" w:uiPriority="99" w:qFormat="1"/>
    <w:lsdException w:name="annotation text" w:uiPriority="99"/>
    <w:lsdException w:name="header" w:uiPriority="99" w:qFormat="1"/>
    <w:lsdException w:name="footer" w:uiPriority="99"/>
    <w:lsdException w:name="index heading" w:uiPriority="99"/>
    <w:lsdException w:name="caption" w:uiPriority="35" w:qFormat="1"/>
    <w:lsdException w:name="table of figures" w:uiPriority="99" w:qFormat="1"/>
    <w:lsdException w:name="footnote reference" w:uiPriority="99" w:qFormat="1"/>
    <w:lsdException w:name="line number" w:uiPriority="99"/>
    <w:lsdException w:name="page number" w:uiPriority="99"/>
    <w:lsdException w:name="endnote text" w:uiPriority="99"/>
    <w:lsdException w:name="macro" w:semiHidden="0" w:unhideWhenUsed="0"/>
    <w:lsdException w:name="List" w:uiPriority="99"/>
    <w:lsdException w:name="List Bullet" w:semiHidden="0" w:uiPriority="99" w:unhideWhenUsed="0" w:qFormat="1"/>
    <w:lsdException w:name="List Number" w:semiHidden="0" w:unhideWhenUsed="0"/>
    <w:lsdException w:name="List Bullet 2" w:uiPriority="99"/>
    <w:lsdException w:name="Title" w:semiHidden="0" w:uiPriority="10" w:unhideWhenUsed="0" w:qFormat="1"/>
    <w:lsdException w:name="Body Text" w:uiPriority="99" w:qFormat="1"/>
    <w:lsdException w:name="Body Text Indent" w:qFormat="1"/>
    <w:lsdException w:name="List Continue 2"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Document Map" w:uiPriority="99"/>
    <w:lsdException w:name="Plain Text" w:uiPriority="99"/>
    <w:lsdException w:name="Normal (Web)" w:uiPriority="99" w:qFormat="1"/>
    <w:lsdException w:name="HTML Preformatted" w:uiPriority="99"/>
    <w:lsdException w:name="annotation subject" w:uiPriority="99"/>
    <w:lsdException w:name="No List" w:uiPriority="99"/>
    <w:lsdException w:name="Table Columns 2" w:uiPriority="99"/>
    <w:lsdException w:name="Table Columns 3" w:uiPriority="99"/>
    <w:lsdException w:name="Table List 7" w:uiPriority="99"/>
    <w:lsdException w:name="Table Contemporary" w:uiPriority="99"/>
    <w:lsdException w:name="Table Web 1" w:uiPriority="99"/>
    <w:lsdException w:name="Table Web 2" w:uiPriority="99"/>
    <w:lsdException w:name="Table Web 3" w:semiHidden="0" w:unhideWhenUsed="0"/>
    <w:lsdException w:name="Balloon Text" w:semiHidden="0" w:uiPriority="99"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99" w:unhideWhenUsed="0"/>
    <w:lsdException w:name="Light List Accent 5" w:semiHidden="0" w:uiPriority="61" w:unhideWhenUsed="0"/>
    <w:lsdException w:name="Light Grid Accent 5" w:semiHidden="0" w:uiPriority="99" w:unhideWhenUsed="0"/>
    <w:lsdException w:name="Medium Shading 1 Accent 5" w:semiHidden="0" w:uiPriority="99"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9"/>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uiPriority w:val="99"/>
    <w:qFormat/>
    <w:rsid w:val="00184E74"/>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uiPriority w:val="99"/>
    <w:qFormat/>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uiPriority w:val="99"/>
    <w:rsid w:val="00AD1C4B"/>
  </w:style>
  <w:style w:type="paragraph" w:styleId="BodyText2">
    <w:name w:val="Body Text 2"/>
    <w:basedOn w:val="Normal"/>
    <w:link w:val="BodyText2Char"/>
    <w:uiPriority w:val="99"/>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uiPriority w:val="99"/>
    <w:rsid w:val="00184E74"/>
    <w:rPr>
      <w:rFonts w:ascii="Times Armenian" w:hAnsi="Times Armenian"/>
      <w:sz w:val="22"/>
      <w:lang w:val="en-US" w:eastAsia="en-US" w:bidi="ar-SA"/>
    </w:rPr>
  </w:style>
  <w:style w:type="paragraph" w:styleId="BodyTextIndent">
    <w:name w:val="Body Text Indent"/>
    <w:aliases w:val=" (Table Source),(Table Source),Body Text Indent Char2,(Table Source) Char2,(Table Source) Char Char1,Body Text Indent Char Char"/>
    <w:basedOn w:val="Normal"/>
    <w:link w:val="BodyTextIndentChar"/>
    <w:qFormat/>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uiPriority w:val="99"/>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iPriority w:val="99"/>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uiPriority w:val="99"/>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uiPriority w:val="99"/>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link w:val="BVIfnr1"/>
    <w:uiPriority w:val="99"/>
    <w:qFormat/>
    <w:rsid w:val="00AD1C4B"/>
    <w:rPr>
      <w:vertAlign w:val="superscript"/>
    </w:rPr>
  </w:style>
  <w:style w:type="paragraph" w:styleId="BodyTextIndent2">
    <w:name w:val="Body Text Indent 2"/>
    <w:basedOn w:val="Normal"/>
    <w:link w:val="BodyTextIndent2Char"/>
    <w:uiPriority w:val="99"/>
    <w:rsid w:val="00AD1C4B"/>
    <w:pPr>
      <w:spacing w:line="360" w:lineRule="auto"/>
      <w:ind w:firstLine="720"/>
      <w:jc w:val="both"/>
    </w:pPr>
    <w:rPr>
      <w:rFonts w:ascii="Times Armenian" w:hAnsi="Times Armenian"/>
    </w:rPr>
  </w:style>
  <w:style w:type="paragraph" w:styleId="BodyText3">
    <w:name w:val="Body Text 3"/>
    <w:basedOn w:val="Normal"/>
    <w:link w:val="BodyText3Char"/>
    <w:uiPriority w:val="99"/>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uiPriority w:val="59"/>
    <w:rsid w:val="00360E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
    <w:name w:val="Char Char Char Char Char Char Char Char Char Char"/>
    <w:basedOn w:val="Normal"/>
    <w:uiPriority w:val="99"/>
    <w:qFormat/>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f Char,Footnote Text Char2 Char Char2,Footnote Text Char31"/>
    <w:uiPriority w:val="99"/>
    <w:rsid w:val="00184E74"/>
    <w:rPr>
      <w:noProof/>
      <w:lang w:val="hy-AM" w:eastAsia="en-US" w:bidi="ar-SA"/>
    </w:rPr>
  </w:style>
  <w:style w:type="paragraph" w:customStyle="1" w:styleId="CharCharCharCharCharCharCharCharCharChar1">
    <w:name w:val="Char Char Char Char Char Char Char Char Char Char1"/>
    <w:basedOn w:val="Normal"/>
    <w:uiPriority w:val="99"/>
    <w:qFormat/>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uiPriority w:val="99"/>
    <w:qFormat/>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uiPriority w:val="99"/>
    <w:semiHidden/>
    <w:qFormat/>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uiPriority w:val="99"/>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uiPriority w:val="99"/>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uiPriority w:val="99"/>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uiPriority w:val="99"/>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uiPriority w:val="99"/>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uiPriority w:val="99"/>
    <w:rsid w:val="00F64AC4"/>
    <w:rPr>
      <w:rFonts w:ascii="Times Armenian" w:hAnsi="Times Armenian"/>
      <w:b/>
      <w:i/>
      <w:sz w:val="28"/>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link w:val="Heading4"/>
    <w:uiPriority w:val="34"/>
    <w:rsid w:val="00F64AC4"/>
    <w:rPr>
      <w:rFonts w:ascii="Times Armenian" w:hAnsi="Times Armenian"/>
      <w:b/>
      <w:bCs/>
      <w:sz w:val="22"/>
      <w:szCs w:val="24"/>
    </w:rPr>
  </w:style>
  <w:style w:type="character" w:customStyle="1" w:styleId="Heading5Char">
    <w:name w:val="Heading 5 Char"/>
    <w:aliases w:val="Side Char1"/>
    <w:link w:val="Heading5"/>
    <w:uiPriority w:val="99"/>
    <w:rsid w:val="00F64AC4"/>
    <w:rPr>
      <w:rFonts w:ascii="Times Armenian" w:hAnsi="Times Armenian"/>
      <w:b/>
      <w:bCs/>
      <w:sz w:val="24"/>
      <w:szCs w:val="24"/>
    </w:rPr>
  </w:style>
  <w:style w:type="character" w:customStyle="1" w:styleId="Heading7Char">
    <w:name w:val="Heading 7 Char"/>
    <w:link w:val="Heading7"/>
    <w:uiPriority w:val="99"/>
    <w:rsid w:val="00F64AC4"/>
    <w:rPr>
      <w:sz w:val="24"/>
      <w:szCs w:val="24"/>
    </w:rPr>
  </w:style>
  <w:style w:type="character" w:customStyle="1" w:styleId="Heading8Char">
    <w:name w:val="Heading 8 Char"/>
    <w:link w:val="Heading8"/>
    <w:uiPriority w:val="99"/>
    <w:rsid w:val="00F64AC4"/>
    <w:rPr>
      <w:i/>
      <w:iCs/>
      <w:sz w:val="24"/>
      <w:szCs w:val="24"/>
    </w:rPr>
  </w:style>
  <w:style w:type="character" w:customStyle="1" w:styleId="BodyTextChar">
    <w:name w:val="Body Text Char"/>
    <w:aliases w:val="(Main Text) Char,date Char,Body Text (Main text) Char"/>
    <w:link w:val="BodyText"/>
    <w:uiPriority w:val="99"/>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Body Text Indent Char2 Char2,(Table Source) Char2 Char2,(Table Source) Char Char1 Char1,Body Text Indent Char Char Char"/>
    <w:link w:val="BodyTextIndent"/>
    <w:rsid w:val="00F64AC4"/>
    <w:rPr>
      <w:rFonts w:ascii="Times Armenian" w:hAnsi="Times Armenian"/>
      <w:sz w:val="24"/>
      <w:szCs w:val="24"/>
    </w:rPr>
  </w:style>
  <w:style w:type="character" w:customStyle="1" w:styleId="BodyTextIndent3Char">
    <w:name w:val="Body Text Indent 3 Char"/>
    <w:link w:val="BodyTextIndent3"/>
    <w:uiPriority w:val="99"/>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uiPriority w:val="99"/>
    <w:rsid w:val="00F64AC4"/>
    <w:rPr>
      <w:sz w:val="24"/>
      <w:szCs w:val="24"/>
    </w:rPr>
  </w:style>
  <w:style w:type="character" w:customStyle="1" w:styleId="BodyTextIndent2Char">
    <w:name w:val="Body Text Indent 2 Char"/>
    <w:link w:val="BodyTextIndent2"/>
    <w:uiPriority w:val="99"/>
    <w:rsid w:val="00F64AC4"/>
    <w:rPr>
      <w:rFonts w:ascii="Times Armenian" w:hAnsi="Times Armenian"/>
      <w:sz w:val="24"/>
      <w:szCs w:val="24"/>
    </w:rPr>
  </w:style>
  <w:style w:type="character" w:customStyle="1" w:styleId="BodyText3Char">
    <w:name w:val="Body Text 3 Char"/>
    <w:link w:val="BodyText3"/>
    <w:uiPriority w:val="99"/>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uiPriority w:val="99"/>
    <w:rsid w:val="00F64AC4"/>
    <w:rPr>
      <w:noProof/>
      <w:lang w:val="hy-AM"/>
    </w:rPr>
  </w:style>
  <w:style w:type="character" w:customStyle="1" w:styleId="CommentSubjectChar">
    <w:name w:val="Comment Subject Char"/>
    <w:link w:val="CommentSubject"/>
    <w:uiPriority w:val="99"/>
    <w:rsid w:val="00F64AC4"/>
    <w:rPr>
      <w:b/>
      <w:bCs/>
      <w:noProof/>
      <w:lang w:val="hy-AM"/>
    </w:rPr>
  </w:style>
  <w:style w:type="character" w:customStyle="1" w:styleId="EndnoteTextChar">
    <w:name w:val="Endnote Text Char"/>
    <w:link w:val="EndnoteText"/>
    <w:uiPriority w:val="99"/>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uiPriority w:val="99"/>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E37514"/>
    <w:pPr>
      <w:tabs>
        <w:tab w:val="right" w:leader="dot" w:pos="10198"/>
      </w:tabs>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uiPriority w:val="99"/>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E37514"/>
    <w:pPr>
      <w:tabs>
        <w:tab w:val="right" w:leader="dot" w:pos="10196"/>
      </w:tabs>
      <w:spacing w:line="276" w:lineRule="auto"/>
      <w:ind w:left="240"/>
    </w:pPr>
    <w:rPr>
      <w:rFonts w:ascii="GHEA Grapalat" w:hAnsi="GHEA Grapalat"/>
      <w:bCs/>
      <w:noProof/>
      <w:sz w:val="20"/>
      <w:szCs w:val="20"/>
      <w:lang w:val="hy-AM"/>
    </w:rPr>
  </w:style>
  <w:style w:type="character" w:customStyle="1" w:styleId="Heading6Char">
    <w:name w:val="Heading 6 Char"/>
    <w:link w:val="Heading6"/>
    <w:uiPriority w:val="9"/>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uiPriority w:val="99"/>
    <w:rsid w:val="00DD23AB"/>
    <w:rPr>
      <w:rFonts w:ascii="Times Armenian" w:eastAsia="Times New Roman" w:hAnsi="Times Armenian" w:cs="Times New Roman"/>
      <w:noProof/>
      <w:sz w:val="24"/>
      <w:szCs w:val="24"/>
      <w:lang w:val="hy-AM"/>
    </w:rPr>
  </w:style>
  <w:style w:type="character" w:customStyle="1" w:styleId="FooterChar1">
    <w:name w:val="Footer Char1"/>
    <w:uiPriority w:val="99"/>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uiPriority w:val="99"/>
    <w:rsid w:val="00DD23AB"/>
    <w:rPr>
      <w:rFonts w:ascii="Times New Roman" w:eastAsia="Times New Roman" w:hAnsi="Times New Roman" w:cs="Times New Roman"/>
      <w:noProof/>
      <w:sz w:val="24"/>
      <w:szCs w:val="24"/>
      <w:lang w:val="hy-AM"/>
    </w:rPr>
  </w:style>
  <w:style w:type="paragraph" w:customStyle="1" w:styleId="a1">
    <w:name w:val="???????"/>
    <w:uiPriority w:val="99"/>
    <w:qFormat/>
    <w:rsid w:val="00DD23AB"/>
    <w:rPr>
      <w:sz w:val="24"/>
      <w:lang w:eastAsia="ru-RU"/>
    </w:rPr>
  </w:style>
  <w:style w:type="paragraph" w:customStyle="1" w:styleId="10">
    <w:name w:val="???????1"/>
    <w:uiPriority w:val="99"/>
    <w:qFormat/>
    <w:rsid w:val="00DD23AB"/>
    <w:rPr>
      <w:lang w:val="ru-RU" w:eastAsia="ru-RU"/>
    </w:rPr>
  </w:style>
  <w:style w:type="paragraph" w:customStyle="1" w:styleId="3">
    <w:name w:val="???????? ????? ? ????????3"/>
    <w:basedOn w:val="a1"/>
    <w:uiPriority w:val="99"/>
    <w:qFormat/>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DD23AB"/>
    <w:pPr>
      <w:spacing w:after="160" w:line="240" w:lineRule="exact"/>
    </w:pPr>
    <w:rPr>
      <w:rFonts w:ascii="Arial" w:hAnsi="Arial" w:cs="Arial"/>
      <w:noProof/>
      <w:sz w:val="20"/>
      <w:szCs w:val="20"/>
      <w:lang w:val="hy-AM"/>
    </w:rPr>
  </w:style>
  <w:style w:type="paragraph" w:customStyle="1" w:styleId="Armenian">
    <w:name w:val="Armenian"/>
    <w:basedOn w:val="Normal"/>
    <w:uiPriority w:val="99"/>
    <w:qFormat/>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10"/>
    <w:rsid w:val="00DD23AB"/>
    <w:rPr>
      <w:rFonts w:ascii="Cambria" w:eastAsia="Times New Roman" w:hAnsi="Cambria" w:cs="Times New Roman"/>
      <w:b/>
      <w:bCs/>
      <w:kern w:val="28"/>
      <w:sz w:val="32"/>
      <w:szCs w:val="32"/>
    </w:rPr>
  </w:style>
  <w:style w:type="paragraph" w:styleId="BlockText">
    <w:name w:val="Block Text"/>
    <w:basedOn w:val="Normal"/>
    <w:uiPriority w:val="99"/>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1">
    <w:name w:val="????????1"/>
    <w:basedOn w:val="a1"/>
    <w:uiPriority w:val="99"/>
    <w:qFormat/>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DD23AB"/>
    <w:pPr>
      <w:tabs>
        <w:tab w:val="left" w:pos="709"/>
      </w:tabs>
    </w:pPr>
    <w:rPr>
      <w:rFonts w:ascii="Tahoma" w:hAnsi="Tahoma"/>
      <w:lang w:val="pl-PL" w:eastAsia="pl-PL"/>
    </w:rPr>
  </w:style>
  <w:style w:type="paragraph" w:customStyle="1" w:styleId="CharCharCharCharChar">
    <w:name w:val="Char Char Char Char Char"/>
    <w:basedOn w:val="Normal"/>
    <w:uiPriority w:val="99"/>
    <w:qFormat/>
    <w:rsid w:val="00DD23AB"/>
    <w:pPr>
      <w:spacing w:after="160" w:line="240" w:lineRule="exact"/>
    </w:pPr>
    <w:rPr>
      <w:rFonts w:ascii="Arial" w:hAnsi="Arial" w:cs="Arial"/>
      <w:sz w:val="20"/>
      <w:szCs w:val="20"/>
    </w:rPr>
  </w:style>
  <w:style w:type="paragraph" w:customStyle="1" w:styleId="ZchnZchn1">
    <w:name w:val="Zchn Zchn1"/>
    <w:basedOn w:val="Normal"/>
    <w:uiPriority w:val="99"/>
    <w:qFormat/>
    <w:rsid w:val="00DD23AB"/>
    <w:pPr>
      <w:spacing w:after="160" w:line="240" w:lineRule="exact"/>
    </w:pPr>
    <w:rPr>
      <w:rFonts w:ascii="Verdana" w:hAnsi="Verdana"/>
      <w:sz w:val="20"/>
      <w:szCs w:val="20"/>
      <w:lang w:val="en-GB"/>
    </w:rPr>
  </w:style>
  <w:style w:type="paragraph" w:customStyle="1" w:styleId="Znak">
    <w:name w:val="Znak"/>
    <w:basedOn w:val="Normal"/>
    <w:uiPriority w:val="99"/>
    <w:qFormat/>
    <w:rsid w:val="00DD23AB"/>
    <w:pPr>
      <w:tabs>
        <w:tab w:val="left" w:pos="709"/>
      </w:tabs>
    </w:pPr>
    <w:rPr>
      <w:rFonts w:ascii="Tahoma" w:hAnsi="Tahoma"/>
      <w:lang w:val="pl-PL" w:eastAsia="pl-PL"/>
    </w:rPr>
  </w:style>
  <w:style w:type="paragraph" w:customStyle="1" w:styleId="a2">
    <w:name w:val="Знак Знак"/>
    <w:basedOn w:val="Normal"/>
    <w:uiPriority w:val="99"/>
    <w:qFormat/>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qFormat/>
    <w:locked/>
    <w:rsid w:val="00DD23AB"/>
    <w:pPr>
      <w:spacing w:after="160"/>
    </w:pPr>
    <w:rPr>
      <w:rFonts w:ascii="Verdana" w:eastAsia="Batang" w:hAnsi="Verdana" w:cs="Verdana"/>
    </w:rPr>
  </w:style>
  <w:style w:type="paragraph" w:customStyle="1" w:styleId="30">
    <w:name w:val="???????? ????? ? ???????? 3"/>
    <w:basedOn w:val="a1"/>
    <w:uiPriority w:val="99"/>
    <w:qFormat/>
    <w:rsid w:val="00DD23AB"/>
    <w:pPr>
      <w:ind w:firstLine="360"/>
      <w:jc w:val="both"/>
    </w:pPr>
    <w:rPr>
      <w:rFonts w:ascii="Times Armenian" w:hAnsi="Times Armenian"/>
      <w:lang w:val="af-ZA"/>
    </w:rPr>
  </w:style>
  <w:style w:type="paragraph" w:customStyle="1" w:styleId="a3">
    <w:name w:val="???????? ????? ? ????????"/>
    <w:basedOn w:val="10"/>
    <w:uiPriority w:val="99"/>
    <w:qFormat/>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DD23AB"/>
    <w:pPr>
      <w:tabs>
        <w:tab w:val="left" w:pos="709"/>
      </w:tabs>
    </w:pPr>
    <w:rPr>
      <w:rFonts w:ascii="Tahoma" w:hAnsi="Tahoma"/>
      <w:lang w:val="pl-PL" w:eastAsia="pl-PL"/>
    </w:rPr>
  </w:style>
  <w:style w:type="paragraph" w:customStyle="1" w:styleId="norm">
    <w:name w:val="norm"/>
    <w:basedOn w:val="Normal"/>
    <w:link w:val="normChar"/>
    <w:uiPriority w:val="99"/>
    <w:qFormat/>
    <w:rsid w:val="00DD23AB"/>
    <w:pPr>
      <w:spacing w:line="480" w:lineRule="auto"/>
      <w:ind w:firstLine="709"/>
      <w:jc w:val="both"/>
    </w:pPr>
    <w:rPr>
      <w:sz w:val="22"/>
      <w:szCs w:val="20"/>
      <w:lang w:eastAsia="ru-RU"/>
    </w:rPr>
  </w:style>
  <w:style w:type="character" w:customStyle="1" w:styleId="normChar">
    <w:name w:val="norm Char"/>
    <w:link w:val="norm"/>
    <w:uiPriority w:val="99"/>
    <w:rsid w:val="00DD23AB"/>
    <w:rPr>
      <w:rFonts w:ascii="Arial Armenian" w:hAnsi="Arial Armenian"/>
      <w:sz w:val="22"/>
      <w:lang w:eastAsia="ru-RU"/>
    </w:rPr>
  </w:style>
  <w:style w:type="paragraph" w:customStyle="1" w:styleId="Char1">
    <w:name w:val="Char1"/>
    <w:basedOn w:val="Normal"/>
    <w:next w:val="Normal"/>
    <w:uiPriority w:val="99"/>
    <w:qFormat/>
    <w:rsid w:val="00DD23AB"/>
    <w:pPr>
      <w:spacing w:after="160" w:line="240" w:lineRule="exact"/>
    </w:pPr>
    <w:rPr>
      <w:rFonts w:ascii="Tahoma" w:hAnsi="Tahoma"/>
      <w:szCs w:val="20"/>
    </w:rPr>
  </w:style>
  <w:style w:type="paragraph" w:customStyle="1" w:styleId="BodyText21">
    <w:name w:val="Body Text 21"/>
    <w:basedOn w:val="Normal"/>
    <w:uiPriority w:val="99"/>
    <w:qFormat/>
    <w:rsid w:val="00DD23AB"/>
    <w:pPr>
      <w:autoSpaceDE w:val="0"/>
      <w:autoSpaceDN w:val="0"/>
      <w:spacing w:line="360" w:lineRule="auto"/>
    </w:pPr>
    <w:rPr>
      <w:sz w:val="20"/>
      <w:szCs w:val="20"/>
    </w:rPr>
  </w:style>
  <w:style w:type="paragraph" w:customStyle="1" w:styleId="20">
    <w:name w:val="???????? ????? 2"/>
    <w:basedOn w:val="a1"/>
    <w:uiPriority w:val="99"/>
    <w:qFormat/>
    <w:rsid w:val="00DD23AB"/>
    <w:pPr>
      <w:jc w:val="center"/>
    </w:pPr>
    <w:rPr>
      <w:rFonts w:ascii="Times Armenian" w:hAnsi="Times Armenian"/>
      <w:i/>
      <w:sz w:val="28"/>
    </w:rPr>
  </w:style>
  <w:style w:type="paragraph" w:customStyle="1" w:styleId="Default">
    <w:name w:val="Default"/>
    <w:link w:val="DefaultChar"/>
    <w:uiPriority w:val="99"/>
    <w:qFormat/>
    <w:rsid w:val="00DD23AB"/>
    <w:pPr>
      <w:autoSpaceDE w:val="0"/>
      <w:autoSpaceDN w:val="0"/>
      <w:adjustRightInd w:val="0"/>
    </w:pPr>
    <w:rPr>
      <w:rFonts w:ascii="Warnock Pro" w:hAnsi="Warnock Pro"/>
      <w:color w:val="000000"/>
      <w:sz w:val="24"/>
      <w:szCs w:val="24"/>
    </w:rPr>
  </w:style>
  <w:style w:type="character" w:styleId="Emphasis">
    <w:name w:val="Emphasis"/>
    <w:uiPriority w:val="99"/>
    <w:qFormat/>
    <w:rsid w:val="00DD23AB"/>
    <w:rPr>
      <w:i/>
      <w:iCs/>
    </w:rPr>
  </w:style>
  <w:style w:type="paragraph" w:customStyle="1" w:styleId="CharCharCharCharCharCharCharCharCharChar4">
    <w:name w:val="Char Char Char Char Char Char Char Char Char Char4"/>
    <w:basedOn w:val="Normal"/>
    <w:uiPriority w:val="99"/>
    <w:qFormat/>
    <w:rsid w:val="00DD23AB"/>
    <w:pPr>
      <w:spacing w:after="160" w:line="240" w:lineRule="exact"/>
    </w:pPr>
    <w:rPr>
      <w:rFonts w:ascii="Arial" w:hAnsi="Arial" w:cs="Arial"/>
      <w:sz w:val="20"/>
      <w:szCs w:val="20"/>
    </w:rPr>
  </w:style>
  <w:style w:type="character" w:styleId="FollowedHyperlink">
    <w:name w:val="FollowedHyperlink"/>
    <w:uiPriority w:val="99"/>
    <w:rsid w:val="00DD23AB"/>
    <w:rPr>
      <w:color w:val="800080"/>
      <w:u w:val="single"/>
    </w:rPr>
  </w:style>
  <w:style w:type="paragraph" w:customStyle="1" w:styleId="ListParagraph1">
    <w:name w:val="List Paragraph1"/>
    <w:aliases w:val="Абзац списка1,Paragraphe de liste PBLH"/>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uiPriority w:val="99"/>
    <w:qFormat/>
    <w:rsid w:val="00DD23AB"/>
    <w:rPr>
      <w:rFonts w:ascii="Times New Roman" w:eastAsia="SimSun" w:hAnsi="Times New Roman"/>
      <w:sz w:val="20"/>
      <w:szCs w:val="20"/>
      <w:lang w:eastAsia="ru-RU"/>
    </w:rPr>
  </w:style>
  <w:style w:type="paragraph" w:customStyle="1" w:styleId="mechtex">
    <w:name w:val="mechtex"/>
    <w:basedOn w:val="Normal"/>
    <w:link w:val="mechtexChar"/>
    <w:uiPriority w:val="99"/>
    <w:qFormat/>
    <w:rsid w:val="00DD23AB"/>
    <w:pPr>
      <w:jc w:val="center"/>
    </w:pPr>
    <w:rPr>
      <w:sz w:val="22"/>
      <w:szCs w:val="22"/>
      <w:lang w:eastAsia="ru-RU"/>
    </w:rPr>
  </w:style>
  <w:style w:type="character" w:customStyle="1" w:styleId="mechtexChar">
    <w:name w:val="mechtex Char"/>
    <w:link w:val="mechtex"/>
    <w:uiPriority w:val="99"/>
    <w:rsid w:val="00DD23AB"/>
    <w:rPr>
      <w:rFonts w:ascii="Arial Armenian" w:hAnsi="Arial Armenian"/>
      <w:sz w:val="22"/>
      <w:szCs w:val="22"/>
      <w:lang w:eastAsia="ru-RU"/>
    </w:rPr>
  </w:style>
  <w:style w:type="paragraph" w:customStyle="1" w:styleId="6">
    <w:name w:val="Знак Знак6"/>
    <w:basedOn w:val="Normal"/>
    <w:autoRedefine/>
    <w:uiPriority w:val="99"/>
    <w:qFormat/>
    <w:rsid w:val="00DD23AB"/>
    <w:rPr>
      <w:rFonts w:ascii="Times New Roman" w:eastAsia="SimSun" w:hAnsi="Times New Roman"/>
      <w:sz w:val="20"/>
      <w:szCs w:val="20"/>
      <w:lang w:eastAsia="ru-RU"/>
    </w:rPr>
  </w:style>
  <w:style w:type="paragraph" w:customStyle="1" w:styleId="Znak4">
    <w:name w:val="Znak4"/>
    <w:basedOn w:val="Normal"/>
    <w:uiPriority w:val="99"/>
    <w:qFormat/>
    <w:rsid w:val="00DD23AB"/>
    <w:pPr>
      <w:tabs>
        <w:tab w:val="left" w:pos="709"/>
      </w:tabs>
    </w:pPr>
    <w:rPr>
      <w:rFonts w:ascii="Tahoma" w:hAnsi="Tahoma"/>
      <w:lang w:val="pl-PL" w:eastAsia="pl-PL"/>
    </w:rPr>
  </w:style>
  <w:style w:type="character" w:customStyle="1" w:styleId="t101">
    <w:name w:val="t101"/>
    <w:uiPriority w:val="99"/>
    <w:rsid w:val="00DD23AB"/>
    <w:rPr>
      <w:b/>
      <w:bCs/>
      <w:color w:val="0000FF"/>
    </w:rPr>
  </w:style>
  <w:style w:type="paragraph" w:styleId="Caption">
    <w:name w:val="caption"/>
    <w:basedOn w:val="Normal"/>
    <w:next w:val="Normal"/>
    <w:uiPriority w:val="35"/>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DD23AB"/>
    <w:pPr>
      <w:spacing w:after="120"/>
      <w:ind w:left="360"/>
    </w:pPr>
    <w:rPr>
      <w:rFonts w:ascii="Times New Roman" w:hAnsi="Times New Roman"/>
      <w:sz w:val="20"/>
    </w:rPr>
  </w:style>
  <w:style w:type="table" w:styleId="TableColumns2">
    <w:name w:val="Table Columns 2"/>
    <w:basedOn w:val="TableNormal"/>
    <w:uiPriority w:val="99"/>
    <w:rsid w:val="00DD23A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DD23A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DD23A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DD23A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8">
    <w:name w:val="Char8"/>
    <w:basedOn w:val="Normal"/>
    <w:uiPriority w:val="99"/>
    <w:qFormat/>
    <w:locked/>
    <w:rsid w:val="00DD23AB"/>
    <w:pPr>
      <w:spacing w:after="160"/>
    </w:pPr>
    <w:rPr>
      <w:rFonts w:ascii="Verdana" w:eastAsia="Batang" w:hAnsi="Verdana" w:cs="Verdana"/>
    </w:rPr>
  </w:style>
  <w:style w:type="paragraph" w:customStyle="1" w:styleId="12">
    <w:name w:val="Знак Знак1"/>
    <w:basedOn w:val="Normal"/>
    <w:uiPriority w:val="99"/>
    <w:qFormat/>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uiPriority w:val="99"/>
    <w:qFormat/>
    <w:rsid w:val="00DD23AB"/>
    <w:pPr>
      <w:spacing w:after="160" w:line="240" w:lineRule="exact"/>
    </w:pPr>
    <w:rPr>
      <w:rFonts w:ascii="Arial" w:hAnsi="Arial" w:cs="Arial"/>
      <w:b/>
      <w:bCs/>
      <w:sz w:val="20"/>
      <w:szCs w:val="20"/>
    </w:rPr>
  </w:style>
  <w:style w:type="paragraph" w:customStyle="1" w:styleId="general">
    <w:name w:val="general"/>
    <w:basedOn w:val="Normal"/>
    <w:uiPriority w:val="99"/>
    <w:qFormat/>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qFormat/>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qFormat/>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qFormat/>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qFormat/>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qFormat/>
    <w:rsid w:val="00DD23AB"/>
    <w:pPr>
      <w:keepNext/>
      <w:spacing w:after="130"/>
      <w:jc w:val="center"/>
    </w:pPr>
  </w:style>
  <w:style w:type="paragraph" w:customStyle="1" w:styleId="Bullet">
    <w:name w:val="Bullet"/>
    <w:aliases w:val="bl,Bullet L1,bl1"/>
    <w:basedOn w:val="Normal"/>
    <w:uiPriority w:val="99"/>
    <w:qFormat/>
    <w:rsid w:val="00DD23AB"/>
    <w:pPr>
      <w:numPr>
        <w:numId w:val="2"/>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1"/>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qFormat/>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qFormat/>
    <w:rsid w:val="00DD23AB"/>
    <w:rPr>
      <w:rFonts w:ascii="Arial" w:hAnsi="Arial"/>
      <w:noProof/>
      <w:sz w:val="18"/>
    </w:rPr>
  </w:style>
  <w:style w:type="paragraph" w:customStyle="1" w:styleId="KLegalHeading3">
    <w:name w:val="KLegal Heading 3"/>
    <w:basedOn w:val="Normal"/>
    <w:next w:val="Text"/>
    <w:uiPriority w:val="99"/>
    <w:qFormat/>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qFormat/>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qFormat/>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qFormat/>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qFormat/>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qFormat/>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qFormat/>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qFormat/>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qFormat/>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qFormat/>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qFormat/>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qFormat/>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qFormat/>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qFormat/>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qFormat/>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qFormat/>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qFormat/>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qFormat/>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qFormat/>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qFormat/>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qFormat/>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qFormat/>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qFormat/>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qFormat/>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qFormat/>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qFormat/>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qFormat/>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qFormat/>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qFormat/>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qFormat/>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qFormat/>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qFormat/>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qFormat/>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qFormat/>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qFormat/>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qFormat/>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qFormat/>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qFormat/>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qFormat/>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qFormat/>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qFormat/>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qFormat/>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11"/>
    <w:rsid w:val="00DD23AB"/>
    <w:rPr>
      <w:rFonts w:ascii="Cambria" w:eastAsia="Times New Roman" w:hAnsi="Cambria" w:cs="Times New Roman"/>
      <w:sz w:val="24"/>
      <w:szCs w:val="24"/>
    </w:rPr>
  </w:style>
  <w:style w:type="paragraph" w:customStyle="1" w:styleId="xl24">
    <w:name w:val="xl24"/>
    <w:basedOn w:val="Normal"/>
    <w:uiPriority w:val="99"/>
    <w:qFormat/>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qFormat/>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qFormat/>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qFormat/>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qFormat/>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qFormat/>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qFormat/>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qFormat/>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qFormat/>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qFormat/>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qFormat/>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qFormat/>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qFormat/>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qFormat/>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qFormat/>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uiPriority w:val="99"/>
    <w:qFormat/>
    <w:rsid w:val="00DD23AB"/>
    <w:pPr>
      <w:spacing w:after="160" w:line="240" w:lineRule="exact"/>
    </w:pPr>
    <w:rPr>
      <w:rFonts w:ascii="Tahoma" w:hAnsi="Tahoma" w:cs="Tahoma"/>
    </w:rPr>
  </w:style>
  <w:style w:type="paragraph" w:customStyle="1" w:styleId="CharCharChar0">
    <w:name w:val="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uiPriority w:val="99"/>
    <w:rsid w:val="00DD23AB"/>
    <w:rPr>
      <w:rFonts w:ascii="Times Armenian" w:hAnsi="Times Armenian" w:cs="Arial"/>
      <w:b/>
      <w:bCs/>
      <w:i/>
      <w:noProof/>
      <w:sz w:val="26"/>
      <w:szCs w:val="26"/>
      <w:u w:val="single"/>
      <w:lang w:val="hy-AM" w:eastAsia="en-US" w:bidi="ar-SA"/>
    </w:rPr>
  </w:style>
  <w:style w:type="character" w:customStyle="1" w:styleId="CharChar5">
    <w:name w:val="Char Char5"/>
    <w:uiPriority w:val="99"/>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qFormat/>
    <w:rsid w:val="00DD23AB"/>
    <w:pPr>
      <w:spacing w:before="100" w:beforeAutospacing="1" w:after="100" w:afterAutospacing="1"/>
    </w:pPr>
    <w:rPr>
      <w:rFonts w:ascii="Times New Roman" w:hAnsi="Times New Roman"/>
    </w:rPr>
  </w:style>
  <w:style w:type="character" w:customStyle="1" w:styleId="BalloonTextChar1">
    <w:name w:val="Balloon Text Char1"/>
    <w:uiPriority w:val="99"/>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DD23AB"/>
    <w:pPr>
      <w:spacing w:after="160" w:line="240" w:lineRule="exact"/>
    </w:pPr>
    <w:rPr>
      <w:rFonts w:ascii="Arial" w:hAnsi="Arial" w:cs="Arial"/>
      <w:sz w:val="20"/>
      <w:szCs w:val="20"/>
    </w:rPr>
  </w:style>
  <w:style w:type="character" w:customStyle="1" w:styleId="a4">
    <w:name w:val="Основной текст_"/>
    <w:link w:val="13"/>
    <w:uiPriority w:val="99"/>
    <w:rsid w:val="00DD23AB"/>
    <w:rPr>
      <w:rFonts w:ascii="Tahoma" w:eastAsia="Tahoma" w:hAnsi="Tahoma"/>
      <w:sz w:val="19"/>
      <w:szCs w:val="19"/>
      <w:shd w:val="clear" w:color="auto" w:fill="FFFFFF"/>
    </w:rPr>
  </w:style>
  <w:style w:type="paragraph" w:customStyle="1" w:styleId="13">
    <w:name w:val="Основной текст1"/>
    <w:basedOn w:val="Normal"/>
    <w:link w:val="a4"/>
    <w:uiPriority w:val="99"/>
    <w:qFormat/>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qFormat/>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99"/>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uiPriority w:val="99"/>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qFormat/>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h Char2"/>
    <w:uiPriority w:val="99"/>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3"/>
      </w:numPr>
    </w:pPr>
  </w:style>
  <w:style w:type="paragraph" w:customStyle="1" w:styleId="22">
    <w:name w:val="???????? ????? ? ???????? 2"/>
    <w:basedOn w:val="a1"/>
    <w:uiPriority w:val="99"/>
    <w:qFormat/>
    <w:rsid w:val="00DD23AB"/>
    <w:pPr>
      <w:ind w:right="-141" w:firstLine="567"/>
      <w:jc w:val="both"/>
    </w:pPr>
    <w:rPr>
      <w:rFonts w:ascii="Times Armenian" w:hAnsi="Times Armenian"/>
      <w:lang w:val="ru-RU"/>
    </w:rPr>
  </w:style>
  <w:style w:type="paragraph" w:customStyle="1" w:styleId="BankNormal">
    <w:name w:val="BankNormal"/>
    <w:basedOn w:val="Normal"/>
    <w:uiPriority w:val="99"/>
    <w:qFormat/>
    <w:rsid w:val="00DD23AB"/>
    <w:pPr>
      <w:spacing w:after="240"/>
    </w:pPr>
    <w:rPr>
      <w:rFonts w:ascii="Times New Roman" w:hAnsi="Times New Roman"/>
      <w:szCs w:val="20"/>
    </w:rPr>
  </w:style>
  <w:style w:type="paragraph" w:customStyle="1" w:styleId="Einrckung1">
    <w:name w:val="Einrückung 1"/>
    <w:basedOn w:val="Normal"/>
    <w:uiPriority w:val="99"/>
    <w:qFormat/>
    <w:rsid w:val="00DD23AB"/>
    <w:pPr>
      <w:spacing w:line="360" w:lineRule="atLeast"/>
      <w:ind w:left="851" w:hanging="851"/>
    </w:pPr>
    <w:rPr>
      <w:rFonts w:ascii="Arial" w:eastAsia="SimSun" w:hAnsi="Arial"/>
      <w:szCs w:val="20"/>
      <w:lang w:val="de-DE" w:eastAsia="de-DE"/>
    </w:rPr>
  </w:style>
  <w:style w:type="character" w:customStyle="1" w:styleId="CharChar18">
    <w:name w:val="Char Char18"/>
    <w:uiPriority w:val="99"/>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Titulo 2 Char1"/>
    <w:uiPriority w:val="99"/>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Side Char21"/>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uiPriority w:val="99"/>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uiPriority w:val="99"/>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qFormat/>
    <w:rsid w:val="00DD23AB"/>
    <w:pPr>
      <w:spacing w:after="160" w:line="240" w:lineRule="exact"/>
    </w:pPr>
    <w:rPr>
      <w:rFonts w:ascii="Arial" w:hAnsi="Arial" w:cs="Arial"/>
      <w:sz w:val="20"/>
      <w:szCs w:val="20"/>
    </w:rPr>
  </w:style>
  <w:style w:type="paragraph" w:customStyle="1" w:styleId="ZchnZchn14">
    <w:name w:val="Zchn Zchn14"/>
    <w:basedOn w:val="Normal"/>
    <w:uiPriority w:val="99"/>
    <w:qFormat/>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qFormat/>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qFormat/>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qFormat/>
    <w:rsid w:val="00DD23AB"/>
    <w:pPr>
      <w:spacing w:after="160" w:line="240" w:lineRule="exact"/>
    </w:pPr>
    <w:rPr>
      <w:rFonts w:ascii="Arial" w:hAnsi="Arial" w:cs="Arial"/>
      <w:sz w:val="20"/>
      <w:szCs w:val="20"/>
    </w:rPr>
  </w:style>
  <w:style w:type="paragraph" w:customStyle="1" w:styleId="14">
    <w:name w:val="Знак Знак14"/>
    <w:basedOn w:val="Normal"/>
    <w:uiPriority w:val="99"/>
    <w:qFormat/>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qFormat/>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qFormat/>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qFormat/>
    <w:rsid w:val="00DD23AB"/>
    <w:pPr>
      <w:spacing w:after="160" w:line="240" w:lineRule="exact"/>
    </w:pPr>
    <w:rPr>
      <w:rFonts w:ascii="Arial" w:hAnsi="Arial" w:cs="Arial"/>
      <w:sz w:val="20"/>
      <w:szCs w:val="20"/>
    </w:rPr>
  </w:style>
  <w:style w:type="character" w:customStyle="1" w:styleId="CharChar12">
    <w:name w:val="Char Char12"/>
    <w:uiPriority w:val="99"/>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uiPriority w:val="99"/>
    <w:rsid w:val="00DD23AB"/>
    <w:rPr>
      <w:rFonts w:ascii="Warnock Pro" w:hAnsi="Warnock Pro"/>
      <w:color w:val="000000"/>
      <w:sz w:val="24"/>
      <w:szCs w:val="24"/>
      <w:lang w:bidi="ar-SA"/>
    </w:rPr>
  </w:style>
  <w:style w:type="character" w:customStyle="1" w:styleId="SubtitleChar1">
    <w:name w:val="Subtitle Char1"/>
    <w:link w:val="Subtitle"/>
    <w:uiPriority w:val="99"/>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qFormat/>
    <w:rsid w:val="00DD23AB"/>
    <w:pPr>
      <w:spacing w:after="160" w:line="240" w:lineRule="exact"/>
    </w:pPr>
    <w:rPr>
      <w:rFonts w:ascii="Arial" w:hAnsi="Arial" w:cs="Arial"/>
      <w:sz w:val="20"/>
      <w:szCs w:val="20"/>
    </w:rPr>
  </w:style>
  <w:style w:type="paragraph" w:customStyle="1" w:styleId="HD1">
    <w:name w:val="HD1"/>
    <w:basedOn w:val="Normal"/>
    <w:uiPriority w:val="99"/>
    <w:qFormat/>
    <w:rsid w:val="00DD23AB"/>
    <w:rPr>
      <w:rFonts w:ascii="Trebuchet MS" w:eastAsia="MS Mincho" w:hAnsi="Trebuchet MS"/>
      <w:b/>
      <w:color w:val="003776"/>
    </w:rPr>
  </w:style>
  <w:style w:type="paragraph" w:customStyle="1" w:styleId="rmcvptur">
    <w:name w:val="rmcvptur"/>
    <w:basedOn w:val="Normal"/>
    <w:uiPriority w:val="99"/>
    <w:qFormat/>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qFormat/>
    <w:rsid w:val="00DD23AB"/>
    <w:pPr>
      <w:spacing w:before="100" w:beforeAutospacing="1" w:after="100" w:afterAutospacing="1"/>
    </w:pPr>
    <w:rPr>
      <w:rFonts w:ascii="Times New Roman" w:eastAsia="MS Mincho" w:hAnsi="Times New Roman"/>
    </w:rPr>
  </w:style>
  <w:style w:type="character" w:customStyle="1" w:styleId="CharChar23">
    <w:name w:val="Char Char23"/>
    <w:uiPriority w:val="99"/>
    <w:rsid w:val="00DD23AB"/>
    <w:rPr>
      <w:rFonts w:ascii="Times Armenian" w:eastAsia="Times New Roman" w:hAnsi="Times Armenian" w:cs="Times New Roman"/>
      <w:noProof/>
      <w:sz w:val="24"/>
      <w:szCs w:val="24"/>
      <w:u w:val="single"/>
      <w:lang w:val="hy-AM"/>
    </w:rPr>
  </w:style>
  <w:style w:type="character" w:customStyle="1" w:styleId="CharChar24">
    <w:name w:val="Char Char24"/>
    <w:uiPriority w:val="99"/>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uiPriority w:val="99"/>
    <w:qFormat/>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qFormat/>
    <w:rsid w:val="00DD23AB"/>
    <w:rPr>
      <w:rFonts w:ascii="Times New Roman" w:eastAsia="SimSun" w:hAnsi="Times New Roman"/>
      <w:sz w:val="20"/>
      <w:szCs w:val="20"/>
      <w:lang w:eastAsia="ru-RU"/>
    </w:rPr>
  </w:style>
  <w:style w:type="paragraph" w:customStyle="1" w:styleId="Znak1">
    <w:name w:val="Znak1"/>
    <w:basedOn w:val="Normal"/>
    <w:uiPriority w:val="99"/>
    <w:qFormat/>
    <w:rsid w:val="00DD23AB"/>
    <w:pPr>
      <w:tabs>
        <w:tab w:val="left" w:pos="709"/>
      </w:tabs>
    </w:pPr>
    <w:rPr>
      <w:rFonts w:ascii="Tahoma" w:hAnsi="Tahoma"/>
      <w:lang w:val="pl-PL" w:eastAsia="pl-PL"/>
    </w:rPr>
  </w:style>
  <w:style w:type="paragraph" w:customStyle="1" w:styleId="Char3">
    <w:name w:val="Char3"/>
    <w:basedOn w:val="Normal"/>
    <w:uiPriority w:val="99"/>
    <w:qFormat/>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qFormat/>
    <w:rsid w:val="00DD23AB"/>
    <w:pPr>
      <w:spacing w:after="160" w:line="240" w:lineRule="exact"/>
    </w:pPr>
    <w:rPr>
      <w:rFonts w:ascii="Arial" w:hAnsi="Arial" w:cs="Arial"/>
      <w:sz w:val="20"/>
      <w:szCs w:val="20"/>
    </w:rPr>
  </w:style>
  <w:style w:type="paragraph" w:customStyle="1" w:styleId="ZchnZchn11">
    <w:name w:val="Zchn Zchn11"/>
    <w:basedOn w:val="Normal"/>
    <w:uiPriority w:val="99"/>
    <w:qFormat/>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qFormat/>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qFormat/>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qFormat/>
    <w:rsid w:val="00DD23AB"/>
    <w:pPr>
      <w:spacing w:after="160" w:line="240" w:lineRule="exact"/>
    </w:pPr>
    <w:rPr>
      <w:rFonts w:ascii="Arial" w:hAnsi="Arial" w:cs="Arial"/>
      <w:sz w:val="20"/>
      <w:szCs w:val="20"/>
    </w:rPr>
  </w:style>
  <w:style w:type="paragraph" w:customStyle="1" w:styleId="110">
    <w:name w:val="Знак Знак11"/>
    <w:basedOn w:val="Normal"/>
    <w:uiPriority w:val="99"/>
    <w:qFormat/>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qFormat/>
    <w:rsid w:val="00DD23AB"/>
    <w:rPr>
      <w:rFonts w:ascii="Sylfaen" w:hAnsi="Sylfaen"/>
      <w:color w:val="auto"/>
    </w:rPr>
  </w:style>
  <w:style w:type="paragraph" w:customStyle="1" w:styleId="210">
    <w:name w:val="Знак Знак21"/>
    <w:basedOn w:val="Normal"/>
    <w:uiPriority w:val="99"/>
    <w:qFormat/>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qFormat/>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qFormat/>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qFormat/>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qFormat/>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qFormat/>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qFormat/>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5">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6">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qFormat/>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qFormat/>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qFormat/>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qFormat/>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7">
    <w:name w:val="Стиль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16">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qFormat/>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qFormat/>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7">
    <w:name w:val="Заголовок №1"/>
    <w:basedOn w:val="Normal"/>
    <w:uiPriority w:val="99"/>
    <w:qFormat/>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qFormat/>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qFormat/>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qFormat/>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qFormat/>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qFormat/>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text0">
    <w:name w:val="text"/>
    <w:basedOn w:val="Normal"/>
    <w:link w:val="textChar"/>
    <w:uiPriority w:val="99"/>
    <w:qFormat/>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qFormat/>
    <w:rsid w:val="00DD23AB"/>
    <w:pPr>
      <w:numPr>
        <w:numId w:val="4"/>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BSAPtext">
    <w:name w:val="BSAP text"/>
    <w:basedOn w:val="Normal"/>
    <w:uiPriority w:val="99"/>
    <w:qFormat/>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qFormat/>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qFormat/>
    <w:rsid w:val="00DD23AB"/>
    <w:pPr>
      <w:spacing w:after="160" w:line="240" w:lineRule="exact"/>
    </w:pPr>
    <w:rPr>
      <w:rFonts w:ascii="Arial" w:hAnsi="Arial" w:cs="Arial"/>
      <w:sz w:val="20"/>
      <w:szCs w:val="20"/>
    </w:rPr>
  </w:style>
  <w:style w:type="paragraph" w:customStyle="1" w:styleId="NoSpacing2">
    <w:name w:val="No Spacing2"/>
    <w:uiPriority w:val="99"/>
    <w:qFormat/>
    <w:rsid w:val="00DD23AB"/>
    <w:rPr>
      <w:rFonts w:ascii="Arial Armenian" w:hAnsi="Arial Armenian" w:cs="Arial Armenian"/>
      <w:sz w:val="24"/>
      <w:szCs w:val="24"/>
      <w:lang w:val="ru-RU"/>
    </w:rPr>
  </w:style>
  <w:style w:type="paragraph" w:customStyle="1" w:styleId="Standard">
    <w:name w:val="Standard"/>
    <w:uiPriority w:val="99"/>
    <w:qFormat/>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8">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qFormat/>
    <w:rsid w:val="00DD23AB"/>
    <w:rPr>
      <w:sz w:val="24"/>
      <w:szCs w:val="24"/>
      <w:lang w:val="ru-RU" w:eastAsia="ru-RU"/>
    </w:rPr>
  </w:style>
  <w:style w:type="table" w:styleId="TableWeb1">
    <w:name w:val="Table Web 1"/>
    <w:basedOn w:val="TableNormal"/>
    <w:uiPriority w:val="99"/>
    <w:rsid w:val="00DD23A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qFormat/>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qFormat/>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qFormat/>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qFormat/>
    <w:rsid w:val="00DD23AB"/>
    <w:rPr>
      <w:rFonts w:ascii="Times New Roman" w:eastAsia="SimSun" w:hAnsi="Times New Roman"/>
      <w:sz w:val="20"/>
      <w:szCs w:val="20"/>
      <w:lang w:eastAsia="ru-RU"/>
    </w:rPr>
  </w:style>
  <w:style w:type="paragraph" w:customStyle="1" w:styleId="Znak2">
    <w:name w:val="Znak2"/>
    <w:basedOn w:val="Normal"/>
    <w:uiPriority w:val="99"/>
    <w:qFormat/>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qFormat/>
    <w:rsid w:val="00DD23AB"/>
    <w:pPr>
      <w:spacing w:after="160" w:line="240" w:lineRule="exact"/>
    </w:pPr>
    <w:rPr>
      <w:rFonts w:ascii="Arial" w:hAnsi="Arial" w:cs="Arial"/>
      <w:sz w:val="20"/>
      <w:szCs w:val="20"/>
    </w:rPr>
  </w:style>
  <w:style w:type="paragraph" w:customStyle="1" w:styleId="ZchnZchn12">
    <w:name w:val="Zchn Zchn12"/>
    <w:basedOn w:val="Normal"/>
    <w:uiPriority w:val="99"/>
    <w:qFormat/>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qFormat/>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qFormat/>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qFormat/>
    <w:rsid w:val="00DD23AB"/>
    <w:pPr>
      <w:spacing w:after="160" w:line="240" w:lineRule="exact"/>
    </w:pPr>
    <w:rPr>
      <w:rFonts w:ascii="Arial" w:hAnsi="Arial" w:cs="Arial"/>
      <w:sz w:val="20"/>
      <w:szCs w:val="20"/>
    </w:rPr>
  </w:style>
  <w:style w:type="paragraph" w:customStyle="1" w:styleId="120">
    <w:name w:val="Знак Знак12"/>
    <w:basedOn w:val="Normal"/>
    <w:uiPriority w:val="99"/>
    <w:qFormat/>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qFormat/>
    <w:rsid w:val="00DD23AB"/>
    <w:rPr>
      <w:rFonts w:ascii="Sylfaen" w:hAnsi="Sylfaen"/>
      <w:color w:val="auto"/>
    </w:rPr>
  </w:style>
  <w:style w:type="paragraph" w:customStyle="1" w:styleId="220">
    <w:name w:val="Знак Знак22"/>
    <w:basedOn w:val="Normal"/>
    <w:uiPriority w:val="99"/>
    <w:qFormat/>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qFormat/>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qFormat/>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uiPriority w:val="99"/>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qFormat/>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qFormat/>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qFormat/>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8">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qFormat/>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qFormat/>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qFormat/>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qFormat/>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qFormat/>
    <w:rsid w:val="00DD23AB"/>
    <w:pPr>
      <w:spacing w:before="100" w:beforeAutospacing="1" w:after="100" w:afterAutospacing="1"/>
    </w:pPr>
    <w:rPr>
      <w:rFonts w:ascii="Times New Roman" w:hAnsi="Times New Roman"/>
    </w:rPr>
  </w:style>
  <w:style w:type="paragraph" w:customStyle="1" w:styleId="intro">
    <w:name w:val="intro"/>
    <w:basedOn w:val="Normal"/>
    <w:uiPriority w:val="99"/>
    <w:qFormat/>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qFormat/>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qFormat/>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qFormat/>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qFormat/>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qFormat/>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qFormat/>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qFormat/>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qFormat/>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qFormat/>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qFormat/>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qFormat/>
    <w:rsid w:val="00DD23AB"/>
    <w:pPr>
      <w:spacing w:after="160" w:line="240" w:lineRule="exact"/>
    </w:pPr>
    <w:rPr>
      <w:rFonts w:ascii="Arial" w:hAnsi="Arial" w:cs="Arial"/>
      <w:sz w:val="20"/>
      <w:szCs w:val="20"/>
    </w:rPr>
  </w:style>
  <w:style w:type="paragraph" w:customStyle="1" w:styleId="ZchnZchn13">
    <w:name w:val="Zchn Zchn13"/>
    <w:basedOn w:val="Normal"/>
    <w:uiPriority w:val="99"/>
    <w:qFormat/>
    <w:rsid w:val="00DD23AB"/>
    <w:pPr>
      <w:spacing w:after="160" w:line="240" w:lineRule="exact"/>
    </w:pPr>
    <w:rPr>
      <w:rFonts w:ascii="Verdana" w:hAnsi="Verdana"/>
      <w:sz w:val="20"/>
      <w:szCs w:val="20"/>
      <w:lang w:val="en-GB"/>
    </w:rPr>
  </w:style>
  <w:style w:type="paragraph" w:customStyle="1" w:styleId="Znak3">
    <w:name w:val="Znak3"/>
    <w:basedOn w:val="Normal"/>
    <w:uiPriority w:val="99"/>
    <w:qFormat/>
    <w:rsid w:val="00DD23AB"/>
    <w:pPr>
      <w:tabs>
        <w:tab w:val="left" w:pos="709"/>
      </w:tabs>
    </w:pPr>
    <w:rPr>
      <w:rFonts w:ascii="Tahoma" w:hAnsi="Tahoma"/>
      <w:lang w:val="pl-PL" w:eastAsia="pl-PL"/>
    </w:rPr>
  </w:style>
  <w:style w:type="paragraph" w:customStyle="1" w:styleId="50">
    <w:name w:val="Знак Знак5"/>
    <w:basedOn w:val="Normal"/>
    <w:uiPriority w:val="99"/>
    <w:qFormat/>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qFormat/>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qFormat/>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qFormat/>
    <w:rsid w:val="00DD23AB"/>
    <w:pPr>
      <w:spacing w:after="160" w:line="240" w:lineRule="exact"/>
    </w:pPr>
    <w:rPr>
      <w:rFonts w:ascii="Arial" w:hAnsi="Arial" w:cs="Arial"/>
      <w:sz w:val="20"/>
      <w:szCs w:val="20"/>
    </w:rPr>
  </w:style>
  <w:style w:type="paragraph" w:customStyle="1" w:styleId="130">
    <w:name w:val="Знак Знак13"/>
    <w:basedOn w:val="Normal"/>
    <w:uiPriority w:val="99"/>
    <w:qFormat/>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qFormat/>
    <w:rsid w:val="00DD23AB"/>
    <w:rPr>
      <w:rFonts w:ascii="Sylfaen" w:hAnsi="Sylfaen"/>
      <w:color w:val="auto"/>
    </w:rPr>
  </w:style>
  <w:style w:type="paragraph" w:customStyle="1" w:styleId="230">
    <w:name w:val="Знак Знак23"/>
    <w:basedOn w:val="Normal"/>
    <w:uiPriority w:val="99"/>
    <w:qFormat/>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qFormat/>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qFormat/>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qFormat/>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DD23AB"/>
    <w:pPr>
      <w:tabs>
        <w:tab w:val="left" w:pos="709"/>
      </w:tabs>
    </w:pPr>
    <w:rPr>
      <w:rFonts w:ascii="Tahoma" w:hAnsi="Tahoma"/>
      <w:lang w:val="pl-PL" w:eastAsia="pl-PL"/>
    </w:rPr>
  </w:style>
  <w:style w:type="paragraph" w:customStyle="1" w:styleId="CharCharCharCharChar7">
    <w:name w:val="Char Char Char Char Char7"/>
    <w:basedOn w:val="Normal"/>
    <w:uiPriority w:val="99"/>
    <w:qFormat/>
    <w:rsid w:val="00DD23AB"/>
    <w:pPr>
      <w:spacing w:after="160" w:line="240" w:lineRule="exact"/>
    </w:pPr>
    <w:rPr>
      <w:rFonts w:ascii="Arial" w:hAnsi="Arial" w:cs="Arial"/>
      <w:sz w:val="20"/>
      <w:szCs w:val="20"/>
    </w:rPr>
  </w:style>
  <w:style w:type="paragraph" w:customStyle="1" w:styleId="ZchnZchn17">
    <w:name w:val="Zchn Zchn17"/>
    <w:basedOn w:val="Normal"/>
    <w:uiPriority w:val="99"/>
    <w:qFormat/>
    <w:rsid w:val="00DD23AB"/>
    <w:pPr>
      <w:spacing w:after="160" w:line="240" w:lineRule="exact"/>
    </w:pPr>
    <w:rPr>
      <w:rFonts w:ascii="Verdana" w:hAnsi="Verdana"/>
      <w:sz w:val="20"/>
      <w:szCs w:val="20"/>
      <w:lang w:val="en-GB"/>
    </w:rPr>
  </w:style>
  <w:style w:type="paragraph" w:customStyle="1" w:styleId="Znak7">
    <w:name w:val="Znak7"/>
    <w:basedOn w:val="Normal"/>
    <w:uiPriority w:val="99"/>
    <w:qFormat/>
    <w:rsid w:val="00DD23AB"/>
    <w:pPr>
      <w:tabs>
        <w:tab w:val="left" w:pos="709"/>
      </w:tabs>
    </w:pPr>
    <w:rPr>
      <w:rFonts w:ascii="Tahoma" w:hAnsi="Tahoma"/>
      <w:lang w:val="pl-PL" w:eastAsia="pl-PL"/>
    </w:rPr>
  </w:style>
  <w:style w:type="paragraph" w:customStyle="1" w:styleId="9">
    <w:name w:val="Знак Знак9"/>
    <w:basedOn w:val="Normal"/>
    <w:uiPriority w:val="99"/>
    <w:qFormat/>
    <w:rsid w:val="00DD23AB"/>
    <w:pPr>
      <w:spacing w:after="160" w:line="240" w:lineRule="exact"/>
    </w:pPr>
    <w:rPr>
      <w:rFonts w:ascii="Arial" w:hAnsi="Arial" w:cs="Arial"/>
      <w:sz w:val="20"/>
      <w:szCs w:val="20"/>
      <w:lang w:val="en-GB"/>
    </w:rPr>
  </w:style>
  <w:style w:type="paragraph" w:customStyle="1" w:styleId="Char18">
    <w:name w:val="Char18"/>
    <w:basedOn w:val="Normal"/>
    <w:next w:val="Normal"/>
    <w:uiPriority w:val="99"/>
    <w:qFormat/>
    <w:rsid w:val="00DD23AB"/>
    <w:pPr>
      <w:spacing w:after="160" w:line="240" w:lineRule="exact"/>
    </w:pPr>
    <w:rPr>
      <w:rFonts w:ascii="Tahoma" w:hAnsi="Tahoma"/>
      <w:szCs w:val="20"/>
    </w:rPr>
  </w:style>
  <w:style w:type="paragraph" w:customStyle="1" w:styleId="Char3CharCharChar7">
    <w:name w:val="Char3 Char Char Char7"/>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uiPriority w:val="99"/>
    <w:qFormat/>
    <w:rsid w:val="00DD23AB"/>
    <w:rPr>
      <w:rFonts w:ascii="Times New Roman" w:eastAsia="SimSun" w:hAnsi="Times New Roman"/>
      <w:sz w:val="20"/>
      <w:szCs w:val="20"/>
      <w:lang w:eastAsia="ru-RU"/>
    </w:rPr>
  </w:style>
  <w:style w:type="character" w:customStyle="1" w:styleId="Char17">
    <w:name w:val="Char17"/>
    <w:uiPriority w:val="99"/>
    <w:rsid w:val="00DD23AB"/>
    <w:rPr>
      <w:rFonts w:ascii="Times Armenian" w:hAnsi="Times Armenian"/>
      <w:sz w:val="22"/>
      <w:lang w:val="en-GB" w:eastAsia="en-US" w:bidi="ar-SA"/>
    </w:rPr>
  </w:style>
  <w:style w:type="paragraph" w:customStyle="1" w:styleId="CharCharChar7">
    <w:name w:val="Char Char Char Знак7"/>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uiPriority w:val="99"/>
    <w:qFormat/>
    <w:rsid w:val="00DD23AB"/>
    <w:pPr>
      <w:spacing w:after="160" w:line="240" w:lineRule="exact"/>
    </w:pPr>
    <w:rPr>
      <w:rFonts w:ascii="Arial" w:hAnsi="Arial" w:cs="Arial"/>
      <w:sz w:val="20"/>
      <w:szCs w:val="20"/>
    </w:rPr>
  </w:style>
  <w:style w:type="paragraph" w:customStyle="1" w:styleId="170">
    <w:name w:val="Знак Знак17"/>
    <w:basedOn w:val="Normal"/>
    <w:uiPriority w:val="99"/>
    <w:qFormat/>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qFormat/>
    <w:rsid w:val="00DD23AB"/>
    <w:rPr>
      <w:rFonts w:ascii="Sylfaen" w:hAnsi="Sylfaen"/>
      <w:color w:val="auto"/>
    </w:rPr>
  </w:style>
  <w:style w:type="paragraph" w:customStyle="1" w:styleId="270">
    <w:name w:val="Знак Знак27"/>
    <w:basedOn w:val="Normal"/>
    <w:uiPriority w:val="99"/>
    <w:qFormat/>
    <w:rsid w:val="00DD23AB"/>
    <w:pPr>
      <w:spacing w:after="160" w:line="240" w:lineRule="exact"/>
    </w:pPr>
    <w:rPr>
      <w:rFonts w:ascii="Arial" w:hAnsi="Arial" w:cs="Arial"/>
      <w:sz w:val="20"/>
      <w:szCs w:val="20"/>
    </w:rPr>
  </w:style>
  <w:style w:type="paragraph" w:customStyle="1" w:styleId="CharCharChar70">
    <w:name w:val="Char Char Char Знак Знак7"/>
    <w:basedOn w:val="Normal"/>
    <w:uiPriority w:val="99"/>
    <w:qFormat/>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uiPriority w:val="99"/>
    <w:qFormat/>
    <w:rsid w:val="00DD23AB"/>
    <w:pPr>
      <w:spacing w:after="160" w:line="240" w:lineRule="exact"/>
    </w:pPr>
    <w:rPr>
      <w:rFonts w:ascii="Arial" w:hAnsi="Arial" w:cs="Arial"/>
      <w:sz w:val="20"/>
      <w:szCs w:val="20"/>
    </w:rPr>
  </w:style>
  <w:style w:type="character" w:customStyle="1" w:styleId="CharChar67">
    <w:name w:val="Char Char67"/>
    <w:uiPriority w:val="99"/>
    <w:rsid w:val="00DD23AB"/>
    <w:rPr>
      <w:rFonts w:ascii="Times Armenian" w:hAnsi="Times Armenian" w:cs="Arial"/>
      <w:b/>
      <w:bCs/>
      <w:i/>
      <w:noProof/>
      <w:sz w:val="26"/>
      <w:szCs w:val="26"/>
      <w:u w:val="single"/>
      <w:lang w:val="hy-AM" w:eastAsia="en-US" w:bidi="ar-SA"/>
    </w:rPr>
  </w:style>
  <w:style w:type="character" w:customStyle="1" w:styleId="CharChar57">
    <w:name w:val="Char Char57"/>
    <w:uiPriority w:val="99"/>
    <w:rsid w:val="00DD23AB"/>
    <w:rPr>
      <w:rFonts w:ascii="Times Armenian" w:hAnsi="Times Armenian"/>
      <w:noProof/>
      <w:sz w:val="24"/>
      <w:szCs w:val="24"/>
      <w:lang w:val="hy-AM" w:eastAsia="en-US" w:bidi="ar-SA"/>
    </w:rPr>
  </w:style>
  <w:style w:type="character" w:customStyle="1" w:styleId="CharChar47">
    <w:name w:val="Char Char47"/>
    <w:uiPriority w:val="99"/>
    <w:rsid w:val="00DD23AB"/>
    <w:rPr>
      <w:noProof/>
      <w:lang w:val="hy-AM" w:eastAsia="en-US" w:bidi="ar-SA"/>
    </w:rPr>
  </w:style>
  <w:style w:type="character" w:customStyle="1" w:styleId="CharChar186">
    <w:name w:val="Char Char186"/>
    <w:uiPriority w:val="99"/>
    <w:rsid w:val="00DD23AB"/>
    <w:rPr>
      <w:rFonts w:ascii="Times Armenian" w:eastAsia="Times New Roman" w:hAnsi="Times Armenian" w:cs="Times New Roman"/>
      <w:b/>
      <w:i/>
      <w:noProof/>
      <w:sz w:val="28"/>
      <w:szCs w:val="20"/>
      <w:lang w:val="hy-AM"/>
    </w:rPr>
  </w:style>
  <w:style w:type="character" w:customStyle="1" w:styleId="CharChar136">
    <w:name w:val="Char Char136"/>
    <w:uiPriority w:val="99"/>
    <w:semiHidden/>
    <w:rsid w:val="00DD23AB"/>
    <w:rPr>
      <w:rFonts w:ascii="Times New Roman" w:eastAsia="Times New Roman" w:hAnsi="Times New Roman" w:cs="Times New Roman"/>
      <w:noProof/>
      <w:sz w:val="20"/>
      <w:szCs w:val="20"/>
      <w:lang w:val="hy-AM"/>
    </w:rPr>
  </w:style>
  <w:style w:type="character" w:customStyle="1" w:styleId="CharChar126">
    <w:name w:val="Char Char126"/>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uiPriority w:val="99"/>
    <w:qFormat/>
    <w:rsid w:val="00DD23AB"/>
    <w:pPr>
      <w:spacing w:after="160" w:line="240" w:lineRule="exact"/>
    </w:pPr>
    <w:rPr>
      <w:rFonts w:ascii="Arial" w:hAnsi="Arial" w:cs="Arial"/>
      <w:sz w:val="20"/>
      <w:szCs w:val="20"/>
    </w:rPr>
  </w:style>
  <w:style w:type="character" w:customStyle="1" w:styleId="CharChar236">
    <w:name w:val="Char Char236"/>
    <w:uiPriority w:val="99"/>
    <w:rsid w:val="00DD23AB"/>
    <w:rPr>
      <w:rFonts w:ascii="Times Armenian" w:eastAsia="Times New Roman" w:hAnsi="Times Armenian" w:cs="Times New Roman"/>
      <w:noProof/>
      <w:sz w:val="24"/>
      <w:szCs w:val="24"/>
      <w:u w:val="single"/>
      <w:lang w:val="hy-AM"/>
    </w:rPr>
  </w:style>
  <w:style w:type="character" w:customStyle="1" w:styleId="CharChar246">
    <w:name w:val="Char Char246"/>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DD23AB"/>
    <w:pPr>
      <w:tabs>
        <w:tab w:val="left" w:pos="709"/>
      </w:tabs>
    </w:pPr>
    <w:rPr>
      <w:rFonts w:ascii="Tahoma" w:hAnsi="Tahoma"/>
      <w:lang w:val="pl-PL" w:eastAsia="pl-PL"/>
    </w:rPr>
  </w:style>
  <w:style w:type="paragraph" w:customStyle="1" w:styleId="CharCharCharCharChar6">
    <w:name w:val="Char Char Char Char Char6"/>
    <w:basedOn w:val="Normal"/>
    <w:uiPriority w:val="99"/>
    <w:qFormat/>
    <w:rsid w:val="00DD23AB"/>
    <w:pPr>
      <w:spacing w:after="160" w:line="240" w:lineRule="exact"/>
    </w:pPr>
    <w:rPr>
      <w:rFonts w:ascii="Arial" w:hAnsi="Arial" w:cs="Arial"/>
      <w:sz w:val="20"/>
      <w:szCs w:val="20"/>
    </w:rPr>
  </w:style>
  <w:style w:type="paragraph" w:customStyle="1" w:styleId="ZchnZchn16">
    <w:name w:val="Zchn Zchn16"/>
    <w:basedOn w:val="Normal"/>
    <w:uiPriority w:val="99"/>
    <w:qFormat/>
    <w:rsid w:val="00DD23AB"/>
    <w:pPr>
      <w:spacing w:after="160" w:line="240" w:lineRule="exact"/>
    </w:pPr>
    <w:rPr>
      <w:rFonts w:ascii="Verdana" w:hAnsi="Verdana"/>
      <w:sz w:val="20"/>
      <w:szCs w:val="20"/>
      <w:lang w:val="en-GB"/>
    </w:rPr>
  </w:style>
  <w:style w:type="paragraph" w:customStyle="1" w:styleId="Znak6">
    <w:name w:val="Znak6"/>
    <w:basedOn w:val="Normal"/>
    <w:uiPriority w:val="99"/>
    <w:qFormat/>
    <w:rsid w:val="00DD23AB"/>
    <w:pPr>
      <w:tabs>
        <w:tab w:val="left" w:pos="709"/>
      </w:tabs>
    </w:pPr>
    <w:rPr>
      <w:rFonts w:ascii="Tahoma" w:hAnsi="Tahoma"/>
      <w:lang w:val="pl-PL" w:eastAsia="pl-PL"/>
    </w:rPr>
  </w:style>
  <w:style w:type="paragraph" w:customStyle="1" w:styleId="8">
    <w:name w:val="Знак Знак8"/>
    <w:basedOn w:val="Normal"/>
    <w:uiPriority w:val="99"/>
    <w:qFormat/>
    <w:rsid w:val="00DD23AB"/>
    <w:pPr>
      <w:spacing w:after="160" w:line="240" w:lineRule="exact"/>
    </w:pPr>
    <w:rPr>
      <w:rFonts w:ascii="Arial" w:hAnsi="Arial" w:cs="Arial"/>
      <w:sz w:val="20"/>
      <w:szCs w:val="20"/>
      <w:lang w:val="en-GB"/>
    </w:rPr>
  </w:style>
  <w:style w:type="paragraph" w:customStyle="1" w:styleId="Char16">
    <w:name w:val="Char16"/>
    <w:basedOn w:val="Normal"/>
    <w:next w:val="Normal"/>
    <w:uiPriority w:val="99"/>
    <w:qFormat/>
    <w:rsid w:val="00DD23AB"/>
    <w:pPr>
      <w:spacing w:after="160" w:line="240" w:lineRule="exact"/>
    </w:pPr>
    <w:rPr>
      <w:rFonts w:ascii="Tahoma" w:hAnsi="Tahoma"/>
      <w:szCs w:val="20"/>
    </w:rPr>
  </w:style>
  <w:style w:type="paragraph" w:customStyle="1" w:styleId="Char3CharCharChar6">
    <w:name w:val="Char3 Char Char Char6"/>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uiPriority w:val="99"/>
    <w:qFormat/>
    <w:rsid w:val="00DD23AB"/>
    <w:rPr>
      <w:rFonts w:ascii="Times New Roman" w:eastAsia="SimSun" w:hAnsi="Times New Roman"/>
      <w:sz w:val="20"/>
      <w:szCs w:val="20"/>
      <w:lang w:eastAsia="ru-RU"/>
    </w:rPr>
  </w:style>
  <w:style w:type="character" w:customStyle="1" w:styleId="Char10">
    <w:name w:val="Char10"/>
    <w:uiPriority w:val="99"/>
    <w:rsid w:val="00DD23AB"/>
    <w:rPr>
      <w:rFonts w:ascii="Times Armenian" w:hAnsi="Times Armenian"/>
      <w:sz w:val="22"/>
      <w:lang w:val="en-GB" w:eastAsia="en-US" w:bidi="ar-SA"/>
    </w:rPr>
  </w:style>
  <w:style w:type="paragraph" w:customStyle="1" w:styleId="CharCharChar6">
    <w:name w:val="Char Char Char Знак6"/>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uiPriority w:val="99"/>
    <w:qFormat/>
    <w:rsid w:val="00DD23AB"/>
    <w:pPr>
      <w:spacing w:after="160" w:line="240" w:lineRule="exact"/>
    </w:pPr>
    <w:rPr>
      <w:rFonts w:ascii="Arial" w:hAnsi="Arial" w:cs="Arial"/>
      <w:sz w:val="20"/>
      <w:szCs w:val="20"/>
    </w:rPr>
  </w:style>
  <w:style w:type="paragraph" w:customStyle="1" w:styleId="160">
    <w:name w:val="Знак Знак16"/>
    <w:basedOn w:val="Normal"/>
    <w:uiPriority w:val="99"/>
    <w:qFormat/>
    <w:rsid w:val="00DD23AB"/>
    <w:pPr>
      <w:spacing w:after="160" w:line="240" w:lineRule="exact"/>
    </w:pPr>
    <w:rPr>
      <w:rFonts w:ascii="Arial" w:hAnsi="Arial" w:cs="Arial"/>
      <w:sz w:val="20"/>
      <w:szCs w:val="20"/>
    </w:rPr>
  </w:style>
  <w:style w:type="paragraph" w:customStyle="1" w:styleId="260">
    <w:name w:val="Знак Знак26"/>
    <w:basedOn w:val="Normal"/>
    <w:uiPriority w:val="99"/>
    <w:qFormat/>
    <w:rsid w:val="00DD23AB"/>
    <w:pPr>
      <w:spacing w:after="160" w:line="240" w:lineRule="exact"/>
    </w:pPr>
    <w:rPr>
      <w:rFonts w:ascii="Arial" w:hAnsi="Arial" w:cs="Arial"/>
      <w:sz w:val="20"/>
      <w:szCs w:val="20"/>
    </w:rPr>
  </w:style>
  <w:style w:type="paragraph" w:customStyle="1" w:styleId="CharCharChar60">
    <w:name w:val="Char Char Char Знак Знак6"/>
    <w:basedOn w:val="Normal"/>
    <w:uiPriority w:val="99"/>
    <w:qFormat/>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uiPriority w:val="99"/>
    <w:qFormat/>
    <w:rsid w:val="00DD23AB"/>
    <w:pPr>
      <w:spacing w:after="160" w:line="240" w:lineRule="exact"/>
    </w:pPr>
    <w:rPr>
      <w:rFonts w:ascii="Arial" w:hAnsi="Arial" w:cs="Arial"/>
      <w:sz w:val="20"/>
      <w:szCs w:val="20"/>
    </w:rPr>
  </w:style>
  <w:style w:type="character" w:customStyle="1" w:styleId="CharChar66">
    <w:name w:val="Char Char66"/>
    <w:uiPriority w:val="99"/>
    <w:rsid w:val="00DD23AB"/>
    <w:rPr>
      <w:rFonts w:ascii="Times Armenian" w:hAnsi="Times Armenian" w:cs="Arial"/>
      <w:b/>
      <w:bCs/>
      <w:i/>
      <w:noProof/>
      <w:sz w:val="26"/>
      <w:szCs w:val="26"/>
      <w:u w:val="single"/>
      <w:lang w:val="hy-AM" w:eastAsia="en-US" w:bidi="ar-SA"/>
    </w:rPr>
  </w:style>
  <w:style w:type="character" w:customStyle="1" w:styleId="CharChar56">
    <w:name w:val="Char Char56"/>
    <w:uiPriority w:val="99"/>
    <w:rsid w:val="00DD23AB"/>
    <w:rPr>
      <w:rFonts w:ascii="Times Armenian" w:hAnsi="Times Armenian"/>
      <w:noProof/>
      <w:sz w:val="24"/>
      <w:szCs w:val="24"/>
      <w:lang w:val="hy-AM" w:eastAsia="en-US" w:bidi="ar-SA"/>
    </w:rPr>
  </w:style>
  <w:style w:type="character" w:customStyle="1" w:styleId="CharChar46">
    <w:name w:val="Char Char46"/>
    <w:uiPriority w:val="99"/>
    <w:rsid w:val="00DD23AB"/>
    <w:rPr>
      <w:noProof/>
      <w:lang w:val="hy-AM" w:eastAsia="en-US" w:bidi="ar-SA"/>
    </w:rPr>
  </w:style>
  <w:style w:type="character" w:customStyle="1" w:styleId="CharChar185">
    <w:name w:val="Char Char185"/>
    <w:uiPriority w:val="99"/>
    <w:rsid w:val="00DD23AB"/>
    <w:rPr>
      <w:rFonts w:ascii="Times Armenian" w:eastAsia="Times New Roman" w:hAnsi="Times Armenian" w:cs="Times New Roman"/>
      <w:b/>
      <w:i/>
      <w:noProof/>
      <w:sz w:val="28"/>
      <w:szCs w:val="20"/>
      <w:lang w:val="hy-AM"/>
    </w:rPr>
  </w:style>
  <w:style w:type="character" w:customStyle="1" w:styleId="CharChar135">
    <w:name w:val="Char Char135"/>
    <w:uiPriority w:val="99"/>
    <w:semiHidden/>
    <w:rsid w:val="00DD23AB"/>
    <w:rPr>
      <w:rFonts w:ascii="Times New Roman" w:eastAsia="Times New Roman" w:hAnsi="Times New Roman" w:cs="Times New Roman"/>
      <w:noProof/>
      <w:sz w:val="20"/>
      <w:szCs w:val="20"/>
      <w:lang w:val="hy-AM"/>
    </w:rPr>
  </w:style>
  <w:style w:type="character" w:customStyle="1" w:styleId="CharChar125">
    <w:name w:val="Char Char125"/>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uiPriority w:val="99"/>
    <w:qFormat/>
    <w:rsid w:val="00DD23AB"/>
    <w:pPr>
      <w:spacing w:after="160" w:line="240" w:lineRule="exact"/>
    </w:pPr>
    <w:rPr>
      <w:rFonts w:ascii="Arial" w:hAnsi="Arial" w:cs="Arial"/>
      <w:sz w:val="20"/>
      <w:szCs w:val="20"/>
    </w:rPr>
  </w:style>
  <w:style w:type="character" w:customStyle="1" w:styleId="CharChar235">
    <w:name w:val="Char Char235"/>
    <w:uiPriority w:val="99"/>
    <w:rsid w:val="00DD23AB"/>
    <w:rPr>
      <w:rFonts w:ascii="Times Armenian" w:eastAsia="Times New Roman" w:hAnsi="Times Armenian" w:cs="Times New Roman"/>
      <w:noProof/>
      <w:sz w:val="24"/>
      <w:szCs w:val="24"/>
      <w:u w:val="single"/>
      <w:lang w:val="hy-AM"/>
    </w:rPr>
  </w:style>
  <w:style w:type="character" w:customStyle="1" w:styleId="CharChar245">
    <w:name w:val="Char Char245"/>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DD23AB"/>
    <w:pPr>
      <w:tabs>
        <w:tab w:val="left" w:pos="709"/>
      </w:tabs>
    </w:pPr>
    <w:rPr>
      <w:rFonts w:ascii="Tahoma" w:hAnsi="Tahoma"/>
      <w:lang w:val="pl-PL" w:eastAsia="pl-PL"/>
    </w:rPr>
  </w:style>
  <w:style w:type="paragraph" w:customStyle="1" w:styleId="CharCharCharCharChar9">
    <w:name w:val="Char Char Char Char Char9"/>
    <w:basedOn w:val="Normal"/>
    <w:uiPriority w:val="99"/>
    <w:qFormat/>
    <w:rsid w:val="00DD23AB"/>
    <w:pPr>
      <w:spacing w:after="160" w:line="240" w:lineRule="exact"/>
    </w:pPr>
    <w:rPr>
      <w:rFonts w:ascii="Arial" w:hAnsi="Arial" w:cs="Arial"/>
      <w:sz w:val="20"/>
      <w:szCs w:val="20"/>
    </w:rPr>
  </w:style>
  <w:style w:type="paragraph" w:customStyle="1" w:styleId="ZchnZchn19">
    <w:name w:val="Zchn Zchn19"/>
    <w:basedOn w:val="Normal"/>
    <w:uiPriority w:val="99"/>
    <w:qFormat/>
    <w:rsid w:val="00DD23AB"/>
    <w:pPr>
      <w:spacing w:after="160" w:line="240" w:lineRule="exact"/>
    </w:pPr>
    <w:rPr>
      <w:rFonts w:ascii="Verdana" w:hAnsi="Verdana"/>
      <w:sz w:val="20"/>
      <w:szCs w:val="20"/>
      <w:lang w:val="en-GB"/>
    </w:rPr>
  </w:style>
  <w:style w:type="paragraph" w:customStyle="1" w:styleId="Znak9">
    <w:name w:val="Znak9"/>
    <w:basedOn w:val="Normal"/>
    <w:uiPriority w:val="99"/>
    <w:qFormat/>
    <w:rsid w:val="00DD23AB"/>
    <w:pPr>
      <w:tabs>
        <w:tab w:val="left" w:pos="709"/>
      </w:tabs>
    </w:pPr>
    <w:rPr>
      <w:rFonts w:ascii="Tahoma" w:hAnsi="Tahoma"/>
      <w:lang w:val="pl-PL" w:eastAsia="pl-PL"/>
    </w:rPr>
  </w:style>
  <w:style w:type="paragraph" w:customStyle="1" w:styleId="200">
    <w:name w:val="Знак Знак20"/>
    <w:basedOn w:val="Normal"/>
    <w:uiPriority w:val="99"/>
    <w:qFormat/>
    <w:rsid w:val="00DD23AB"/>
    <w:pPr>
      <w:spacing w:after="160" w:line="240" w:lineRule="exact"/>
    </w:pPr>
    <w:rPr>
      <w:rFonts w:ascii="Arial" w:hAnsi="Arial" w:cs="Arial"/>
      <w:sz w:val="20"/>
      <w:szCs w:val="20"/>
      <w:lang w:val="en-GB"/>
    </w:rPr>
  </w:style>
  <w:style w:type="paragraph" w:customStyle="1" w:styleId="Char111">
    <w:name w:val="Char111"/>
    <w:basedOn w:val="Normal"/>
    <w:next w:val="Normal"/>
    <w:uiPriority w:val="99"/>
    <w:qFormat/>
    <w:rsid w:val="00DD23AB"/>
    <w:pPr>
      <w:spacing w:after="160" w:line="240" w:lineRule="exact"/>
    </w:pPr>
    <w:rPr>
      <w:rFonts w:ascii="Tahoma" w:hAnsi="Tahoma"/>
      <w:szCs w:val="20"/>
    </w:rPr>
  </w:style>
  <w:style w:type="paragraph" w:customStyle="1" w:styleId="Char3CharCharChar9">
    <w:name w:val="Char3 Char Char Char9"/>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uiPriority w:val="99"/>
    <w:qFormat/>
    <w:rsid w:val="00DD23AB"/>
    <w:rPr>
      <w:rFonts w:ascii="Times New Roman" w:eastAsia="SimSun" w:hAnsi="Times New Roman"/>
      <w:sz w:val="20"/>
      <w:szCs w:val="20"/>
      <w:lang w:eastAsia="ru-RU"/>
    </w:rPr>
  </w:style>
  <w:style w:type="character" w:customStyle="1" w:styleId="Char21">
    <w:name w:val="Char21"/>
    <w:uiPriority w:val="99"/>
    <w:rsid w:val="00DD23AB"/>
    <w:rPr>
      <w:rFonts w:ascii="Times Armenian" w:hAnsi="Times Armenian"/>
      <w:sz w:val="22"/>
      <w:lang w:val="en-GB" w:eastAsia="en-US" w:bidi="ar-SA"/>
    </w:rPr>
  </w:style>
  <w:style w:type="paragraph" w:customStyle="1" w:styleId="CharCharChar100">
    <w:name w:val="Char Char Char Знак10"/>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uiPriority w:val="99"/>
    <w:qFormat/>
    <w:rsid w:val="00DD23AB"/>
    <w:pPr>
      <w:spacing w:after="160" w:line="240" w:lineRule="exact"/>
    </w:pPr>
    <w:rPr>
      <w:rFonts w:ascii="Arial" w:hAnsi="Arial" w:cs="Arial"/>
      <w:sz w:val="20"/>
      <w:szCs w:val="20"/>
    </w:rPr>
  </w:style>
  <w:style w:type="paragraph" w:customStyle="1" w:styleId="1100">
    <w:name w:val="Знак Знак110"/>
    <w:basedOn w:val="Normal"/>
    <w:uiPriority w:val="99"/>
    <w:qFormat/>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qFormat/>
    <w:rsid w:val="00DD23AB"/>
    <w:rPr>
      <w:rFonts w:ascii="Sylfaen" w:hAnsi="Sylfaen"/>
      <w:color w:val="auto"/>
    </w:rPr>
  </w:style>
  <w:style w:type="paragraph" w:customStyle="1" w:styleId="290">
    <w:name w:val="Знак Знак29"/>
    <w:basedOn w:val="Normal"/>
    <w:uiPriority w:val="99"/>
    <w:qFormat/>
    <w:rsid w:val="00DD23AB"/>
    <w:pPr>
      <w:spacing w:after="160" w:line="240" w:lineRule="exact"/>
    </w:pPr>
    <w:rPr>
      <w:rFonts w:ascii="Arial" w:hAnsi="Arial" w:cs="Arial"/>
      <w:sz w:val="20"/>
      <w:szCs w:val="20"/>
    </w:rPr>
  </w:style>
  <w:style w:type="paragraph" w:customStyle="1" w:styleId="CharCharChar9">
    <w:name w:val="Char Char Char Знак Знак9"/>
    <w:basedOn w:val="Normal"/>
    <w:uiPriority w:val="99"/>
    <w:qFormat/>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uiPriority w:val="99"/>
    <w:qFormat/>
    <w:rsid w:val="00DD23AB"/>
    <w:pPr>
      <w:spacing w:after="160" w:line="240" w:lineRule="exact"/>
    </w:pPr>
    <w:rPr>
      <w:rFonts w:ascii="Arial" w:hAnsi="Arial" w:cs="Arial"/>
      <w:sz w:val="20"/>
      <w:szCs w:val="20"/>
    </w:rPr>
  </w:style>
  <w:style w:type="character" w:customStyle="1" w:styleId="CharChar69">
    <w:name w:val="Char Char69"/>
    <w:uiPriority w:val="99"/>
    <w:rsid w:val="00DD23AB"/>
    <w:rPr>
      <w:rFonts w:ascii="Times Armenian" w:hAnsi="Times Armenian" w:cs="Arial"/>
      <w:b/>
      <w:bCs/>
      <w:i/>
      <w:noProof/>
      <w:sz w:val="26"/>
      <w:szCs w:val="26"/>
      <w:u w:val="single"/>
      <w:lang w:val="hy-AM" w:eastAsia="en-US" w:bidi="ar-SA"/>
    </w:rPr>
  </w:style>
  <w:style w:type="character" w:customStyle="1" w:styleId="CharChar59">
    <w:name w:val="Char Char59"/>
    <w:uiPriority w:val="99"/>
    <w:rsid w:val="00DD23AB"/>
    <w:rPr>
      <w:rFonts w:ascii="Times Armenian" w:hAnsi="Times Armenian"/>
      <w:noProof/>
      <w:sz w:val="24"/>
      <w:szCs w:val="24"/>
      <w:lang w:val="hy-AM" w:eastAsia="en-US" w:bidi="ar-SA"/>
    </w:rPr>
  </w:style>
  <w:style w:type="character" w:customStyle="1" w:styleId="CharChar49">
    <w:name w:val="Char Char49"/>
    <w:uiPriority w:val="99"/>
    <w:rsid w:val="00DD23AB"/>
    <w:rPr>
      <w:noProof/>
      <w:lang w:val="hy-AM" w:eastAsia="en-US" w:bidi="ar-SA"/>
    </w:rPr>
  </w:style>
  <w:style w:type="character" w:customStyle="1" w:styleId="CharChar188">
    <w:name w:val="Char Char188"/>
    <w:uiPriority w:val="99"/>
    <w:rsid w:val="00DD23AB"/>
    <w:rPr>
      <w:rFonts w:ascii="Times Armenian" w:eastAsia="Times New Roman" w:hAnsi="Times Armenian" w:cs="Times New Roman"/>
      <w:b/>
      <w:i/>
      <w:noProof/>
      <w:sz w:val="28"/>
      <w:szCs w:val="20"/>
      <w:lang w:val="hy-AM"/>
    </w:rPr>
  </w:style>
  <w:style w:type="character" w:customStyle="1" w:styleId="CharChar138">
    <w:name w:val="Char Char138"/>
    <w:uiPriority w:val="99"/>
    <w:semiHidden/>
    <w:rsid w:val="00DD23AB"/>
    <w:rPr>
      <w:rFonts w:ascii="Times New Roman" w:eastAsia="Times New Roman" w:hAnsi="Times New Roman" w:cs="Times New Roman"/>
      <w:noProof/>
      <w:sz w:val="20"/>
      <w:szCs w:val="20"/>
      <w:lang w:val="hy-AM"/>
    </w:rPr>
  </w:style>
  <w:style w:type="character" w:customStyle="1" w:styleId="CharChar128">
    <w:name w:val="Char Char128"/>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uiPriority w:val="99"/>
    <w:qFormat/>
    <w:rsid w:val="00DD23AB"/>
    <w:pPr>
      <w:spacing w:after="160" w:line="240" w:lineRule="exact"/>
    </w:pPr>
    <w:rPr>
      <w:rFonts w:ascii="Arial" w:hAnsi="Arial" w:cs="Arial"/>
      <w:sz w:val="20"/>
      <w:szCs w:val="20"/>
    </w:rPr>
  </w:style>
  <w:style w:type="character" w:customStyle="1" w:styleId="CharChar238">
    <w:name w:val="Char Char238"/>
    <w:uiPriority w:val="99"/>
    <w:rsid w:val="00DD23AB"/>
    <w:rPr>
      <w:rFonts w:ascii="Times Armenian" w:eastAsia="Times New Roman" w:hAnsi="Times Armenian" w:cs="Times New Roman"/>
      <w:noProof/>
      <w:sz w:val="24"/>
      <w:szCs w:val="24"/>
      <w:u w:val="single"/>
      <w:lang w:val="hy-AM"/>
    </w:rPr>
  </w:style>
  <w:style w:type="character" w:customStyle="1" w:styleId="CharChar248">
    <w:name w:val="Char Char248"/>
    <w:uiPriority w:val="99"/>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qFormat/>
    <w:rsid w:val="00DD23AB"/>
    <w:rPr>
      <w:rFonts w:ascii="Sylfaen" w:hAnsi="Sylfaen"/>
      <w:color w:val="auto"/>
    </w:rPr>
  </w:style>
  <w:style w:type="character" w:customStyle="1" w:styleId="Impact115pt0pt1">
    <w:name w:val="Основной текст + Impact.11.5 pt.Курсив.Интервал 0 pt1"/>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qFormat/>
    <w:rsid w:val="00DD23AB"/>
    <w:pPr>
      <w:spacing w:after="160" w:line="240" w:lineRule="exact"/>
    </w:pPr>
    <w:rPr>
      <w:rFonts w:ascii="Arial" w:hAnsi="Arial" w:cs="Arial"/>
      <w:sz w:val="20"/>
      <w:szCs w:val="20"/>
    </w:rPr>
  </w:style>
  <w:style w:type="paragraph" w:customStyle="1" w:styleId="ZchnZchn15">
    <w:name w:val="Zchn Zchn15"/>
    <w:basedOn w:val="Normal"/>
    <w:uiPriority w:val="99"/>
    <w:qFormat/>
    <w:rsid w:val="00DD23AB"/>
    <w:pPr>
      <w:spacing w:after="160" w:line="240" w:lineRule="exact"/>
    </w:pPr>
    <w:rPr>
      <w:rFonts w:ascii="Verdana" w:hAnsi="Verdana"/>
      <w:sz w:val="20"/>
      <w:szCs w:val="20"/>
      <w:lang w:val="en-GB"/>
    </w:rPr>
  </w:style>
  <w:style w:type="paragraph" w:customStyle="1" w:styleId="Znak5">
    <w:name w:val="Znak5"/>
    <w:basedOn w:val="Normal"/>
    <w:uiPriority w:val="99"/>
    <w:qFormat/>
    <w:rsid w:val="00DD23AB"/>
    <w:pPr>
      <w:tabs>
        <w:tab w:val="left" w:pos="709"/>
      </w:tabs>
    </w:pPr>
    <w:rPr>
      <w:rFonts w:ascii="Tahoma" w:hAnsi="Tahoma"/>
      <w:lang w:val="pl-PL" w:eastAsia="pl-PL"/>
    </w:rPr>
  </w:style>
  <w:style w:type="paragraph" w:customStyle="1" w:styleId="7">
    <w:name w:val="Знак Знак7"/>
    <w:basedOn w:val="Normal"/>
    <w:uiPriority w:val="99"/>
    <w:qFormat/>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qFormat/>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qFormat/>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qFormat/>
    <w:rsid w:val="00DD23AB"/>
    <w:pPr>
      <w:spacing w:after="160" w:line="240" w:lineRule="exact"/>
    </w:pPr>
    <w:rPr>
      <w:rFonts w:ascii="Arial" w:hAnsi="Arial" w:cs="Arial"/>
      <w:sz w:val="20"/>
      <w:szCs w:val="20"/>
    </w:rPr>
  </w:style>
  <w:style w:type="paragraph" w:customStyle="1" w:styleId="150">
    <w:name w:val="Знак Знак15"/>
    <w:basedOn w:val="Normal"/>
    <w:uiPriority w:val="99"/>
    <w:qFormat/>
    <w:rsid w:val="00DD23AB"/>
    <w:pPr>
      <w:spacing w:after="160" w:line="240" w:lineRule="exact"/>
    </w:pPr>
    <w:rPr>
      <w:rFonts w:ascii="Arial" w:hAnsi="Arial" w:cs="Arial"/>
      <w:sz w:val="20"/>
      <w:szCs w:val="20"/>
    </w:rPr>
  </w:style>
  <w:style w:type="paragraph" w:customStyle="1" w:styleId="250">
    <w:name w:val="Знак Знак25"/>
    <w:basedOn w:val="Normal"/>
    <w:uiPriority w:val="99"/>
    <w:qFormat/>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qFormat/>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qFormat/>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qFormat/>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uiPriority w:val="99"/>
    <w:qFormat/>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uiPriority w:val="99"/>
    <w:qFormat/>
    <w:rsid w:val="00DD23AB"/>
    <w:pPr>
      <w:numPr>
        <w:numId w:val="5"/>
      </w:numPr>
      <w:spacing w:after="20"/>
      <w:jc w:val="both"/>
    </w:pPr>
    <w:rPr>
      <w:rFonts w:ascii="Times New Roman" w:hAnsi="Times New Roman"/>
      <w:sz w:val="22"/>
      <w:szCs w:val="20"/>
      <w:lang w:val="en-GB" w:eastAsia="cs-CZ"/>
    </w:rPr>
  </w:style>
  <w:style w:type="paragraph" w:customStyle="1" w:styleId="Bullet1">
    <w:name w:val="Bullet 1"/>
    <w:basedOn w:val="Normal"/>
    <w:autoRedefine/>
    <w:uiPriority w:val="99"/>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uiPriority w:val="99"/>
    <w:qFormat/>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uiPriority w:val="99"/>
    <w:rsid w:val="00DD23AB"/>
  </w:style>
  <w:style w:type="character" w:customStyle="1" w:styleId="Impact115pt0pt2">
    <w:name w:val="Основной текст + Impact.11.5 pt.Курсив.Интервал 0 pt2"/>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uiPriority w:val="99"/>
    <w:qFormat/>
    <w:rsid w:val="00DD23AB"/>
    <w:pPr>
      <w:widowControl w:val="0"/>
      <w:autoSpaceDE w:val="0"/>
      <w:autoSpaceDN w:val="0"/>
      <w:adjustRightInd w:val="0"/>
      <w:spacing w:line="211" w:lineRule="exact"/>
    </w:pPr>
    <w:rPr>
      <w:rFonts w:ascii="Tahoma" w:eastAsia="SimSun" w:hAnsi="Tahoma" w:cs="Tahoma"/>
    </w:rPr>
  </w:style>
  <w:style w:type="paragraph" w:customStyle="1" w:styleId="a">
    <w:name w:val="Գծապատկեր"/>
    <w:basedOn w:val="Normal"/>
    <w:link w:val="Char0"/>
    <w:autoRedefine/>
    <w:qFormat/>
    <w:rsid w:val="00E934AC"/>
    <w:pPr>
      <w:keepNext/>
      <w:keepLines/>
      <w:numPr>
        <w:numId w:val="12"/>
      </w:numPr>
      <w:tabs>
        <w:tab w:val="left" w:pos="284"/>
        <w:tab w:val="left" w:pos="1560"/>
        <w:tab w:val="left" w:pos="1843"/>
      </w:tabs>
      <w:autoSpaceDE w:val="0"/>
      <w:autoSpaceDN w:val="0"/>
      <w:adjustRightInd w:val="0"/>
      <w:spacing w:after="120" w:line="276" w:lineRule="auto"/>
    </w:pPr>
    <w:rPr>
      <w:rFonts w:ascii="GHEA Grapalat" w:eastAsia="GHEA Grapalat" w:hAnsi="GHEA Grapalat" w:cs="GHEA Grapalat"/>
      <w:noProof/>
      <w:sz w:val="22"/>
      <w:szCs w:val="22"/>
      <w:lang w:val="hy-AM"/>
    </w:rPr>
  </w:style>
  <w:style w:type="character" w:customStyle="1" w:styleId="Char0">
    <w:name w:val="Գծապատկեր Char"/>
    <w:link w:val="a"/>
    <w:rsid w:val="00E934AC"/>
    <w:rPr>
      <w:rFonts w:ascii="GHEA Grapalat" w:eastAsia="GHEA Grapalat" w:hAnsi="GHEA Grapalat" w:cs="GHEA Grapalat"/>
      <w:noProof/>
      <w:sz w:val="22"/>
      <w:szCs w:val="22"/>
      <w:lang w:val="hy-AM"/>
    </w:rPr>
  </w:style>
  <w:style w:type="paragraph" w:styleId="TableofFigures">
    <w:name w:val="table of figures"/>
    <w:aliases w:val="ԳԾԱՊԱՏԿԵՐՆԵՐ"/>
    <w:basedOn w:val="Normal"/>
    <w:next w:val="Normal"/>
    <w:autoRedefine/>
    <w:uiPriority w:val="99"/>
    <w:qFormat/>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uiPriority w:val="99"/>
    <w:rsid w:val="00DD23AB"/>
    <w:rPr>
      <w:rFonts w:ascii="Times Armenian" w:hAnsi="Times Armenian"/>
      <w:sz w:val="22"/>
      <w:lang w:val="en-GB" w:eastAsia="en-US" w:bidi="ar-SA"/>
    </w:rPr>
  </w:style>
  <w:style w:type="paragraph" w:customStyle="1" w:styleId="CharCharChar90">
    <w:name w:val="Char Char Char Знак9"/>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uiPriority w:val="99"/>
    <w:qFormat/>
    <w:rsid w:val="00DD23AB"/>
    <w:pPr>
      <w:spacing w:after="160" w:line="240" w:lineRule="exact"/>
    </w:pPr>
    <w:rPr>
      <w:rFonts w:ascii="Arial" w:hAnsi="Arial" w:cs="Arial"/>
      <w:sz w:val="20"/>
      <w:szCs w:val="20"/>
    </w:rPr>
  </w:style>
  <w:style w:type="paragraph" w:customStyle="1" w:styleId="19">
    <w:name w:val="Знак Знак19"/>
    <w:basedOn w:val="Normal"/>
    <w:uiPriority w:val="99"/>
    <w:qFormat/>
    <w:rsid w:val="00DD23AB"/>
    <w:pPr>
      <w:spacing w:after="160" w:line="240" w:lineRule="exact"/>
    </w:pPr>
    <w:rPr>
      <w:rFonts w:ascii="Arial" w:hAnsi="Arial" w:cs="Arial"/>
      <w:sz w:val="20"/>
      <w:szCs w:val="20"/>
    </w:rPr>
  </w:style>
  <w:style w:type="character" w:customStyle="1" w:styleId="highlight">
    <w:name w:val="highlight"/>
    <w:basedOn w:val="DefaultParagraphFont"/>
    <w:uiPriority w:val="99"/>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qFormat/>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DD23AB"/>
    <w:pPr>
      <w:tabs>
        <w:tab w:val="left" w:pos="709"/>
      </w:tabs>
    </w:pPr>
    <w:rPr>
      <w:rFonts w:ascii="Tahoma" w:hAnsi="Tahoma"/>
      <w:lang w:val="pl-PL" w:eastAsia="pl-PL"/>
    </w:rPr>
  </w:style>
  <w:style w:type="paragraph" w:customStyle="1" w:styleId="CharCharCharCharChar8">
    <w:name w:val="Char Char Char Char Char8"/>
    <w:basedOn w:val="Normal"/>
    <w:uiPriority w:val="99"/>
    <w:qFormat/>
    <w:rsid w:val="00DD23AB"/>
    <w:pPr>
      <w:spacing w:after="160" w:line="240" w:lineRule="exact"/>
    </w:pPr>
    <w:rPr>
      <w:rFonts w:ascii="Arial" w:hAnsi="Arial" w:cs="Arial"/>
      <w:sz w:val="20"/>
      <w:szCs w:val="20"/>
    </w:rPr>
  </w:style>
  <w:style w:type="paragraph" w:customStyle="1" w:styleId="ZchnZchn18">
    <w:name w:val="Zchn Zchn18"/>
    <w:basedOn w:val="Normal"/>
    <w:uiPriority w:val="99"/>
    <w:qFormat/>
    <w:rsid w:val="00DD23AB"/>
    <w:pPr>
      <w:spacing w:after="160" w:line="240" w:lineRule="exact"/>
    </w:pPr>
    <w:rPr>
      <w:rFonts w:ascii="Verdana" w:hAnsi="Verdana"/>
      <w:sz w:val="20"/>
      <w:szCs w:val="20"/>
      <w:lang w:val="en-GB"/>
    </w:rPr>
  </w:style>
  <w:style w:type="paragraph" w:customStyle="1" w:styleId="Znak8">
    <w:name w:val="Znak8"/>
    <w:basedOn w:val="Normal"/>
    <w:uiPriority w:val="99"/>
    <w:qFormat/>
    <w:rsid w:val="00DD23AB"/>
    <w:pPr>
      <w:tabs>
        <w:tab w:val="left" w:pos="709"/>
      </w:tabs>
    </w:pPr>
    <w:rPr>
      <w:rFonts w:ascii="Tahoma" w:hAnsi="Tahoma"/>
      <w:lang w:val="pl-PL" w:eastAsia="pl-PL"/>
    </w:rPr>
  </w:style>
  <w:style w:type="paragraph" w:customStyle="1" w:styleId="101">
    <w:name w:val="Знак Знак10"/>
    <w:basedOn w:val="Normal"/>
    <w:uiPriority w:val="99"/>
    <w:qFormat/>
    <w:rsid w:val="00DD23AB"/>
    <w:pPr>
      <w:spacing w:after="160" w:line="240" w:lineRule="exact"/>
    </w:pPr>
    <w:rPr>
      <w:rFonts w:ascii="Arial" w:hAnsi="Arial" w:cs="Arial"/>
      <w:sz w:val="20"/>
      <w:szCs w:val="20"/>
      <w:lang w:val="en-GB"/>
    </w:rPr>
  </w:style>
  <w:style w:type="paragraph" w:customStyle="1" w:styleId="Char110">
    <w:name w:val="Char110"/>
    <w:basedOn w:val="Normal"/>
    <w:next w:val="Normal"/>
    <w:uiPriority w:val="99"/>
    <w:qFormat/>
    <w:rsid w:val="00DD23AB"/>
    <w:pPr>
      <w:spacing w:after="160" w:line="240" w:lineRule="exact"/>
    </w:pPr>
    <w:rPr>
      <w:rFonts w:ascii="Tahoma" w:hAnsi="Tahoma"/>
      <w:szCs w:val="20"/>
    </w:rPr>
  </w:style>
  <w:style w:type="paragraph" w:customStyle="1" w:styleId="Char3CharCharChar8">
    <w:name w:val="Char3 Char Char Char8"/>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uiPriority w:val="99"/>
    <w:qFormat/>
    <w:rsid w:val="00DD23AB"/>
    <w:rPr>
      <w:rFonts w:ascii="Times New Roman" w:eastAsia="SimSun" w:hAnsi="Times New Roman"/>
      <w:sz w:val="20"/>
      <w:szCs w:val="20"/>
      <w:lang w:eastAsia="ru-RU"/>
    </w:rPr>
  </w:style>
  <w:style w:type="character" w:customStyle="1" w:styleId="Char19">
    <w:name w:val="Char19"/>
    <w:uiPriority w:val="99"/>
    <w:rsid w:val="00DD23AB"/>
    <w:rPr>
      <w:rFonts w:ascii="Times Armenian" w:hAnsi="Times Armenian"/>
      <w:sz w:val="22"/>
      <w:lang w:val="en-GB" w:eastAsia="en-US" w:bidi="ar-SA"/>
    </w:rPr>
  </w:style>
  <w:style w:type="paragraph" w:customStyle="1" w:styleId="CharCharChar8">
    <w:name w:val="Char Char Char Знак8"/>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uiPriority w:val="99"/>
    <w:qFormat/>
    <w:rsid w:val="00DD23AB"/>
    <w:pPr>
      <w:spacing w:after="160" w:line="240" w:lineRule="exact"/>
    </w:pPr>
    <w:rPr>
      <w:rFonts w:ascii="Arial" w:hAnsi="Arial" w:cs="Arial"/>
      <w:sz w:val="20"/>
      <w:szCs w:val="20"/>
    </w:rPr>
  </w:style>
  <w:style w:type="paragraph" w:customStyle="1" w:styleId="180">
    <w:name w:val="Знак Знак18"/>
    <w:basedOn w:val="Normal"/>
    <w:uiPriority w:val="99"/>
    <w:qFormat/>
    <w:rsid w:val="00DD23AB"/>
    <w:pPr>
      <w:spacing w:after="160" w:line="240" w:lineRule="exact"/>
    </w:pPr>
    <w:rPr>
      <w:rFonts w:ascii="Arial" w:hAnsi="Arial" w:cs="Arial"/>
      <w:sz w:val="20"/>
      <w:szCs w:val="20"/>
    </w:rPr>
  </w:style>
  <w:style w:type="paragraph" w:customStyle="1" w:styleId="BodyText6">
    <w:name w:val="Body Text6"/>
    <w:basedOn w:val="Default"/>
    <w:next w:val="Default"/>
    <w:uiPriority w:val="99"/>
    <w:qFormat/>
    <w:rsid w:val="00DD23AB"/>
    <w:rPr>
      <w:rFonts w:ascii="Sylfaen" w:hAnsi="Sylfaen"/>
      <w:color w:val="auto"/>
    </w:rPr>
  </w:style>
  <w:style w:type="paragraph" w:customStyle="1" w:styleId="280">
    <w:name w:val="Знак Знак28"/>
    <w:basedOn w:val="Normal"/>
    <w:uiPriority w:val="99"/>
    <w:qFormat/>
    <w:rsid w:val="00DD23AB"/>
    <w:pPr>
      <w:spacing w:after="160" w:line="240" w:lineRule="exact"/>
    </w:pPr>
    <w:rPr>
      <w:rFonts w:ascii="Arial" w:hAnsi="Arial" w:cs="Arial"/>
      <w:sz w:val="20"/>
      <w:szCs w:val="20"/>
    </w:rPr>
  </w:style>
  <w:style w:type="paragraph" w:customStyle="1" w:styleId="CharCharChar80">
    <w:name w:val="Char Char Char Знак Знак8"/>
    <w:basedOn w:val="Normal"/>
    <w:uiPriority w:val="99"/>
    <w:qFormat/>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uiPriority w:val="99"/>
    <w:qFormat/>
    <w:rsid w:val="00DD23AB"/>
    <w:pPr>
      <w:spacing w:after="160" w:line="240" w:lineRule="exact"/>
    </w:pPr>
    <w:rPr>
      <w:rFonts w:ascii="Arial" w:hAnsi="Arial" w:cs="Arial"/>
      <w:sz w:val="20"/>
      <w:szCs w:val="20"/>
    </w:rPr>
  </w:style>
  <w:style w:type="character" w:customStyle="1" w:styleId="CharChar68">
    <w:name w:val="Char Char68"/>
    <w:uiPriority w:val="99"/>
    <w:rsid w:val="00DD23AB"/>
    <w:rPr>
      <w:rFonts w:ascii="Times Armenian" w:hAnsi="Times Armenian" w:cs="Arial"/>
      <w:b/>
      <w:bCs/>
      <w:i/>
      <w:noProof/>
      <w:sz w:val="26"/>
      <w:szCs w:val="26"/>
      <w:u w:val="single"/>
      <w:lang w:val="hy-AM" w:eastAsia="en-US" w:bidi="ar-SA"/>
    </w:rPr>
  </w:style>
  <w:style w:type="character" w:customStyle="1" w:styleId="CharChar58">
    <w:name w:val="Char Char58"/>
    <w:uiPriority w:val="99"/>
    <w:rsid w:val="00DD23AB"/>
    <w:rPr>
      <w:rFonts w:ascii="Times Armenian" w:hAnsi="Times Armenian"/>
      <w:noProof/>
      <w:sz w:val="24"/>
      <w:szCs w:val="24"/>
      <w:lang w:val="hy-AM" w:eastAsia="en-US" w:bidi="ar-SA"/>
    </w:rPr>
  </w:style>
  <w:style w:type="character" w:customStyle="1" w:styleId="CharChar48">
    <w:name w:val="Char Char48"/>
    <w:uiPriority w:val="99"/>
    <w:rsid w:val="00DD23AB"/>
    <w:rPr>
      <w:noProof/>
      <w:lang w:val="hy-AM" w:eastAsia="en-US" w:bidi="ar-SA"/>
    </w:rPr>
  </w:style>
  <w:style w:type="character" w:customStyle="1" w:styleId="CharChar187">
    <w:name w:val="Char Char187"/>
    <w:uiPriority w:val="99"/>
    <w:rsid w:val="00DD23AB"/>
    <w:rPr>
      <w:rFonts w:ascii="Times Armenian" w:eastAsia="Times New Roman" w:hAnsi="Times Armenian" w:cs="Times New Roman"/>
      <w:b/>
      <w:i/>
      <w:noProof/>
      <w:sz w:val="28"/>
      <w:szCs w:val="20"/>
      <w:lang w:val="hy-AM"/>
    </w:rPr>
  </w:style>
  <w:style w:type="character" w:customStyle="1" w:styleId="CharChar137">
    <w:name w:val="Char Char137"/>
    <w:uiPriority w:val="99"/>
    <w:semiHidden/>
    <w:rsid w:val="00DD23AB"/>
    <w:rPr>
      <w:rFonts w:ascii="Times New Roman" w:eastAsia="Times New Roman" w:hAnsi="Times New Roman" w:cs="Times New Roman"/>
      <w:noProof/>
      <w:sz w:val="20"/>
      <w:szCs w:val="20"/>
      <w:lang w:val="hy-AM"/>
    </w:rPr>
  </w:style>
  <w:style w:type="character" w:customStyle="1" w:styleId="CharChar127">
    <w:name w:val="Char Char127"/>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uiPriority w:val="99"/>
    <w:qFormat/>
    <w:rsid w:val="00DD23AB"/>
    <w:pPr>
      <w:spacing w:after="160" w:line="240" w:lineRule="exact"/>
    </w:pPr>
    <w:rPr>
      <w:rFonts w:ascii="Arial" w:hAnsi="Arial" w:cs="Arial"/>
      <w:sz w:val="20"/>
      <w:szCs w:val="20"/>
    </w:rPr>
  </w:style>
  <w:style w:type="character" w:customStyle="1" w:styleId="CharChar237">
    <w:name w:val="Char Char237"/>
    <w:uiPriority w:val="99"/>
    <w:rsid w:val="00DD23AB"/>
    <w:rPr>
      <w:rFonts w:ascii="Times Armenian" w:eastAsia="Times New Roman" w:hAnsi="Times Armenian" w:cs="Times New Roman"/>
      <w:noProof/>
      <w:sz w:val="24"/>
      <w:szCs w:val="24"/>
      <w:u w:val="single"/>
      <w:lang w:val="hy-AM"/>
    </w:rPr>
  </w:style>
  <w:style w:type="character" w:customStyle="1" w:styleId="CharChar247">
    <w:name w:val="Char Char247"/>
    <w:uiPriority w:val="99"/>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0">
    <w:name w:val="Աղյուսակ"/>
    <w:basedOn w:val="Normal"/>
    <w:next w:val="Normal"/>
    <w:link w:val="Chara"/>
    <w:uiPriority w:val="99"/>
    <w:qFormat/>
    <w:rsid w:val="00DD23AB"/>
    <w:pPr>
      <w:keepNext/>
      <w:numPr>
        <w:numId w:val="6"/>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0"/>
    <w:uiPriority w:val="99"/>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99"/>
    <w:rsid w:val="00CE5746"/>
    <w:pPr>
      <w:spacing w:after="200" w:line="276"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DA41E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372C78"/>
    <w:rPr>
      <w:rFonts w:ascii="Times LatArm" w:hAnsi="Times LatArm"/>
      <w:b/>
      <w:sz w:val="40"/>
      <w:lang w:val="en-GB" w:eastAsia="en-US"/>
    </w:rPr>
  </w:style>
  <w:style w:type="paragraph" w:customStyle="1" w:styleId="a9">
    <w:name w:val="Абзац списка"/>
    <w:basedOn w:val="Normal"/>
    <w:uiPriority w:val="99"/>
    <w:rsid w:val="00372C78"/>
    <w:pPr>
      <w:spacing w:after="200" w:line="276" w:lineRule="auto"/>
      <w:ind w:left="720"/>
      <w:contextualSpacing/>
    </w:pPr>
    <w:rPr>
      <w:rFonts w:ascii="Calibri" w:hAnsi="Calibri"/>
      <w:sz w:val="22"/>
      <w:szCs w:val="22"/>
      <w:lang w:val="ru-RU"/>
    </w:rPr>
  </w:style>
  <w:style w:type="paragraph" w:customStyle="1" w:styleId="aa">
    <w:name w:val="Без интервала"/>
    <w:uiPriority w:val="99"/>
    <w:rsid w:val="00372C78"/>
    <w:rPr>
      <w:rFonts w:ascii="Calibri" w:hAnsi="Calibri" w:cs="Calibri"/>
      <w:sz w:val="22"/>
      <w:szCs w:val="22"/>
    </w:rPr>
  </w:style>
  <w:style w:type="paragraph" w:customStyle="1" w:styleId="ab">
    <w:name w:val="Основной текст"/>
    <w:basedOn w:val="Normal"/>
    <w:uiPriority w:val="99"/>
    <w:rsid w:val="00372C78"/>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Normal2">
    <w:name w:val="Normal2"/>
    <w:uiPriority w:val="99"/>
    <w:rsid w:val="00372C78"/>
    <w:rPr>
      <w:sz w:val="24"/>
      <w:szCs w:val="24"/>
      <w:lang w:val="hy-AM"/>
    </w:rPr>
  </w:style>
  <w:style w:type="paragraph" w:customStyle="1" w:styleId="Normal3">
    <w:name w:val="Normal3"/>
    <w:uiPriority w:val="99"/>
    <w:rsid w:val="00372C78"/>
    <w:rPr>
      <w:sz w:val="24"/>
      <w:szCs w:val="24"/>
      <w:lang w:val="hy-AM"/>
    </w:rPr>
  </w:style>
  <w:style w:type="paragraph" w:customStyle="1" w:styleId="221">
    <w:name w:val="Абзац списка22"/>
    <w:basedOn w:val="Normal"/>
    <w:uiPriority w:val="99"/>
    <w:rsid w:val="00372C78"/>
    <w:pPr>
      <w:spacing w:after="200" w:line="276" w:lineRule="auto"/>
      <w:ind w:left="720"/>
      <w:contextualSpacing/>
    </w:pPr>
    <w:rPr>
      <w:rFonts w:ascii="Calibri" w:hAnsi="Calibri"/>
      <w:sz w:val="22"/>
      <w:szCs w:val="22"/>
      <w:lang w:val="ru-RU"/>
    </w:rPr>
  </w:style>
  <w:style w:type="character" w:customStyle="1" w:styleId="52">
    <w:name w:val="Основной текст52"/>
    <w:uiPriority w:val="99"/>
    <w:rsid w:val="00372C78"/>
    <w:rPr>
      <w:rFonts w:ascii="Sylfaen" w:hAnsi="Sylfaen"/>
      <w:spacing w:val="0"/>
      <w:u w:val="none"/>
      <w:effect w:val="none"/>
      <w:shd w:val="clear" w:color="auto" w:fill="FFFFFF"/>
    </w:rPr>
  </w:style>
  <w:style w:type="paragraph" w:customStyle="1" w:styleId="320">
    <w:name w:val="Без интервала32"/>
    <w:uiPriority w:val="99"/>
    <w:rsid w:val="00372C78"/>
    <w:rPr>
      <w:rFonts w:ascii="Calibri" w:hAnsi="Calibri" w:cs="Calibri"/>
      <w:sz w:val="22"/>
      <w:szCs w:val="22"/>
    </w:rPr>
  </w:style>
  <w:style w:type="paragraph" w:customStyle="1" w:styleId="msonormalmrcssattr">
    <w:name w:val="msonormal_mr_css_attr"/>
    <w:basedOn w:val="Normal"/>
    <w:uiPriority w:val="99"/>
    <w:rsid w:val="00372C78"/>
    <w:pPr>
      <w:spacing w:before="100" w:beforeAutospacing="1" w:after="100" w:afterAutospacing="1"/>
    </w:pPr>
    <w:rPr>
      <w:rFonts w:ascii="Times New Roman" w:hAnsi="Times New Roman"/>
    </w:rPr>
  </w:style>
  <w:style w:type="paragraph" w:customStyle="1" w:styleId="211">
    <w:name w:val="Абзац списка21"/>
    <w:basedOn w:val="Normal"/>
    <w:uiPriority w:val="99"/>
    <w:rsid w:val="00372C78"/>
    <w:pPr>
      <w:spacing w:after="200" w:line="276" w:lineRule="auto"/>
      <w:ind w:left="720"/>
    </w:pPr>
    <w:rPr>
      <w:rFonts w:ascii="Calibri" w:hAnsi="Calibri" w:cs="Calibri"/>
      <w:sz w:val="22"/>
      <w:szCs w:val="22"/>
    </w:rPr>
  </w:style>
  <w:style w:type="character" w:customStyle="1" w:styleId="51">
    <w:name w:val="Основной текст51"/>
    <w:uiPriority w:val="99"/>
    <w:rsid w:val="00372C78"/>
    <w:rPr>
      <w:rFonts w:ascii="Sylfaen" w:hAnsi="Sylfaen"/>
      <w:spacing w:val="0"/>
      <w:u w:val="none"/>
      <w:effect w:val="none"/>
      <w:shd w:val="clear" w:color="auto" w:fill="FFFFFF"/>
    </w:rPr>
  </w:style>
  <w:style w:type="paragraph" w:customStyle="1" w:styleId="310">
    <w:name w:val="Без интервала31"/>
    <w:uiPriority w:val="99"/>
    <w:rsid w:val="00372C78"/>
    <w:rPr>
      <w:rFonts w:ascii="Calibri" w:hAnsi="Calibri" w:cs="Calibri"/>
      <w:sz w:val="22"/>
      <w:szCs w:val="22"/>
    </w:rPr>
  </w:style>
  <w:style w:type="character" w:customStyle="1" w:styleId="acopre">
    <w:name w:val="acopre"/>
    <w:uiPriority w:val="99"/>
    <w:rsid w:val="00372C78"/>
    <w:rPr>
      <w:rFonts w:cs="Times New Roman"/>
    </w:rPr>
  </w:style>
  <w:style w:type="character" w:customStyle="1" w:styleId="mechtex0">
    <w:name w:val="mechtex Знак"/>
    <w:locked/>
    <w:rsid w:val="00372C78"/>
    <w:rPr>
      <w:rFonts w:ascii="Arial Armenian" w:eastAsia="Times New Roman" w:hAnsi="Arial Armenian" w:cs="Arial Armenian"/>
      <w:kern w:val="2"/>
      <w:lang w:eastAsia="ru-RU"/>
    </w:rPr>
  </w:style>
  <w:style w:type="paragraph" w:customStyle="1" w:styleId="BodyA">
    <w:name w:val="Body A"/>
    <w:rsid w:val="00372C78"/>
    <w:rPr>
      <w:rFonts w:ascii="Helvetica Neue" w:eastAsia="Arial Unicode MS" w:hAnsi="Helvetica Neue" w:cs="Arial Unicode MS"/>
      <w:color w:val="000000"/>
      <w:sz w:val="22"/>
      <w:szCs w:val="22"/>
      <w:u w:color="000000"/>
    </w:rPr>
  </w:style>
  <w:style w:type="paragraph" w:customStyle="1" w:styleId="TableContents">
    <w:name w:val="Table Contents"/>
    <w:basedOn w:val="Normal"/>
    <w:uiPriority w:val="99"/>
    <w:qFormat/>
    <w:rsid w:val="00372C78"/>
    <w:pPr>
      <w:widowControl w:val="0"/>
      <w:suppressLineNumbers/>
      <w:suppressAutoHyphens/>
    </w:pPr>
    <w:rPr>
      <w:rFonts w:ascii="Liberation Serif" w:eastAsia="Noto Serif CJK SC" w:hAnsi="Liberation Serif" w:cs="Lohit Devanagari"/>
      <w:kern w:val="2"/>
      <w:lang w:eastAsia="zh-CN" w:bidi="hi-IN"/>
    </w:rPr>
  </w:style>
  <w:style w:type="character" w:customStyle="1" w:styleId="CommentTextChar1">
    <w:name w:val="Comment Text Char1"/>
    <w:semiHidden/>
    <w:rsid w:val="00372C78"/>
    <w:rPr>
      <w:rFonts w:ascii="Arial Armenian" w:hAnsi="Arial Armenian"/>
    </w:rPr>
  </w:style>
  <w:style w:type="character" w:customStyle="1" w:styleId="Heading7Char1">
    <w:name w:val="Heading 7 Char1"/>
    <w:semiHidden/>
    <w:rsid w:val="00372C78"/>
    <w:rPr>
      <w:rFonts w:ascii="Cambria" w:eastAsia="Times New Roman" w:hAnsi="Cambria" w:cs="Times New Roman"/>
      <w:i/>
      <w:iCs/>
      <w:color w:val="404040"/>
      <w:sz w:val="24"/>
      <w:szCs w:val="24"/>
    </w:rPr>
  </w:style>
  <w:style w:type="character" w:customStyle="1" w:styleId="Heading8Char1">
    <w:name w:val="Heading 8 Char1"/>
    <w:semiHidden/>
    <w:rsid w:val="00372C78"/>
    <w:rPr>
      <w:rFonts w:ascii="Cambria" w:eastAsia="Times New Roman" w:hAnsi="Cambria" w:cs="Times New Roman"/>
      <w:color w:val="404040"/>
    </w:rPr>
  </w:style>
  <w:style w:type="character" w:customStyle="1" w:styleId="Heading9Char1">
    <w:name w:val="Heading 9 Char1"/>
    <w:uiPriority w:val="99"/>
    <w:semiHidden/>
    <w:rsid w:val="00372C78"/>
    <w:rPr>
      <w:rFonts w:ascii="Cambria" w:eastAsia="Times New Roman" w:hAnsi="Cambria" w:cs="Times New Roman"/>
      <w:i/>
      <w:iCs/>
      <w:color w:val="404040"/>
    </w:rPr>
  </w:style>
  <w:style w:type="character" w:customStyle="1" w:styleId="BodyTextIndent2Char1">
    <w:name w:val="Body Text Indent 2 Char1"/>
    <w:semiHidden/>
    <w:rsid w:val="00372C78"/>
    <w:rPr>
      <w:rFonts w:ascii="Arial Armenian" w:hAnsi="Arial Armenian"/>
      <w:sz w:val="24"/>
      <w:szCs w:val="24"/>
    </w:rPr>
  </w:style>
  <w:style w:type="character" w:customStyle="1" w:styleId="CommentSubjectChar1">
    <w:name w:val="Comment Subject Char1"/>
    <w:semiHidden/>
    <w:rsid w:val="00372C78"/>
    <w:rPr>
      <w:rFonts w:ascii="Arial Armenian" w:hAnsi="Arial Armenian"/>
      <w:b/>
      <w:bCs/>
    </w:rPr>
  </w:style>
  <w:style w:type="character" w:customStyle="1" w:styleId="EndnoteTextChar1">
    <w:name w:val="Endnote Text Char1"/>
    <w:semiHidden/>
    <w:rsid w:val="00372C78"/>
    <w:rPr>
      <w:rFonts w:ascii="Arial Armenian" w:hAnsi="Arial Armenian"/>
    </w:rPr>
  </w:style>
  <w:style w:type="character" w:customStyle="1" w:styleId="DocumentMapChar1">
    <w:name w:val="Document Map Char1"/>
    <w:uiPriority w:val="99"/>
    <w:semiHidden/>
    <w:rsid w:val="00372C78"/>
    <w:rPr>
      <w:rFonts w:ascii="Tahoma" w:hAnsi="Tahoma" w:cs="Tahoma"/>
      <w:sz w:val="16"/>
      <w:szCs w:val="16"/>
    </w:rPr>
  </w:style>
  <w:style w:type="character" w:customStyle="1" w:styleId="BodyTextFirstIndentChar1">
    <w:name w:val="Body Text First Indent Char1"/>
    <w:uiPriority w:val="99"/>
    <w:semiHidden/>
    <w:rsid w:val="00372C78"/>
    <w:rPr>
      <w:rFonts w:ascii="Times Armenian" w:hAnsi="Times Armenian" w:cs="Times New Roman"/>
      <w:b/>
      <w:i/>
      <w:noProof/>
      <w:sz w:val="24"/>
      <w:szCs w:val="24"/>
      <w:lang w:val="hy-AM"/>
    </w:rPr>
  </w:style>
  <w:style w:type="character" w:customStyle="1" w:styleId="IntenseQuoteChar1">
    <w:name w:val="Intense Quote Char1"/>
    <w:uiPriority w:val="99"/>
    <w:rsid w:val="00372C78"/>
    <w:rPr>
      <w:rFonts w:ascii="Arial Armenian" w:hAnsi="Arial Armenian"/>
      <w:b/>
      <w:bCs/>
      <w:i/>
      <w:iCs/>
      <w:color w:val="4F81BD"/>
      <w:sz w:val="24"/>
      <w:szCs w:val="24"/>
    </w:rPr>
  </w:style>
  <w:style w:type="character" w:customStyle="1" w:styleId="PlainTextChar2">
    <w:name w:val="Plain Text Char2"/>
    <w:uiPriority w:val="99"/>
    <w:semiHidden/>
    <w:rsid w:val="00372C78"/>
    <w:rPr>
      <w:rFonts w:ascii="Consolas" w:hAnsi="Consolas"/>
      <w:sz w:val="21"/>
      <w:szCs w:val="21"/>
    </w:rPr>
  </w:style>
  <w:style w:type="character" w:customStyle="1" w:styleId="TitleChar2">
    <w:name w:val="Title Char2"/>
    <w:uiPriority w:val="10"/>
    <w:rsid w:val="00372C78"/>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372C78"/>
    <w:rPr>
      <w:rFonts w:ascii="Cambria" w:eastAsia="Times New Roman" w:hAnsi="Cambria" w:cs="Times New Roman"/>
      <w:i/>
      <w:iCs/>
      <w:color w:val="4F81BD"/>
      <w:spacing w:val="15"/>
      <w:sz w:val="24"/>
      <w:szCs w:val="24"/>
    </w:rPr>
  </w:style>
  <w:style w:type="character" w:customStyle="1" w:styleId="QuoteChar1">
    <w:name w:val="Quote Char1"/>
    <w:uiPriority w:val="99"/>
    <w:rsid w:val="00372C78"/>
    <w:rPr>
      <w:rFonts w:ascii="Arial Armenian" w:hAnsi="Arial Armenian"/>
      <w:i/>
      <w:iCs/>
      <w:color w:val="000000"/>
      <w:sz w:val="24"/>
      <w:szCs w:val="24"/>
    </w:rPr>
  </w:style>
  <w:style w:type="numbering" w:customStyle="1" w:styleId="1">
    <w:name w:val="Стиль1"/>
    <w:uiPriority w:val="99"/>
    <w:rsid w:val="00372C78"/>
    <w:pPr>
      <w:numPr>
        <w:numId w:val="10"/>
      </w:numPr>
    </w:pPr>
  </w:style>
  <w:style w:type="character" w:customStyle="1" w:styleId="UnresolvedMention1">
    <w:name w:val="Unresolved Mention1"/>
    <w:uiPriority w:val="99"/>
    <w:semiHidden/>
    <w:rsid w:val="00372C78"/>
    <w:rPr>
      <w:color w:val="605E5C"/>
      <w:shd w:val="clear" w:color="auto" w:fill="E1DFDD"/>
    </w:rPr>
  </w:style>
  <w:style w:type="character" w:customStyle="1" w:styleId="markedcontent">
    <w:name w:val="markedcontent"/>
    <w:rsid w:val="00372C78"/>
  </w:style>
  <w:style w:type="paragraph" w:customStyle="1" w:styleId="BVIfnr1">
    <w:name w:val="BVI fnr1"/>
    <w:aliases w:val=" BVI fnr Char,Appel note de bas de p..BVI fnr Car Car Car Car, BVI fnr Car Car,BVI fnr Car, BVI fnr Car Car Car Car, BVI fnr Car Car Car Car Char,Appel note de bas de p..BVI fnr Car Car Car Car1, BVI fnr,BVI fnr Char,BVI fnr Car Car,BVI fnr"/>
    <w:basedOn w:val="Normal"/>
    <w:link w:val="FootnoteReference"/>
    <w:uiPriority w:val="99"/>
    <w:rsid w:val="00563135"/>
    <w:pPr>
      <w:spacing w:after="160" w:line="240" w:lineRule="exact"/>
    </w:pPr>
    <w:rPr>
      <w:rFonts w:ascii="Times New Roman" w:hAnsi="Times New Roman"/>
      <w:sz w:val="20"/>
      <w:szCs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har">
    <w:name w:val="Style1"/>
    <w:pPr>
      <w:numPr>
        <w:numId w:val="3"/>
      </w:numPr>
    </w:pPr>
  </w:style>
  <w:style w:type="numbering" w:customStyle="1" w:styleId="BodyText">
    <w:name w:val="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3015">
      <w:bodyDiv w:val="1"/>
      <w:marLeft w:val="0"/>
      <w:marRight w:val="0"/>
      <w:marTop w:val="0"/>
      <w:marBottom w:val="0"/>
      <w:divBdr>
        <w:top w:val="none" w:sz="0" w:space="0" w:color="auto"/>
        <w:left w:val="none" w:sz="0" w:space="0" w:color="auto"/>
        <w:bottom w:val="none" w:sz="0" w:space="0" w:color="auto"/>
        <w:right w:val="none" w:sz="0" w:space="0" w:color="auto"/>
      </w:divBdr>
    </w:div>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6207699">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250817365">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397286557">
      <w:bodyDiv w:val="1"/>
      <w:marLeft w:val="0"/>
      <w:marRight w:val="0"/>
      <w:marTop w:val="0"/>
      <w:marBottom w:val="0"/>
      <w:divBdr>
        <w:top w:val="none" w:sz="0" w:space="0" w:color="auto"/>
        <w:left w:val="none" w:sz="0" w:space="0" w:color="auto"/>
        <w:bottom w:val="none" w:sz="0" w:space="0" w:color="auto"/>
        <w:right w:val="none" w:sz="0" w:space="0" w:color="auto"/>
      </w:divBdr>
    </w:div>
    <w:div w:id="408037431">
      <w:bodyDiv w:val="1"/>
      <w:marLeft w:val="0"/>
      <w:marRight w:val="0"/>
      <w:marTop w:val="0"/>
      <w:marBottom w:val="0"/>
      <w:divBdr>
        <w:top w:val="none" w:sz="0" w:space="0" w:color="auto"/>
        <w:left w:val="none" w:sz="0" w:space="0" w:color="auto"/>
        <w:bottom w:val="none" w:sz="0" w:space="0" w:color="auto"/>
        <w:right w:val="none" w:sz="0" w:space="0" w:color="auto"/>
      </w:divBdr>
    </w:div>
    <w:div w:id="501822473">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59909397">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831726758">
      <w:bodyDiv w:val="1"/>
      <w:marLeft w:val="0"/>
      <w:marRight w:val="0"/>
      <w:marTop w:val="0"/>
      <w:marBottom w:val="0"/>
      <w:divBdr>
        <w:top w:val="none" w:sz="0" w:space="0" w:color="auto"/>
        <w:left w:val="none" w:sz="0" w:space="0" w:color="auto"/>
        <w:bottom w:val="none" w:sz="0" w:space="0" w:color="auto"/>
        <w:right w:val="none" w:sz="0" w:space="0" w:color="auto"/>
      </w:divBdr>
    </w:div>
    <w:div w:id="860970170">
      <w:bodyDiv w:val="1"/>
      <w:marLeft w:val="0"/>
      <w:marRight w:val="0"/>
      <w:marTop w:val="0"/>
      <w:marBottom w:val="0"/>
      <w:divBdr>
        <w:top w:val="none" w:sz="0" w:space="0" w:color="auto"/>
        <w:left w:val="none" w:sz="0" w:space="0" w:color="auto"/>
        <w:bottom w:val="none" w:sz="0" w:space="0" w:color="auto"/>
        <w:right w:val="none" w:sz="0" w:space="0" w:color="auto"/>
      </w:divBdr>
    </w:div>
    <w:div w:id="880286460">
      <w:bodyDiv w:val="1"/>
      <w:marLeft w:val="0"/>
      <w:marRight w:val="0"/>
      <w:marTop w:val="0"/>
      <w:marBottom w:val="0"/>
      <w:divBdr>
        <w:top w:val="none" w:sz="0" w:space="0" w:color="auto"/>
        <w:left w:val="none" w:sz="0" w:space="0" w:color="auto"/>
        <w:bottom w:val="none" w:sz="0" w:space="0" w:color="auto"/>
        <w:right w:val="none" w:sz="0" w:space="0" w:color="auto"/>
      </w:divBdr>
    </w:div>
    <w:div w:id="892082223">
      <w:bodyDiv w:val="1"/>
      <w:marLeft w:val="0"/>
      <w:marRight w:val="0"/>
      <w:marTop w:val="0"/>
      <w:marBottom w:val="0"/>
      <w:divBdr>
        <w:top w:val="none" w:sz="0" w:space="0" w:color="auto"/>
        <w:left w:val="none" w:sz="0" w:space="0" w:color="auto"/>
        <w:bottom w:val="none" w:sz="0" w:space="0" w:color="auto"/>
        <w:right w:val="none" w:sz="0" w:space="0" w:color="auto"/>
      </w:divBdr>
    </w:div>
    <w:div w:id="962467384">
      <w:bodyDiv w:val="1"/>
      <w:marLeft w:val="0"/>
      <w:marRight w:val="0"/>
      <w:marTop w:val="0"/>
      <w:marBottom w:val="0"/>
      <w:divBdr>
        <w:top w:val="none" w:sz="0" w:space="0" w:color="auto"/>
        <w:left w:val="none" w:sz="0" w:space="0" w:color="auto"/>
        <w:bottom w:val="none" w:sz="0" w:space="0" w:color="auto"/>
        <w:right w:val="none" w:sz="0" w:space="0" w:color="auto"/>
      </w:divBdr>
    </w:div>
    <w:div w:id="972833559">
      <w:bodyDiv w:val="1"/>
      <w:marLeft w:val="0"/>
      <w:marRight w:val="0"/>
      <w:marTop w:val="0"/>
      <w:marBottom w:val="0"/>
      <w:divBdr>
        <w:top w:val="none" w:sz="0" w:space="0" w:color="auto"/>
        <w:left w:val="none" w:sz="0" w:space="0" w:color="auto"/>
        <w:bottom w:val="none" w:sz="0" w:space="0" w:color="auto"/>
        <w:right w:val="none" w:sz="0" w:space="0" w:color="auto"/>
      </w:divBdr>
    </w:div>
    <w:div w:id="1034814005">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084490818">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232429533">
      <w:bodyDiv w:val="1"/>
      <w:marLeft w:val="0"/>
      <w:marRight w:val="0"/>
      <w:marTop w:val="0"/>
      <w:marBottom w:val="0"/>
      <w:divBdr>
        <w:top w:val="none" w:sz="0" w:space="0" w:color="auto"/>
        <w:left w:val="none" w:sz="0" w:space="0" w:color="auto"/>
        <w:bottom w:val="none" w:sz="0" w:space="0" w:color="auto"/>
        <w:right w:val="none" w:sz="0" w:space="0" w:color="auto"/>
      </w:divBdr>
    </w:div>
    <w:div w:id="1300038348">
      <w:bodyDiv w:val="1"/>
      <w:marLeft w:val="0"/>
      <w:marRight w:val="0"/>
      <w:marTop w:val="0"/>
      <w:marBottom w:val="0"/>
      <w:divBdr>
        <w:top w:val="none" w:sz="0" w:space="0" w:color="auto"/>
        <w:left w:val="none" w:sz="0" w:space="0" w:color="auto"/>
        <w:bottom w:val="none" w:sz="0" w:space="0" w:color="auto"/>
        <w:right w:val="none" w:sz="0" w:space="0" w:color="auto"/>
      </w:divBdr>
    </w:div>
    <w:div w:id="1427186479">
      <w:bodyDiv w:val="1"/>
      <w:marLeft w:val="0"/>
      <w:marRight w:val="0"/>
      <w:marTop w:val="0"/>
      <w:marBottom w:val="0"/>
      <w:divBdr>
        <w:top w:val="none" w:sz="0" w:space="0" w:color="auto"/>
        <w:left w:val="none" w:sz="0" w:space="0" w:color="auto"/>
        <w:bottom w:val="none" w:sz="0" w:space="0" w:color="auto"/>
        <w:right w:val="none" w:sz="0" w:space="0" w:color="auto"/>
      </w:divBdr>
    </w:div>
    <w:div w:id="1487892847">
      <w:bodyDiv w:val="1"/>
      <w:marLeft w:val="0"/>
      <w:marRight w:val="0"/>
      <w:marTop w:val="0"/>
      <w:marBottom w:val="0"/>
      <w:divBdr>
        <w:top w:val="none" w:sz="0" w:space="0" w:color="auto"/>
        <w:left w:val="none" w:sz="0" w:space="0" w:color="auto"/>
        <w:bottom w:val="none" w:sz="0" w:space="0" w:color="auto"/>
        <w:right w:val="none" w:sz="0" w:space="0" w:color="auto"/>
      </w:divBdr>
    </w:div>
    <w:div w:id="1505777799">
      <w:bodyDiv w:val="1"/>
      <w:marLeft w:val="0"/>
      <w:marRight w:val="0"/>
      <w:marTop w:val="0"/>
      <w:marBottom w:val="0"/>
      <w:divBdr>
        <w:top w:val="none" w:sz="0" w:space="0" w:color="auto"/>
        <w:left w:val="none" w:sz="0" w:space="0" w:color="auto"/>
        <w:bottom w:val="none" w:sz="0" w:space="0" w:color="auto"/>
        <w:right w:val="none" w:sz="0" w:space="0" w:color="auto"/>
      </w:divBdr>
    </w:div>
    <w:div w:id="1538814863">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584874087">
      <w:bodyDiv w:val="1"/>
      <w:marLeft w:val="0"/>
      <w:marRight w:val="0"/>
      <w:marTop w:val="0"/>
      <w:marBottom w:val="0"/>
      <w:divBdr>
        <w:top w:val="none" w:sz="0" w:space="0" w:color="auto"/>
        <w:left w:val="none" w:sz="0" w:space="0" w:color="auto"/>
        <w:bottom w:val="none" w:sz="0" w:space="0" w:color="auto"/>
        <w:right w:val="none" w:sz="0" w:space="0" w:color="auto"/>
      </w:divBdr>
    </w:div>
    <w:div w:id="1650475403">
      <w:bodyDiv w:val="1"/>
      <w:marLeft w:val="0"/>
      <w:marRight w:val="0"/>
      <w:marTop w:val="0"/>
      <w:marBottom w:val="0"/>
      <w:divBdr>
        <w:top w:val="none" w:sz="0" w:space="0" w:color="auto"/>
        <w:left w:val="none" w:sz="0" w:space="0" w:color="auto"/>
        <w:bottom w:val="none" w:sz="0" w:space="0" w:color="auto"/>
        <w:right w:val="none" w:sz="0" w:space="0" w:color="auto"/>
      </w:divBdr>
    </w:div>
    <w:div w:id="1861238298">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1972317782">
      <w:bodyDiv w:val="1"/>
      <w:marLeft w:val="0"/>
      <w:marRight w:val="0"/>
      <w:marTop w:val="0"/>
      <w:marBottom w:val="0"/>
      <w:divBdr>
        <w:top w:val="none" w:sz="0" w:space="0" w:color="auto"/>
        <w:left w:val="none" w:sz="0" w:space="0" w:color="auto"/>
        <w:bottom w:val="none" w:sz="0" w:space="0" w:color="auto"/>
        <w:right w:val="none" w:sz="0" w:space="0" w:color="auto"/>
      </w:divBdr>
    </w:div>
    <w:div w:id="1985694694">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 w:id="2046322055">
      <w:bodyDiv w:val="1"/>
      <w:marLeft w:val="0"/>
      <w:marRight w:val="0"/>
      <w:marTop w:val="0"/>
      <w:marBottom w:val="0"/>
      <w:divBdr>
        <w:top w:val="none" w:sz="0" w:space="0" w:color="auto"/>
        <w:left w:val="none" w:sz="0" w:space="0" w:color="auto"/>
        <w:bottom w:val="none" w:sz="0" w:space="0" w:color="auto"/>
        <w:right w:val="none" w:sz="0" w:space="0" w:color="auto"/>
      </w:divBdr>
    </w:div>
    <w:div w:id="206401666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4.&#1344;&#1377;&#1406;&#1381;&#1388;&#1406;&#1377;&#1390;&#1398;&#1381;&#1408;/4.%202022_9%20&#1377;&#1396;&#1387;&#1405;_&#1380;&#1408;&#1377;&#1396;&#1377;&#1399;&#1398;&#1400;&#1408;&#1392;.xls" TargetMode="External"/><Relationship Id="rId13" Type="http://schemas.openxmlformats.org/officeDocument/2006/relationships/hyperlink" Target="6.%202022_9%20&#1377;&#1396;&#1387;&#1405;_&#1377;&#1408;&#1380;&#1397;&#1400;&#1410;&#1398;&#1412;&#1377;&#1397;&#1387;&#1398;_%20&#1384;&#1405;&#1407;%20&#1402;&#1377;&#1407;&#1377;&#1405;&#1389;&#1377;&#1398;&#1377;&#1407;&#1400;&#1410;&#1398;&#1381;&#1408;&#1387;.xls" TargetMode="External"/><Relationship Id="rId3" Type="http://schemas.openxmlformats.org/officeDocument/2006/relationships/hyperlink" Target="https://economy.gov.ru/material/file/bffc6cc5eadc71d91c685e2fe5908112/29102021.pdf" TargetMode="External"/><Relationship Id="rId7" Type="http://schemas.openxmlformats.org/officeDocument/2006/relationships/hyperlink" Target="4.&#1344;&#1377;&#1406;&#1381;&#1388;&#1406;&#1377;&#1390;&#1398;&#1381;&#1408;/3.%202022_9%20&#1377;&#1396;&#1387;&#1405;_&#1406;&#1377;&#1408;&#1391;.xls" TargetMode="External"/><Relationship Id="rId12" Type="http://schemas.openxmlformats.org/officeDocument/2006/relationships/hyperlink" Target="4.&#1344;&#1377;&#1406;&#1381;&#1388;&#1406;&#1377;&#1390;&#1398;&#1381;&#1408;/2.%202022_9%20&#1377;&#1396;&#1387;&#1405;_%20&#1402;&#1377;&#1407;&#1377;&#1405;&#1389;&#1377;&#1398;&#1377;&#1407;&#1400;&#1410;,&#1390;&#1408;&#1377;&#1379;&#1387;&#1408;,&#1396;&#1387;&#1403;&#1400;&#1409;&#1377;&#1404;&#1400;&#1410;&#1396;.xls" TargetMode="External"/><Relationship Id="rId2" Type="http://schemas.openxmlformats.org/officeDocument/2006/relationships/hyperlink" Target="http://www.stats.gov.cn/english/PressRelease/202210/t20221025_1889685.html" TargetMode="External"/><Relationship Id="rId1" Type="http://schemas.openxmlformats.org/officeDocument/2006/relationships/hyperlink" Target="https://ec.europa.eu/eurostat/documents/2995521/15131967/2-31102022-BP-EN.pdf" TargetMode="External"/><Relationship Id="rId6" Type="http://schemas.openxmlformats.org/officeDocument/2006/relationships/hyperlink" Target="5.&#1359;&#1381;&#1394;&#1381;&#1391;&#1377;&#1398;&#1412;&#1398;&#1381;&#1408;/3.&#1344;&#1377;&#1408;&#1391;&#1377;&#1397;&#1387;&#1398;%20&#1413;&#1408;&#1381;&#1398;&#1405;&#1380;&#1408;&#1400;&#1410;&#1385;&#1397;&#1377;&#1398;%20&#1411;&#1400;&#1411;&#1400;&#1389;&#1400;&#1410;&#1385;&#1397;&#1400;&#1410;&#1398;&#1398;&#1381;&#1408;.docx" TargetMode="External"/><Relationship Id="rId11" Type="http://schemas.openxmlformats.org/officeDocument/2006/relationships/hyperlink" Target="4.&#1344;&#1377;&#1406;&#1381;&#1388;&#1406;&#1377;&#1390;&#1398;&#1381;&#1408;/1.%202022_9%20&#1377;&#1396;&#1387;&#1405;_&#1377;&#1396;&#1411;&#1400;&#1411;%20&#1384;&#1405;&#1407;%20&#1390;&#1408;&#1377;&#1379;&#1408;&#1381;&#1408;&#1387;.xls" TargetMode="External"/><Relationship Id="rId5" Type="http://schemas.openxmlformats.org/officeDocument/2006/relationships/hyperlink" Target="https://www.fao.org/worldfoodsituation/foodpricesindex/en/" TargetMode="External"/><Relationship Id="rId15" Type="http://schemas.openxmlformats.org/officeDocument/2006/relationships/hyperlink" Target="4.&#1344;&#1377;&#1406;&#1381;&#1388;&#1406;&#1377;&#1390;&#1398;&#1381;&#1408;/5.%202022_9%20&#1377;&#1396;&#1387;&#1405;_&#1380;&#1381;&#1414;&#1387;&#1409;&#1387;&#1407;.xls" TargetMode="External"/><Relationship Id="rId10" Type="http://schemas.openxmlformats.org/officeDocument/2006/relationships/hyperlink" Target="5.&#1359;&#1381;&#1394;&#1381;&#1391;&#1377;&#1398;&#1412;&#1398;&#1381;&#1408;/1.&#1342;&#1377;&#1389;&#1405;&#1381;&#1408;_&#1407;&#1398;&#1407;&#1381;&#1405;&#1377;&#1379;&#1387;&#1407;&#1377;&#1391;&#1377;&#1398;%20&#1380;&#1377;&#1405;..xls" TargetMode="External"/><Relationship Id="rId4" Type="http://schemas.openxmlformats.org/officeDocument/2006/relationships/hyperlink" Target="https://www.worldbank.org/en/research/commodity-markets" TargetMode="External"/><Relationship Id="rId9" Type="http://schemas.openxmlformats.org/officeDocument/2006/relationships/hyperlink" Target="5.&#1359;&#1381;&#1394;&#1381;&#1391;&#1377;&#1398;&#1412;&#1398;&#1381;&#1408;/1.&#1342;&#1377;&#1389;&#1405;&#1381;&#1408;_&#1407;&#1398;&#1407;&#1381;&#1405;&#1377;&#1379;&#1387;&#1407;&#1377;&#1391;&#1377;&#1398;%20&#1380;&#1377;&#1405;..xls" TargetMode="External"/><Relationship Id="rId14" Type="http://schemas.openxmlformats.org/officeDocument/2006/relationships/hyperlink" Target="7.%202022_%209%20&#1377;&#1396;&#1387;&#1405;_&#1377;&#1408;&#1380;&#1397;&#1400;&#1410;&#1398;&#1412;&#1377;&#1397;&#1387;&#1398;_%20&#1384;&#1405;&#1407;%20&#1391;&#1377;&#1407;&#1377;&#1408;&#1400;&#1394;&#1398;&#1381;&#1408;&#1387;.xl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648674558635019E-2"/>
          <c:w val="0.87658476118247253"/>
          <c:h val="0.65144177429257732"/>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Sheet1!$B$3:$J$3</c:f>
              <c:numCache>
                <c:formatCode>0.0</c:formatCode>
                <c:ptCount val="9"/>
                <c:pt idx="0">
                  <c:v>16.700000000000031</c:v>
                </c:pt>
                <c:pt idx="1">
                  <c:v>9.3203777289514278</c:v>
                </c:pt>
                <c:pt idx="2">
                  <c:v>3.4649554560304097</c:v>
                </c:pt>
                <c:pt idx="3">
                  <c:v>2.9757587775538497</c:v>
                </c:pt>
                <c:pt idx="4">
                  <c:v>2.8005207674161738</c:v>
                </c:pt>
                <c:pt idx="5">
                  <c:v>5.8797994866860677</c:v>
                </c:pt>
                <c:pt idx="6">
                  <c:v>7.0869489727112693</c:v>
                </c:pt>
                <c:pt idx="7">
                  <c:v>9.262687639037992</c:v>
                </c:pt>
                <c:pt idx="8">
                  <c:v>10</c:v>
                </c:pt>
              </c:numCache>
            </c:numRef>
          </c:val>
          <c:extLst xmlns:c16r2="http://schemas.microsoft.com/office/drawing/2015/06/chart">
            <c:ext xmlns:c16="http://schemas.microsoft.com/office/drawing/2014/chart" uri="{C3380CC4-5D6E-409C-BE32-E72D297353CC}">
              <c16:uniqueId val="{00000000-944A-46AE-A8F1-52FA6E9785BF}"/>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Sheet1!$B$4:$J$4</c:f>
              <c:numCache>
                <c:formatCode>General</c:formatCode>
                <c:ptCount val="9"/>
                <c:pt idx="2" formatCode="0.0">
                  <c:v>-5.4000000000000057</c:v>
                </c:pt>
                <c:pt idx="5" formatCode="0.0">
                  <c:v>-5.5</c:v>
                </c:pt>
                <c:pt idx="8" formatCode="0.0">
                  <c:v>-0.70000000000000284</c:v>
                </c:pt>
              </c:numCache>
            </c:numRef>
          </c:val>
          <c:extLst xmlns:c16r2="http://schemas.microsoft.com/office/drawing/2015/06/chart">
            <c:ext xmlns:c16="http://schemas.microsoft.com/office/drawing/2014/chart" uri="{C3380CC4-5D6E-409C-BE32-E72D297353CC}">
              <c16:uniqueId val="{00000001-944A-46AE-A8F1-52FA6E9785BF}"/>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Sheet1!$B$5:$J$5</c:f>
              <c:numCache>
                <c:formatCode>0.0</c:formatCode>
                <c:ptCount val="9"/>
                <c:pt idx="0">
                  <c:v>3</c:v>
                </c:pt>
                <c:pt idx="1">
                  <c:v>4.9000000000000057</c:v>
                </c:pt>
                <c:pt idx="2">
                  <c:v>6.2000000000000028</c:v>
                </c:pt>
                <c:pt idx="3">
                  <c:v>9</c:v>
                </c:pt>
                <c:pt idx="4">
                  <c:v>11.400000000000006</c:v>
                </c:pt>
                <c:pt idx="5">
                  <c:v>12.700000000000003</c:v>
                </c:pt>
                <c:pt idx="6">
                  <c:v>13.599999999999994</c:v>
                </c:pt>
                <c:pt idx="7">
                  <c:v>14.200000000000003</c:v>
                </c:pt>
                <c:pt idx="8">
                  <c:v>14.299999999999997</c:v>
                </c:pt>
              </c:numCache>
            </c:numRef>
          </c:val>
          <c:extLst xmlns:c16r2="http://schemas.microsoft.com/office/drawing/2015/06/chart">
            <c:ext xmlns:c16="http://schemas.microsoft.com/office/drawing/2014/chart" uri="{C3380CC4-5D6E-409C-BE32-E72D297353CC}">
              <c16:uniqueId val="{00000002-944A-46AE-A8F1-52FA6E9785BF}"/>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Sheet1!$B$6:$J$6</c:f>
              <c:numCache>
                <c:formatCode>0.0</c:formatCode>
                <c:ptCount val="9"/>
                <c:pt idx="0">
                  <c:v>21.200000000000003</c:v>
                </c:pt>
                <c:pt idx="1">
                  <c:v>20.074856909207895</c:v>
                </c:pt>
                <c:pt idx="2">
                  <c:v>22.165342918615721</c:v>
                </c:pt>
                <c:pt idx="3">
                  <c:v>23.481237998492645</c:v>
                </c:pt>
                <c:pt idx="4">
                  <c:v>24.935253478144688</c:v>
                </c:pt>
                <c:pt idx="5">
                  <c:v>26.876715804622606</c:v>
                </c:pt>
                <c:pt idx="6">
                  <c:v>27.470561442139712</c:v>
                </c:pt>
                <c:pt idx="7">
                  <c:v>27.15539464843593</c:v>
                </c:pt>
                <c:pt idx="8">
                  <c:v>27.099999999999994</c:v>
                </c:pt>
              </c:numCache>
            </c:numRef>
          </c:val>
          <c:extLst xmlns:c16r2="http://schemas.microsoft.com/office/drawing/2015/06/chart">
            <c:ext xmlns:c16="http://schemas.microsoft.com/office/drawing/2014/chart" uri="{C3380CC4-5D6E-409C-BE32-E72D297353CC}">
              <c16:uniqueId val="{00000003-944A-46AE-A8F1-52FA6E9785BF}"/>
            </c:ext>
          </c:extLst>
        </c:ser>
        <c:ser>
          <c:idx val="5"/>
          <c:order val="5"/>
          <c:tx>
            <c:strRef>
              <c:f>Sheet1!$A$7</c:f>
              <c:strCache>
                <c:ptCount val="1"/>
                <c:pt idx="0">
                  <c:v>առևտուր</c:v>
                </c:pt>
              </c:strCache>
            </c:strRef>
          </c:tx>
          <c:spPr>
            <a:solidFill>
              <a:srgbClr val="F79646">
                <a:lumMod val="75000"/>
              </a:srgbClr>
            </a:solidFill>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Sheet1!$B$7:$J$7</c:f>
              <c:numCache>
                <c:formatCode>0.0</c:formatCode>
                <c:ptCount val="9"/>
                <c:pt idx="0">
                  <c:v>11.5</c:v>
                </c:pt>
                <c:pt idx="1">
                  <c:v>8.2000000000000028</c:v>
                </c:pt>
                <c:pt idx="2">
                  <c:v>7.5999999999999943</c:v>
                </c:pt>
                <c:pt idx="3">
                  <c:v>7.7999999999999972</c:v>
                </c:pt>
                <c:pt idx="4">
                  <c:v>8.9000000000000057</c:v>
                </c:pt>
                <c:pt idx="5">
                  <c:v>10.700000000000003</c:v>
                </c:pt>
                <c:pt idx="6">
                  <c:v>12.5</c:v>
                </c:pt>
                <c:pt idx="7">
                  <c:v>13.599999999999994</c:v>
                </c:pt>
                <c:pt idx="8">
                  <c:v>14.5</c:v>
                </c:pt>
              </c:numCache>
            </c:numRef>
          </c:val>
          <c:extLst xmlns:c16r2="http://schemas.microsoft.com/office/drawing/2015/06/chart">
            <c:ext xmlns:c16="http://schemas.microsoft.com/office/drawing/2014/chart" uri="{C3380CC4-5D6E-409C-BE32-E72D297353CC}">
              <c16:uniqueId val="{00000004-944A-46AE-A8F1-52FA6E9785BF}"/>
            </c:ext>
          </c:extLst>
        </c:ser>
        <c:dLbls>
          <c:showLegendKey val="0"/>
          <c:showVal val="0"/>
          <c:showCatName val="0"/>
          <c:showSerName val="0"/>
          <c:showPercent val="0"/>
          <c:showBubbleSize val="0"/>
        </c:dLbls>
        <c:gapWidth val="150"/>
        <c:axId val="339101568"/>
        <c:axId val="339103104"/>
      </c:barChart>
      <c:lineChart>
        <c:grouping val="standard"/>
        <c:varyColors val="0"/>
        <c:ser>
          <c:idx val="0"/>
          <c:order val="0"/>
          <c:tx>
            <c:strRef>
              <c:f>Sheet1!$A$2</c:f>
              <c:strCache>
                <c:ptCount val="1"/>
                <c:pt idx="0">
                  <c:v>ՏԱՑ, աջ առանցք</c:v>
                </c:pt>
              </c:strCache>
            </c:strRef>
          </c:tx>
          <c:spPr>
            <a:effectLst/>
          </c:spPr>
          <c:dLbls>
            <c:dLbl>
              <c:idx val="0"/>
              <c:layout>
                <c:manualLayout>
                  <c:x val="-9.0917308150405773E-2"/>
                  <c:y val="4.36754742182534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44A-46AE-A8F1-52FA6E9785BF}"/>
                </c:ext>
              </c:extLst>
            </c:dLbl>
            <c:dLbl>
              <c:idx val="1"/>
              <c:layout>
                <c:manualLayout>
                  <c:x val="-9.0897729163879379E-2"/>
                  <c:y val="3.68355289378157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944A-46AE-A8F1-52FA6E9785BF}"/>
                </c:ext>
              </c:extLst>
            </c:dLbl>
            <c:dLbl>
              <c:idx val="2"/>
              <c:layout>
                <c:manualLayout>
                  <c:x val="-7.8425588430124232E-2"/>
                  <c:y val="3.97734739381927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944A-46AE-A8F1-52FA6E9785BF}"/>
                </c:ext>
              </c:extLst>
            </c:dLbl>
            <c:dLbl>
              <c:idx val="3"/>
              <c:layout>
                <c:manualLayout>
                  <c:x val="-6.1868426479686746E-2"/>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944A-46AE-A8F1-52FA6E9785BF}"/>
                </c:ext>
              </c:extLst>
            </c:dLbl>
            <c:dLbl>
              <c:idx val="4"/>
              <c:layout>
                <c:manualLayout>
                  <c:x val="-5.3560275541603718E-2"/>
                  <c:y val="3.2163900169113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944A-46AE-A8F1-52FA6E9785BF}"/>
                </c:ext>
              </c:extLst>
            </c:dLbl>
            <c:dLbl>
              <c:idx val="5"/>
              <c:layout>
                <c:manualLayout>
                  <c:x val="-5.3874844591794521E-2"/>
                  <c:y val="4.43869362430927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944A-46AE-A8F1-52FA6E9785BF}"/>
                </c:ext>
              </c:extLst>
            </c:dLbl>
            <c:dLbl>
              <c:idx val="6"/>
              <c:layout>
                <c:manualLayout>
                  <c:x val="-5.8019063406547791E-2"/>
                  <c:y val="4.3222529810312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944A-46AE-A8F1-52FA6E9785BF}"/>
                </c:ext>
              </c:extLst>
            </c:dLbl>
            <c:dLbl>
              <c:idx val="7"/>
              <c:layout>
                <c:manualLayout>
                  <c:x val="-5.8019063406547867E-2"/>
                  <c:y val="4.2640326593922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944A-46AE-A8F1-52FA6E9785BF}"/>
                </c:ext>
              </c:extLst>
            </c:dLbl>
            <c:dLbl>
              <c:idx val="8"/>
              <c:layout>
                <c:manualLayout>
                  <c:x val="-6.2163282221301484E-2"/>
                  <c:y val="5.00625782227784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944A-46AE-A8F1-52FA6E9785BF}"/>
                </c:ext>
              </c:extLst>
            </c:dLbl>
            <c:dLbl>
              <c:idx val="9"/>
              <c:layout>
                <c:manualLayout>
                  <c:x val="-7.0451719850808142E-2"/>
                  <c:y val="5.06146059291395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44A-46AE-A8F1-52FA6E9785BF}"/>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Sheet1!$B$2:$J$2</c:f>
              <c:numCache>
                <c:formatCode>0.0</c:formatCode>
                <c:ptCount val="9"/>
                <c:pt idx="0">
                  <c:v>14.799999999999997</c:v>
                </c:pt>
                <c:pt idx="1">
                  <c:v>11.365324375325088</c:v>
                </c:pt>
                <c:pt idx="2">
                  <c:v>9.6878250347076147</c:v>
                </c:pt>
                <c:pt idx="3">
                  <c:v>9.4435765420402191</c:v>
                </c:pt>
                <c:pt idx="4">
                  <c:v>10.223930190715876</c:v>
                </c:pt>
                <c:pt idx="5">
                  <c:v>11.812843284374239</c:v>
                </c:pt>
                <c:pt idx="6">
                  <c:v>13.099999999999994</c:v>
                </c:pt>
                <c:pt idx="7">
                  <c:v>13.953083534739633</c:v>
                </c:pt>
                <c:pt idx="8">
                  <c:v>14.099999999999994</c:v>
                </c:pt>
              </c:numCache>
            </c:numRef>
          </c:val>
          <c:smooth val="0"/>
          <c:extLst xmlns:c16r2="http://schemas.microsoft.com/office/drawing/2015/06/chart">
            <c:ext xmlns:c16="http://schemas.microsoft.com/office/drawing/2014/chart" uri="{C3380CC4-5D6E-409C-BE32-E72D297353CC}">
              <c16:uniqueId val="{0000000F-944A-46AE-A8F1-52FA6E9785BF}"/>
            </c:ext>
          </c:extLst>
        </c:ser>
        <c:dLbls>
          <c:showLegendKey val="0"/>
          <c:showVal val="0"/>
          <c:showCatName val="0"/>
          <c:showSerName val="0"/>
          <c:showPercent val="0"/>
          <c:showBubbleSize val="0"/>
        </c:dLbls>
        <c:marker val="1"/>
        <c:smooth val="0"/>
        <c:axId val="339122816"/>
        <c:axId val="339121280"/>
      </c:lineChart>
      <c:catAx>
        <c:axId val="3391015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103104"/>
        <c:crosses val="autoZero"/>
        <c:auto val="1"/>
        <c:lblAlgn val="ctr"/>
        <c:lblOffset val="100"/>
        <c:noMultiLvlLbl val="0"/>
      </c:catAx>
      <c:valAx>
        <c:axId val="339103104"/>
        <c:scaling>
          <c:orientation val="minMax"/>
          <c:max val="30"/>
          <c:min val="-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101568"/>
        <c:crosses val="autoZero"/>
        <c:crossBetween val="between"/>
        <c:majorUnit val="6"/>
      </c:valAx>
      <c:valAx>
        <c:axId val="339121280"/>
        <c:scaling>
          <c:orientation val="minMax"/>
          <c:max val="16"/>
          <c:min val="0"/>
        </c:scaling>
        <c:delete val="0"/>
        <c:axPos val="r"/>
        <c:numFmt formatCode="0.0" sourceLinked="1"/>
        <c:majorTickMark val="out"/>
        <c:minorTickMark val="none"/>
        <c:tickLblPos val="nextTo"/>
        <c:crossAx val="339122816"/>
        <c:crosses val="max"/>
        <c:crossBetween val="between"/>
      </c:valAx>
      <c:catAx>
        <c:axId val="339122816"/>
        <c:scaling>
          <c:orientation val="minMax"/>
        </c:scaling>
        <c:delete val="1"/>
        <c:axPos val="b"/>
        <c:numFmt formatCode="General" sourceLinked="1"/>
        <c:majorTickMark val="out"/>
        <c:minorTickMark val="none"/>
        <c:tickLblPos val="nextTo"/>
        <c:crossAx val="33912128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54065215911414"/>
          <c:y val="0.13845041486275581"/>
          <c:w val="0.81581042935670778"/>
          <c:h val="0.52506752747860541"/>
        </c:manualLayout>
      </c:layout>
      <c:lineChart>
        <c:grouping val="standard"/>
        <c:varyColors val="0"/>
        <c:ser>
          <c:idx val="0"/>
          <c:order val="0"/>
          <c:tx>
            <c:strRef>
              <c:f>Sheet1!$A$4</c:f>
              <c:strCache>
                <c:ptCount val="1"/>
                <c:pt idx="0">
                  <c:v>Իրական փոփոխությունը (կուտակային),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a:lstStyle/>
              <a:p>
                <a:pPr>
                  <a:defRPr sz="900" b="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Sheet1!$B$3:$J$3</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Sheet1!$B$4:$J$4</c:f>
              <c:numCache>
                <c:formatCode>0.0</c:formatCode>
                <c:ptCount val="9"/>
                <c:pt idx="0">
                  <c:v>35.090132495728113</c:v>
                </c:pt>
                <c:pt idx="1">
                  <c:v>27.650958076916226</c:v>
                </c:pt>
                <c:pt idx="2">
                  <c:v>17.300664601258703</c:v>
                </c:pt>
                <c:pt idx="3">
                  <c:v>14.869927047353812</c:v>
                </c:pt>
                <c:pt idx="4">
                  <c:v>17.466517544902814</c:v>
                </c:pt>
                <c:pt idx="5">
                  <c:v>26.433436333321211</c:v>
                </c:pt>
                <c:pt idx="6">
                  <c:v>32.793177632747529</c:v>
                </c:pt>
                <c:pt idx="7">
                  <c:v>40.9138891941098</c:v>
                </c:pt>
                <c:pt idx="8">
                  <c:v>50.253367744401658</c:v>
                </c:pt>
              </c:numCache>
            </c:numRef>
          </c:val>
          <c:smooth val="0"/>
          <c:extLst xmlns:c16r2="http://schemas.microsoft.com/office/drawing/2015/06/chart">
            <c:ext xmlns:c16="http://schemas.microsoft.com/office/drawing/2014/chart" uri="{C3380CC4-5D6E-409C-BE32-E72D297353CC}">
              <c16:uniqueId val="{00000009-88E6-4B44-8F2B-045EF611F983}"/>
            </c:ext>
          </c:extLst>
        </c:ser>
        <c:ser>
          <c:idx val="1"/>
          <c:order val="1"/>
          <c:tx>
            <c:strRef>
              <c:f>Sheet1!$A$5</c:f>
              <c:strCache>
                <c:ptCount val="1"/>
                <c:pt idx="0">
                  <c:v>Գնային փոփոխություն (կուտակային), %</c:v>
                </c:pt>
              </c:strCache>
            </c:strRef>
          </c:tx>
          <c:spPr>
            <a:ln>
              <a:solidFill>
                <a:srgbClr val="C00000"/>
              </a:solidFill>
            </a:ln>
          </c:spPr>
          <c:marker>
            <c:spPr>
              <a:solidFill>
                <a:srgbClr val="C00000"/>
              </a:solidFill>
              <a:ln>
                <a:solidFill>
                  <a:srgbClr val="C00000"/>
                </a:solidFill>
              </a:ln>
            </c:spPr>
          </c:marker>
          <c:dLbls>
            <c:dLbl>
              <c:idx val="0"/>
              <c:layout>
                <c:manualLayout>
                  <c:x val="-6.4716694274887104E-2"/>
                  <c:y val="2.49861124582271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9F9-46D0-99D2-6859F7A1832C}"/>
                </c:ext>
              </c:extLst>
            </c:dLbl>
            <c:dLbl>
              <c:idx val="1"/>
              <c:layout>
                <c:manualLayout>
                  <c:x val="-7.6244071796500903E-2"/>
                  <c:y val="4.17834248882383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9F9-46D0-99D2-6859F7A1832C}"/>
                </c:ext>
              </c:extLst>
            </c:dLbl>
            <c:dLbl>
              <c:idx val="2"/>
              <c:layout>
                <c:manualLayout>
                  <c:x val="-7.7358384956923612E-2"/>
                  <c:y val="4.17834248882383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9F9-46D0-99D2-6859F7A1832C}"/>
                </c:ext>
              </c:extLst>
            </c:dLbl>
            <c:dLbl>
              <c:idx val="3"/>
              <c:layout>
                <c:manualLayout>
                  <c:x val="-7.3189165475353118E-2"/>
                  <c:y val="5.8580737318249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9F9-46D0-99D2-6859F7A1832C}"/>
                </c:ext>
              </c:extLst>
            </c:dLbl>
            <c:dLbl>
              <c:idx val="4"/>
              <c:layout>
                <c:manualLayout>
                  <c:x val="-7.3266014658830467E-2"/>
                  <c:y val="5.29816331749124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9F9-46D0-99D2-6859F7A1832C}"/>
                </c:ext>
              </c:extLst>
            </c:dLbl>
            <c:dLbl>
              <c:idx val="5"/>
              <c:layout>
                <c:manualLayout>
                  <c:x val="-5.9980636426210411E-2"/>
                  <c:y val="4.7866609059085977E-2"/>
                </c:manualLayout>
              </c:layout>
              <c:spPr>
                <a:noFill/>
                <a:ln>
                  <a:noFill/>
                </a:ln>
                <a:effectLst/>
              </c:spPr>
              <c:txPr>
                <a:bodyPr wrap="square" lIns="38100" tIns="19050" rIns="38100" bIns="19050" anchor="ctr">
                  <a:noAutofit/>
                </a:bodyPr>
                <a:lstStyle/>
                <a:p>
                  <a:pPr>
                    <a:defRPr sz="900" i="0"/>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4207341517468795E-2"/>
                      <c:h val="9.5604923684651399E-2"/>
                    </c:manualLayout>
                  </c15:layout>
                </c:ext>
                <c:ext xmlns:c16="http://schemas.microsoft.com/office/drawing/2014/chart" uri="{C3380CC4-5D6E-409C-BE32-E72D297353CC}">
                  <c16:uniqueId val="{0000000A-88E6-4B44-8F2B-045EF611F983}"/>
                </c:ext>
              </c:extLst>
            </c:dLbl>
            <c:spPr>
              <a:noFill/>
              <a:ln>
                <a:noFill/>
              </a:ln>
              <a:effectLst/>
            </c:spPr>
            <c:txPr>
              <a:bodyPr wrap="square" lIns="38100" tIns="19050" rIns="38100" bIns="19050" anchor="ctr">
                <a:spAutoFit/>
              </a:bodyPr>
              <a:lstStyle/>
              <a:p>
                <a:pPr>
                  <a:defRPr sz="900" i="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Sheet1!$B$3:$J$3</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Sheet1!$B$5:$J$5</c:f>
              <c:numCache>
                <c:formatCode>0.0</c:formatCode>
                <c:ptCount val="9"/>
                <c:pt idx="0">
                  <c:v>4.0250334732673281</c:v>
                </c:pt>
                <c:pt idx="1">
                  <c:v>1.1521405780693641</c:v>
                </c:pt>
                <c:pt idx="2">
                  <c:v>0.5394793918080012</c:v>
                </c:pt>
                <c:pt idx="3">
                  <c:v>0.5459646368703801</c:v>
                </c:pt>
                <c:pt idx="4">
                  <c:v>-1.0276291195431497</c:v>
                </c:pt>
                <c:pt idx="5">
                  <c:v>-3.1442912821501636</c:v>
                </c:pt>
                <c:pt idx="6">
                  <c:v>-3.5517711345587344</c:v>
                </c:pt>
                <c:pt idx="7">
                  <c:v>-4.2454561086719877</c:v>
                </c:pt>
                <c:pt idx="8">
                  <c:v>-4.4108754349512225</c:v>
                </c:pt>
              </c:numCache>
            </c:numRef>
          </c:val>
          <c:smooth val="0"/>
          <c:extLst xmlns:c16r2="http://schemas.microsoft.com/office/drawing/2015/06/chart">
            <c:ext xmlns:c16="http://schemas.microsoft.com/office/drawing/2014/chart" uri="{C3380CC4-5D6E-409C-BE32-E72D297353CC}">
              <c16:uniqueId val="{0000000B-88E6-4B44-8F2B-045EF611F983}"/>
            </c:ext>
          </c:extLst>
        </c:ser>
        <c:ser>
          <c:idx val="2"/>
          <c:order val="2"/>
          <c:tx>
            <c:strRef>
              <c:f>Sheet1!$A$6</c:f>
              <c:strCache>
                <c:ptCount val="1"/>
                <c:pt idx="0">
                  <c:v>Փոխարժեքի փոփոխություն (կուտակային), %</c:v>
                </c:pt>
              </c:strCache>
            </c:strRef>
          </c:tx>
          <c:spPr>
            <a:ln>
              <a:solidFill>
                <a:srgbClr val="F79646">
                  <a:lumMod val="75000"/>
                </a:srgbClr>
              </a:solidFill>
            </a:ln>
          </c:spPr>
          <c:marker>
            <c:spPr>
              <a:solidFill>
                <a:srgbClr val="F79646"/>
              </a:solidFill>
              <a:ln>
                <a:solidFill>
                  <a:srgbClr val="F79646">
                    <a:lumMod val="75000"/>
                  </a:srgbClr>
                </a:solidFill>
              </a:ln>
            </c:spPr>
          </c:marker>
          <c:dLbls>
            <c:spPr>
              <a:noFill/>
              <a:ln>
                <a:noFill/>
              </a:ln>
              <a:effectLst/>
            </c:spPr>
            <c:txPr>
              <a:bodyPr wrap="square" lIns="38100" tIns="19050" rIns="38100" bIns="19050" anchor="ctr">
                <a:spAutoFit/>
              </a:bodyPr>
              <a:lstStyle/>
              <a:p>
                <a:pPr>
                  <a:defRPr sz="9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Sheet1!$B$3:$J$3</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Sheet1!$B$6:$J$6</c:f>
              <c:numCache>
                <c:formatCode>0.0</c:formatCode>
                <c:ptCount val="9"/>
                <c:pt idx="0">
                  <c:v>8.1350235482064051</c:v>
                </c:pt>
                <c:pt idx="1">
                  <c:v>8.5748729513733792</c:v>
                </c:pt>
                <c:pt idx="2">
                  <c:v>7.7590992262830554</c:v>
                </c:pt>
                <c:pt idx="3">
                  <c:v>8.6960801583271916</c:v>
                </c:pt>
                <c:pt idx="4">
                  <c:v>9.7481061875712101</c:v>
                </c:pt>
                <c:pt idx="5">
                  <c:v>11.499211578231709</c:v>
                </c:pt>
                <c:pt idx="6">
                  <c:v>12.510712821850404</c:v>
                </c:pt>
                <c:pt idx="7">
                  <c:v>13.481919038991322</c:v>
                </c:pt>
                <c:pt idx="8">
                  <c:v>14.071924546630484</c:v>
                </c:pt>
              </c:numCache>
            </c:numRef>
          </c:val>
          <c:smooth val="0"/>
          <c:extLst xmlns:c16r2="http://schemas.microsoft.com/office/drawing/2015/06/chart">
            <c:ext xmlns:c16="http://schemas.microsoft.com/office/drawing/2014/chart" uri="{C3380CC4-5D6E-409C-BE32-E72D297353CC}">
              <c16:uniqueId val="{0000000E-88E6-4B44-8F2B-045EF611F983}"/>
            </c:ext>
          </c:extLst>
        </c:ser>
        <c:dLbls>
          <c:showLegendKey val="0"/>
          <c:showVal val="0"/>
          <c:showCatName val="0"/>
          <c:showSerName val="0"/>
          <c:showPercent val="0"/>
          <c:showBubbleSize val="0"/>
        </c:dLbls>
        <c:marker val="1"/>
        <c:smooth val="0"/>
        <c:axId val="340527360"/>
        <c:axId val="340574208"/>
      </c:lineChart>
      <c:catAx>
        <c:axId val="3405273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0574208"/>
        <c:crosses val="autoZero"/>
        <c:auto val="1"/>
        <c:lblAlgn val="ctr"/>
        <c:lblOffset val="100"/>
        <c:noMultiLvlLbl val="0"/>
      </c:catAx>
      <c:valAx>
        <c:axId val="340574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0527360"/>
        <c:crosses val="autoZero"/>
        <c:crossBetween val="between"/>
      </c:valAx>
      <c:spPr>
        <a:solidFill>
          <a:sysClr val="window" lastClr="FFFFFF"/>
        </a:solidFill>
        <a:ln>
          <a:noFill/>
        </a:ln>
        <a:effectLst/>
      </c:spPr>
    </c:plotArea>
    <c:legend>
      <c:legendPos val="b"/>
      <c:layout>
        <c:manualLayout>
          <c:xMode val="edge"/>
          <c:yMode val="edge"/>
          <c:x val="0"/>
          <c:y val="0.8286099822199644"/>
          <c:w val="0.86902403565685216"/>
          <c:h val="0.1713900177800355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57280051435102874"/>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1"/>
              <c:layout>
                <c:manualLayout>
                  <c:x val="-7.3972390619314182E-2"/>
                  <c:y val="5.38924795654732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67E-4274-8A73-49BB754FDA71}"/>
                </c:ext>
              </c:extLst>
            </c:dLbl>
            <c:dLbl>
              <c:idx val="2"/>
              <c:layout>
                <c:manualLayout>
                  <c:x val="-5.9655773116856006E-2"/>
                  <c:y val="-2.26062727601379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67E-4274-8A73-49BB754FDA71}"/>
                </c:ext>
              </c:extLst>
            </c:dLbl>
            <c:spPr>
              <a:noFill/>
              <a:ln>
                <a:noFill/>
              </a:ln>
              <a:effectLst/>
            </c:spPr>
            <c:txPr>
              <a:bodyPr wrap="square" lIns="38100" tIns="19050" rIns="38100" bIns="19050" anchor="ctr">
                <a:spAutoFit/>
              </a:bodyPr>
              <a:lstStyle/>
              <a:p>
                <a:pPr>
                  <a:defRPr sz="900" i="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Sheet1!$B$2:$J$2</c:f>
              <c:numCache>
                <c:formatCode>0.0</c:formatCode>
                <c:ptCount val="9"/>
                <c:pt idx="0">
                  <c:v>51.959505282485623</c:v>
                </c:pt>
                <c:pt idx="1">
                  <c:v>30.390248339643534</c:v>
                </c:pt>
                <c:pt idx="2">
                  <c:v>5.2719718651256642</c:v>
                </c:pt>
                <c:pt idx="3">
                  <c:v>21.866057092576739</c:v>
                </c:pt>
                <c:pt idx="4">
                  <c:v>33.942595409707224</c:v>
                </c:pt>
                <c:pt idx="5">
                  <c:v>69.656472612737559</c:v>
                </c:pt>
                <c:pt idx="6">
                  <c:v>84.312114222172568</c:v>
                </c:pt>
                <c:pt idx="7">
                  <c:v>107.41296425688455</c:v>
                </c:pt>
                <c:pt idx="8">
                  <c:v>152.91472740059044</c:v>
                </c:pt>
              </c:numCache>
            </c:numRef>
          </c:val>
          <c:smooth val="0"/>
          <c:extLst xmlns:c16r2="http://schemas.microsoft.com/office/drawing/2015/06/chart">
            <c:ext xmlns:c16="http://schemas.microsoft.com/office/drawing/2014/chart" uri="{C3380CC4-5D6E-409C-BE32-E72D297353CC}">
              <c16:uniqueId val="{00000001-6DE2-412F-8950-300AFFD16309}"/>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DE2-412F-8950-300AFFD16309}"/>
                </c:ext>
              </c:extLst>
            </c:dLbl>
            <c:dLbl>
              <c:idx val="1"/>
              <c:layout>
                <c:manualLayout>
                  <c:x val="-8.6184934847745837E-2"/>
                  <c:y val="-7.81771609455872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67E-4274-8A73-49BB754FDA71}"/>
                </c:ext>
              </c:extLst>
            </c:dLbl>
            <c:dLbl>
              <c:idx val="2"/>
              <c:layout>
                <c:manualLayout>
                  <c:x val="-5.279260446426505E-2"/>
                  <c:y val="-4.45825360855648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67E-4274-8A73-49BB754FDA71}"/>
                </c:ext>
              </c:extLst>
            </c:dLbl>
            <c:spPr>
              <a:noFill/>
              <a:ln>
                <a:noFill/>
              </a:ln>
              <a:effectLst/>
            </c:spPr>
            <c:txPr>
              <a:bodyPr wrap="square" lIns="38100" tIns="19050" rIns="38100" bIns="19050" anchor="ctr">
                <a:spAutoFit/>
              </a:bodyPr>
              <a:lstStyle/>
              <a:p>
                <a:pPr>
                  <a:defRPr sz="900" b="0"/>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Sheet1!$B$3:$J$3</c:f>
              <c:numCache>
                <c:formatCode>0.0</c:formatCode>
                <c:ptCount val="9"/>
                <c:pt idx="0">
                  <c:v>51.900000000000006</c:v>
                </c:pt>
                <c:pt idx="1">
                  <c:v>40.116632221006938</c:v>
                </c:pt>
                <c:pt idx="2">
                  <c:v>27.05113819300054</c:v>
                </c:pt>
                <c:pt idx="3">
                  <c:v>25.528229226286896</c:v>
                </c:pt>
                <c:pt idx="4">
                  <c:v>27.59615941920957</c:v>
                </c:pt>
                <c:pt idx="5">
                  <c:v>36.532406008691993</c:v>
                </c:pt>
                <c:pt idx="6">
                  <c:v>44.091426904058835</c:v>
                </c:pt>
                <c:pt idx="7">
                  <c:v>53.281214090614526</c:v>
                </c:pt>
                <c:pt idx="8">
                  <c:v>63.782173607364342</c:v>
                </c:pt>
              </c:numCache>
            </c:numRef>
          </c:val>
          <c:smooth val="0"/>
          <c:extLst xmlns:c16r2="http://schemas.microsoft.com/office/drawing/2015/06/chart">
            <c:ext xmlns:c16="http://schemas.microsoft.com/office/drawing/2014/chart" uri="{C3380CC4-5D6E-409C-BE32-E72D297353CC}">
              <c16:uniqueId val="{00000003-6DE2-412F-8950-300AFFD16309}"/>
            </c:ext>
          </c:extLst>
        </c:ser>
        <c:dLbls>
          <c:showLegendKey val="0"/>
          <c:showVal val="0"/>
          <c:showCatName val="0"/>
          <c:showSerName val="0"/>
          <c:showPercent val="0"/>
          <c:showBubbleSize val="0"/>
        </c:dLbls>
        <c:marker val="1"/>
        <c:smooth val="0"/>
        <c:axId val="340064128"/>
        <c:axId val="340065664"/>
      </c:lineChart>
      <c:catAx>
        <c:axId val="3400641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0065664"/>
        <c:crosses val="autoZero"/>
        <c:auto val="1"/>
        <c:lblAlgn val="ctr"/>
        <c:lblOffset val="100"/>
        <c:noMultiLvlLbl val="0"/>
      </c:catAx>
      <c:valAx>
        <c:axId val="340065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0064128"/>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744250363453E-2"/>
          <c:y val="0.84100600076200149"/>
          <c:w val="0.97802150537634414"/>
          <c:h val="0.15218409149024345"/>
        </c:manualLayout>
      </c:layout>
      <c:overlay val="0"/>
      <c:spPr>
        <a:solidFill>
          <a:srgbClr val="1F497D">
            <a:lumMod val="20000"/>
            <a:lumOff val="80000"/>
          </a:srgbClr>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61891551724543548"/>
        </c:manualLayout>
      </c:layout>
      <c:lineChart>
        <c:grouping val="standard"/>
        <c:varyColors val="0"/>
        <c:ser>
          <c:idx val="0"/>
          <c:order val="0"/>
          <c:tx>
            <c:strRef>
              <c:f>Sheet1!$A$2</c:f>
              <c:strCache>
                <c:ptCount val="1"/>
                <c:pt idx="0">
                  <c:v>Իրական փոփոխությունը (կուտակային),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a:lstStyle/>
              <a:p>
                <a:pPr>
                  <a:defRPr sz="900" b="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Sheet1!$B$2:$J$2</c:f>
              <c:numCache>
                <c:formatCode>0.0</c:formatCode>
                <c:ptCount val="9"/>
                <c:pt idx="0">
                  <c:v>38.304513539334948</c:v>
                </c:pt>
                <c:pt idx="1">
                  <c:v>36.2922374584777</c:v>
                </c:pt>
                <c:pt idx="2">
                  <c:v>24.091800559722799</c:v>
                </c:pt>
                <c:pt idx="3">
                  <c:v>16.429091822463562</c:v>
                </c:pt>
                <c:pt idx="4">
                  <c:v>18.917388091994127</c:v>
                </c:pt>
                <c:pt idx="5">
                  <c:v>22.203744992660987</c:v>
                </c:pt>
                <c:pt idx="6">
                  <c:v>23.169443562814351</c:v>
                </c:pt>
                <c:pt idx="7">
                  <c:v>29.290478727591335</c:v>
                </c:pt>
                <c:pt idx="8">
                  <c:v>32.6</c:v>
                </c:pt>
              </c:numCache>
            </c:numRef>
          </c:val>
          <c:smooth val="0"/>
          <c:extLst xmlns:c16r2="http://schemas.microsoft.com/office/drawing/2015/06/chart">
            <c:ext xmlns:c16="http://schemas.microsoft.com/office/drawing/2014/chart" uri="{C3380CC4-5D6E-409C-BE32-E72D297353CC}">
              <c16:uniqueId val="{00000009-7221-4DD4-B0B9-8258C35CCD4A}"/>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dLbl>
              <c:idx val="0"/>
              <c:layout>
                <c:manualLayout>
                  <c:x val="-6.1003156276624469E-2"/>
                  <c:y val="-5.95305703309345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74B-46B2-A3E5-4F34E26C9434}"/>
                </c:ext>
              </c:extLst>
            </c:dLbl>
            <c:spPr>
              <a:noFill/>
              <a:ln>
                <a:noFill/>
              </a:ln>
              <a:effectLst/>
            </c:spPr>
            <c:txPr>
              <a:bodyPr wrap="square" lIns="38100" tIns="19050" rIns="38100" bIns="19050" anchor="ctr">
                <a:spAutoFit/>
              </a:bodyPr>
              <a:lstStyle/>
              <a:p>
                <a:pPr>
                  <a:defRPr sz="900" i="0"/>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Sheet1!$B$3:$J$3</c:f>
              <c:numCache>
                <c:formatCode>0.0</c:formatCode>
                <c:ptCount val="9"/>
                <c:pt idx="0">
                  <c:v>11.687863985777881</c:v>
                </c:pt>
                <c:pt idx="1">
                  <c:v>8.1741458029670184</c:v>
                </c:pt>
                <c:pt idx="2">
                  <c:v>8.7689970648203683</c:v>
                </c:pt>
                <c:pt idx="3">
                  <c:v>9.7285562496348206</c:v>
                </c:pt>
                <c:pt idx="4">
                  <c:v>9.3024867090385044</c:v>
                </c:pt>
                <c:pt idx="5">
                  <c:v>8.6951225814600406</c:v>
                </c:pt>
                <c:pt idx="6">
                  <c:v>8.5902435062092053</c:v>
                </c:pt>
                <c:pt idx="7">
                  <c:v>7.8632418285072845</c:v>
                </c:pt>
                <c:pt idx="8">
                  <c:v>6.7486527528329958</c:v>
                </c:pt>
              </c:numCache>
            </c:numRef>
          </c:val>
          <c:smooth val="0"/>
          <c:extLst xmlns:c16r2="http://schemas.microsoft.com/office/drawing/2015/06/chart">
            <c:ext xmlns:c16="http://schemas.microsoft.com/office/drawing/2014/chart" uri="{C3380CC4-5D6E-409C-BE32-E72D297353CC}">
              <c16:uniqueId val="{0000000A-7221-4DD4-B0B9-8258C35CCD4A}"/>
            </c:ext>
          </c:extLst>
        </c:ser>
        <c:ser>
          <c:idx val="2"/>
          <c:order val="2"/>
          <c:tx>
            <c:strRef>
              <c:f>Sheet1!$A$4</c:f>
              <c:strCache>
                <c:ptCount val="1"/>
                <c:pt idx="0">
                  <c:v>Փոխարժեքի փոփոխություն (կուտակային),%</c:v>
                </c:pt>
              </c:strCache>
            </c:strRef>
          </c:tx>
          <c:spPr>
            <a:ln>
              <a:solidFill>
                <a:srgbClr val="F79646"/>
              </a:solidFill>
            </a:ln>
          </c:spPr>
          <c:marker>
            <c:spPr>
              <a:solidFill>
                <a:srgbClr val="F79646"/>
              </a:solidFill>
              <a:ln>
                <a:solidFill>
                  <a:srgbClr val="F79646"/>
                </a:solidFill>
              </a:ln>
            </c:spPr>
          </c:marker>
          <c:dLbls>
            <c:spPr>
              <a:noFill/>
              <a:ln>
                <a:noFill/>
              </a:ln>
              <a:effectLst/>
            </c:spPr>
            <c:txPr>
              <a:bodyPr wrap="square" lIns="38100" tIns="19050" rIns="38100" bIns="19050" anchor="ctr">
                <a:spAutoFit/>
              </a:bodyPr>
              <a:lstStyle/>
              <a:p>
                <a:pPr>
                  <a:defRPr sz="900">
                    <a:solidFill>
                      <a:sysClr val="windowText" lastClr="000000"/>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Sheet1!$B$4:$J$4</c:f>
              <c:numCache>
                <c:formatCode>0.0</c:formatCode>
                <c:ptCount val="9"/>
                <c:pt idx="0">
                  <c:v>8.1350235482064051</c:v>
                </c:pt>
                <c:pt idx="1">
                  <c:v>8.5748729513733792</c:v>
                </c:pt>
                <c:pt idx="2">
                  <c:v>7.7590992262830554</c:v>
                </c:pt>
                <c:pt idx="3">
                  <c:v>8.6960801583271916</c:v>
                </c:pt>
                <c:pt idx="4">
                  <c:v>9.7481061875712101</c:v>
                </c:pt>
                <c:pt idx="5">
                  <c:v>11.499211578231709</c:v>
                </c:pt>
                <c:pt idx="6">
                  <c:v>12.510712821850404</c:v>
                </c:pt>
                <c:pt idx="7">
                  <c:v>13.481919038991322</c:v>
                </c:pt>
                <c:pt idx="8">
                  <c:v>14.0919245466305</c:v>
                </c:pt>
              </c:numCache>
            </c:numRef>
          </c:val>
          <c:smooth val="0"/>
          <c:extLst xmlns:c16r2="http://schemas.microsoft.com/office/drawing/2015/06/chart">
            <c:ext xmlns:c16="http://schemas.microsoft.com/office/drawing/2014/chart" uri="{C3380CC4-5D6E-409C-BE32-E72D297353CC}">
              <c16:uniqueId val="{0000000B-7221-4DD4-B0B9-8258C35CCD4A}"/>
            </c:ext>
          </c:extLst>
        </c:ser>
        <c:dLbls>
          <c:showLegendKey val="0"/>
          <c:showVal val="0"/>
          <c:showCatName val="0"/>
          <c:showSerName val="0"/>
          <c:showPercent val="0"/>
          <c:showBubbleSize val="0"/>
        </c:dLbls>
        <c:marker val="1"/>
        <c:smooth val="0"/>
        <c:axId val="340395136"/>
        <c:axId val="340396672"/>
      </c:lineChart>
      <c:catAx>
        <c:axId val="3403951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0396672"/>
        <c:crosses val="autoZero"/>
        <c:auto val="1"/>
        <c:lblAlgn val="ctr"/>
        <c:lblOffset val="100"/>
        <c:noMultiLvlLbl val="0"/>
      </c:catAx>
      <c:valAx>
        <c:axId val="340396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0395136"/>
        <c:crosses val="autoZero"/>
        <c:crossBetween val="between"/>
      </c:valAx>
      <c:spPr>
        <a:solidFill>
          <a:sysClr val="window" lastClr="FFFFFF"/>
        </a:solidFill>
        <a:ln>
          <a:noFill/>
        </a:ln>
        <a:effectLst/>
      </c:spPr>
    </c:plotArea>
    <c:legend>
      <c:legendPos val="b"/>
      <c:layout>
        <c:manualLayout>
          <c:xMode val="edge"/>
          <c:yMode val="edge"/>
          <c:x val="1.290348140444713E-2"/>
          <c:y val="0.82721774193548392"/>
          <c:w val="0.80630353389283804"/>
          <c:h val="0.172782258064516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15E-2"/>
          <c:w val="0.8276788167061242"/>
          <c:h val="0.60938412814325627"/>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wrap="square" lIns="38100" tIns="19050" rIns="38100" bIns="19050" anchor="ctr">
                <a:spAutoFit/>
              </a:bodyPr>
              <a:lstStyle/>
              <a:p>
                <a:pPr>
                  <a:defRPr sz="900" i="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Sheet1!$B$2:$J$2</c:f>
              <c:numCache>
                <c:formatCode>0.0</c:formatCode>
                <c:ptCount val="9"/>
                <c:pt idx="0">
                  <c:v>67.327717860303352</c:v>
                </c:pt>
                <c:pt idx="1">
                  <c:v>54.646726544830386</c:v>
                </c:pt>
                <c:pt idx="2">
                  <c:v>22.612542170209025</c:v>
                </c:pt>
                <c:pt idx="3">
                  <c:v>24.028660875376488</c:v>
                </c:pt>
                <c:pt idx="4">
                  <c:v>54.838444058874785</c:v>
                </c:pt>
                <c:pt idx="5">
                  <c:v>71.168337087578692</c:v>
                </c:pt>
                <c:pt idx="6">
                  <c:v>61.842090897361032</c:v>
                </c:pt>
                <c:pt idx="7">
                  <c:v>106.42107401149511</c:v>
                </c:pt>
                <c:pt idx="8">
                  <c:v>82.234587759932822</c:v>
                </c:pt>
              </c:numCache>
            </c:numRef>
          </c:val>
          <c:smooth val="0"/>
          <c:extLst xmlns:c16r2="http://schemas.microsoft.com/office/drawing/2015/06/chart">
            <c:ext xmlns:c16="http://schemas.microsoft.com/office/drawing/2014/chart" uri="{C3380CC4-5D6E-409C-BE32-E72D297353CC}">
              <c16:uniqueId val="{00000000-0B9B-40F2-8FBA-DA8CE5B77002}"/>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spPr>
              <a:noFill/>
              <a:ln>
                <a:noFill/>
              </a:ln>
              <a:effectLst/>
            </c:spPr>
            <c:txPr>
              <a:bodyPr wrap="square" lIns="38100" tIns="19050" rIns="38100" bIns="19050" anchor="ctr">
                <a:spAutoFit/>
              </a:bodyPr>
              <a:lstStyle/>
              <a:p>
                <a:pPr>
                  <a:defRPr sz="900" b="0"/>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Sheet1!$B$3:$J$3</c:f>
              <c:numCache>
                <c:formatCode>0.0</c:formatCode>
                <c:ptCount val="9"/>
                <c:pt idx="0">
                  <c:v>67.327717860303352</c:v>
                </c:pt>
                <c:pt idx="1">
                  <c:v>60.224859512401906</c:v>
                </c:pt>
                <c:pt idx="2">
                  <c:v>45.557067373020175</c:v>
                </c:pt>
                <c:pt idx="3">
                  <c:v>38.962853920093522</c:v>
                </c:pt>
                <c:pt idx="4">
                  <c:v>42.753403761938216</c:v>
                </c:pt>
                <c:pt idx="5">
                  <c:v>48.202681268065561</c:v>
                </c:pt>
                <c:pt idx="6">
                  <c:v>50.586586238792279</c:v>
                </c:pt>
                <c:pt idx="7">
                  <c:v>58.378859228177447</c:v>
                </c:pt>
                <c:pt idx="8">
                  <c:v>61.635216167680682</c:v>
                </c:pt>
              </c:numCache>
            </c:numRef>
          </c:val>
          <c:smooth val="0"/>
          <c:extLst xmlns:c16r2="http://schemas.microsoft.com/office/drawing/2015/06/chart">
            <c:ext xmlns:c16="http://schemas.microsoft.com/office/drawing/2014/chart" uri="{C3380CC4-5D6E-409C-BE32-E72D297353CC}">
              <c16:uniqueId val="{00000003-0B9B-40F2-8FBA-DA8CE5B77002}"/>
            </c:ext>
          </c:extLst>
        </c:ser>
        <c:dLbls>
          <c:dLblPos val="t"/>
          <c:showLegendKey val="0"/>
          <c:showVal val="1"/>
          <c:showCatName val="0"/>
          <c:showSerName val="0"/>
          <c:showPercent val="0"/>
          <c:showBubbleSize val="0"/>
        </c:dLbls>
        <c:marker val="1"/>
        <c:smooth val="0"/>
        <c:axId val="340470016"/>
        <c:axId val="340484096"/>
      </c:lineChart>
      <c:catAx>
        <c:axId val="3404700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0484096"/>
        <c:crosses val="autoZero"/>
        <c:auto val="1"/>
        <c:lblAlgn val="ctr"/>
        <c:lblOffset val="100"/>
        <c:noMultiLvlLbl val="0"/>
      </c:catAx>
      <c:valAx>
        <c:axId val="340484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0470016"/>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3145994729489459"/>
          <c:w val="0.97802150537634414"/>
          <c:h val="0.15032980378460756"/>
        </c:manualLayout>
      </c:layout>
      <c:overlay val="0"/>
      <c:spPr>
        <a:noFill/>
        <a:ln>
          <a:noFill/>
        </a:ln>
        <a:effectLst/>
      </c:spPr>
      <c:txPr>
        <a:bodyPr rot="0" spcFirstLastPara="1" vertOverflow="ellipsis" vert="horz" wrap="square" anchor="ctr" anchorCtr="1"/>
        <a:lstStyle/>
        <a:p>
          <a:pPr>
            <a:defRPr sz="800" b="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3429940506834"/>
          <c:y val="2.9632272528433975E-2"/>
          <c:w val="0.8273693116774532"/>
          <c:h val="0.74985821344416959"/>
        </c:manualLayout>
      </c:layout>
      <c:barChart>
        <c:barDir val="bar"/>
        <c:grouping val="clustered"/>
        <c:varyColors val="0"/>
        <c:ser>
          <c:idx val="0"/>
          <c:order val="0"/>
          <c:tx>
            <c:strRef>
              <c:f>Sheet1!$A$2</c:f>
              <c:strCache>
                <c:ptCount val="1"/>
                <c:pt idx="0">
                  <c:v>Ներմուծման ծածկման գործակից  (%)</c:v>
                </c:pt>
              </c:strCache>
            </c:strRef>
          </c:tx>
          <c:invertIfNegative val="0"/>
          <c:dLbls>
            <c:spPr>
              <a:noFill/>
              <a:ln w="25401">
                <a:noFill/>
              </a:ln>
            </c:spPr>
            <c:txPr>
              <a:bodyPr/>
              <a:lstStyle/>
              <a:p>
                <a:pPr>
                  <a:defRPr>
                    <a:latin typeface="GHEA Grapalat" pitchFamily="50"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Sheet1!$B$1:$AB$1</c:f>
              <c:strCache>
                <c:ptCount val="5"/>
                <c:pt idx="0">
                  <c:v>2018</c:v>
                </c:pt>
                <c:pt idx="1">
                  <c:v>2019</c:v>
                </c:pt>
                <c:pt idx="2">
                  <c:v>2020</c:v>
                </c:pt>
                <c:pt idx="3">
                  <c:v>2021</c:v>
                </c:pt>
                <c:pt idx="4">
                  <c:v>2022</c:v>
                </c:pt>
              </c:strCache>
            </c:strRef>
          </c:cat>
          <c:val>
            <c:numRef>
              <c:f>Sheet1!$B$2:$AB$2</c:f>
              <c:numCache>
                <c:formatCode>0.0</c:formatCode>
                <c:ptCount val="5"/>
                <c:pt idx="0">
                  <c:v>59.63865672753699</c:v>
                </c:pt>
                <c:pt idx="1">
                  <c:v>66.177676349692547</c:v>
                </c:pt>
                <c:pt idx="2">
                  <c:v>61.017296032735345</c:v>
                </c:pt>
                <c:pt idx="3">
                  <c:v>71.851717414763201</c:v>
                </c:pt>
                <c:pt idx="4">
                  <c:v>71.556153657939802</c:v>
                </c:pt>
              </c:numCache>
            </c:numRef>
          </c:val>
          <c:extLst xmlns:c16r2="http://schemas.microsoft.com/office/drawing/2015/06/chart">
            <c:ext xmlns:c16="http://schemas.microsoft.com/office/drawing/2014/chart" uri="{C3380CC4-5D6E-409C-BE32-E72D297353CC}">
              <c16:uniqueId val="{00000000-B0FE-49B1-B5CC-65A2D2A26058}"/>
            </c:ext>
          </c:extLst>
        </c:ser>
        <c:dLbls>
          <c:showLegendKey val="0"/>
          <c:showVal val="0"/>
          <c:showCatName val="0"/>
          <c:showSerName val="0"/>
          <c:showPercent val="0"/>
          <c:showBubbleSize val="0"/>
        </c:dLbls>
        <c:gapWidth val="150"/>
        <c:axId val="340230912"/>
        <c:axId val="340232448"/>
      </c:barChart>
      <c:catAx>
        <c:axId val="340230912"/>
        <c:scaling>
          <c:orientation val="minMax"/>
        </c:scaling>
        <c:delete val="0"/>
        <c:axPos val="l"/>
        <c:numFmt formatCode="General" sourceLinked="1"/>
        <c:majorTickMark val="out"/>
        <c:minorTickMark val="none"/>
        <c:tickLblPos val="nextTo"/>
        <c:txPr>
          <a:bodyPr/>
          <a:lstStyle/>
          <a:p>
            <a:pPr>
              <a:defRPr>
                <a:latin typeface="GHEA Grapalat" pitchFamily="50" charset="0"/>
              </a:defRPr>
            </a:pPr>
            <a:endParaRPr lang="en-US"/>
          </a:p>
        </c:txPr>
        <c:crossAx val="340232448"/>
        <c:crosses val="autoZero"/>
        <c:auto val="1"/>
        <c:lblAlgn val="ctr"/>
        <c:lblOffset val="100"/>
        <c:tickLblSkip val="1"/>
        <c:noMultiLvlLbl val="0"/>
      </c:catAx>
      <c:valAx>
        <c:axId val="340232448"/>
        <c:scaling>
          <c:orientation val="minMax"/>
        </c:scaling>
        <c:delete val="0"/>
        <c:axPos val="b"/>
        <c:majorGridlines/>
        <c:numFmt formatCode="0.0" sourceLinked="1"/>
        <c:majorTickMark val="out"/>
        <c:minorTickMark val="none"/>
        <c:tickLblPos val="nextTo"/>
        <c:txPr>
          <a:bodyPr/>
          <a:lstStyle/>
          <a:p>
            <a:pPr>
              <a:defRPr>
                <a:latin typeface="GHEA Grapalat" pitchFamily="50" charset="0"/>
              </a:defRPr>
            </a:pPr>
            <a:endParaRPr lang="en-US"/>
          </a:p>
        </c:txPr>
        <c:crossAx val="340230912"/>
        <c:crossesAt val="1"/>
        <c:crossBetween val="between"/>
      </c:valAx>
    </c:plotArea>
    <c:legend>
      <c:legendPos val="r"/>
      <c:layout>
        <c:manualLayout>
          <c:xMode val="edge"/>
          <c:yMode val="edge"/>
          <c:x val="0.23309608540925275"/>
          <c:y val="0.9248366013071897"/>
          <c:w val="0.53202846975088969"/>
          <c:h val="7.8431372549019607E-2"/>
        </c:manualLayout>
      </c:layout>
      <c:overlay val="0"/>
      <c:txPr>
        <a:bodyPr/>
        <a:lstStyle/>
        <a:p>
          <a:pPr>
            <a:defRPr>
              <a:latin typeface="GHEA Grapalat" pitchFamily="50" charset="0"/>
            </a:defRPr>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'[Արժութային շուկա հաշվետվության համար.xlsx]Sheet2'!$D$4</c:f>
              <c:strCache>
                <c:ptCount val="1"/>
                <c:pt idx="0">
                  <c:v>Դոլար</c:v>
                </c:pt>
              </c:strCache>
            </c:strRef>
          </c:tx>
          <c:spPr>
            <a:solidFill>
              <a:schemeClr val="accent1"/>
            </a:solidFill>
            <a:ln>
              <a:noFill/>
            </a:ln>
            <a:effectLst/>
          </c:spPr>
          <c:invertIfNegative val="0"/>
          <c:cat>
            <c:multiLvlStrRef>
              <c:f>'[Արժութային շուկա հաշվետվության համար.xlsx]Sheet2'!$B$5:$C$22</c:f>
              <c:multiLvlStrCache>
                <c:ptCount val="18"/>
                <c:lvl>
                  <c:pt idx="0">
                    <c:v>Առք</c:v>
                  </c:pt>
                  <c:pt idx="1">
                    <c:v>Վաճառք</c:v>
                  </c:pt>
                  <c:pt idx="2">
                    <c:v>Առք</c:v>
                  </c:pt>
                  <c:pt idx="3">
                    <c:v>Վաճառք</c:v>
                  </c:pt>
                  <c:pt idx="4">
                    <c:v>Առք</c:v>
                  </c:pt>
                  <c:pt idx="5">
                    <c:v>Վաճառք</c:v>
                  </c:pt>
                  <c:pt idx="6">
                    <c:v>Առք</c:v>
                  </c:pt>
                  <c:pt idx="7">
                    <c:v>Վաճառք</c:v>
                  </c:pt>
                  <c:pt idx="8">
                    <c:v>Առք</c:v>
                  </c:pt>
                  <c:pt idx="9">
                    <c:v>Վաճառք</c:v>
                  </c:pt>
                  <c:pt idx="10">
                    <c:v>Առք</c:v>
                  </c:pt>
                  <c:pt idx="11">
                    <c:v>Վաճառք</c:v>
                  </c:pt>
                  <c:pt idx="12">
                    <c:v>Առք</c:v>
                  </c:pt>
                  <c:pt idx="13">
                    <c:v>Վաճառք</c:v>
                  </c:pt>
                  <c:pt idx="14">
                    <c:v>Առք</c:v>
                  </c:pt>
                  <c:pt idx="15">
                    <c:v>Վաճառք</c:v>
                  </c:pt>
                  <c:pt idx="16">
                    <c:v>Առք</c:v>
                  </c:pt>
                  <c:pt idx="17">
                    <c:v>Վաճառք</c:v>
                  </c:pt>
                </c:lvl>
                <c:lvl>
                  <c:pt idx="0">
                    <c:v> Հնվ</c:v>
                  </c:pt>
                  <c:pt idx="2">
                    <c:v> Փտվ</c:v>
                  </c:pt>
                  <c:pt idx="4">
                    <c:v> Մրտ</c:v>
                  </c:pt>
                  <c:pt idx="6">
                    <c:v> Ապր</c:v>
                  </c:pt>
                  <c:pt idx="8">
                    <c:v> Մյս</c:v>
                  </c:pt>
                  <c:pt idx="10">
                    <c:v> Հնս</c:v>
                  </c:pt>
                  <c:pt idx="12">
                    <c:v> Հլս</c:v>
                  </c:pt>
                  <c:pt idx="14">
                    <c:v> Օգս</c:v>
                  </c:pt>
                  <c:pt idx="16">
                    <c:v> Սպտ</c:v>
                  </c:pt>
                </c:lvl>
              </c:multiLvlStrCache>
            </c:multiLvlStrRef>
          </c:cat>
          <c:val>
            <c:numRef>
              <c:f>'[Արժութային շուկա հաշվետվության համար.xlsx]Sheet2'!$D$5:$D$22</c:f>
              <c:numCache>
                <c:formatCode>0.0</c:formatCode>
                <c:ptCount val="18"/>
                <c:pt idx="0">
                  <c:v>196.58997992351988</c:v>
                </c:pt>
                <c:pt idx="1">
                  <c:v>172.56211063490514</c:v>
                </c:pt>
                <c:pt idx="2">
                  <c:v>220.44791656193235</c:v>
                </c:pt>
                <c:pt idx="3">
                  <c:v>227.10265330216052</c:v>
                </c:pt>
                <c:pt idx="4">
                  <c:v>316.56021408161007</c:v>
                </c:pt>
                <c:pt idx="5">
                  <c:v>251.10630550770398</c:v>
                </c:pt>
                <c:pt idx="6">
                  <c:v>243.6350012978528</c:v>
                </c:pt>
                <c:pt idx="7">
                  <c:v>205.45514191617764</c:v>
                </c:pt>
                <c:pt idx="8">
                  <c:v>243.24458075416413</c:v>
                </c:pt>
                <c:pt idx="9">
                  <c:v>277.46070972776545</c:v>
                </c:pt>
                <c:pt idx="10">
                  <c:v>259.27033630311377</c:v>
                </c:pt>
                <c:pt idx="11">
                  <c:v>313.41856014771014</c:v>
                </c:pt>
                <c:pt idx="12">
                  <c:v>234.10190892862931</c:v>
                </c:pt>
                <c:pt idx="13">
                  <c:v>308.7569531273079</c:v>
                </c:pt>
                <c:pt idx="14">
                  <c:v>229.15733939377387</c:v>
                </c:pt>
                <c:pt idx="15">
                  <c:v>281.99464960597015</c:v>
                </c:pt>
                <c:pt idx="16">
                  <c:v>236.26469243452789</c:v>
                </c:pt>
                <c:pt idx="17">
                  <c:v>337.00417261403067</c:v>
                </c:pt>
              </c:numCache>
            </c:numRef>
          </c:val>
          <c:extLst xmlns:c16r2="http://schemas.microsoft.com/office/drawing/2015/06/chart">
            <c:ext xmlns:c16="http://schemas.microsoft.com/office/drawing/2014/chart" uri="{C3380CC4-5D6E-409C-BE32-E72D297353CC}">
              <c16:uniqueId val="{00000000-F58C-4F39-8AB4-D660AD93EB3E}"/>
            </c:ext>
          </c:extLst>
        </c:ser>
        <c:ser>
          <c:idx val="1"/>
          <c:order val="1"/>
          <c:tx>
            <c:strRef>
              <c:f>'[Արժութային շուկա հաշվետվության համար.xlsx]Sheet2'!$E$4</c:f>
              <c:strCache>
                <c:ptCount val="1"/>
                <c:pt idx="0">
                  <c:v>Եվրո</c:v>
                </c:pt>
              </c:strCache>
            </c:strRef>
          </c:tx>
          <c:spPr>
            <a:solidFill>
              <a:schemeClr val="accent2"/>
            </a:solidFill>
            <a:ln>
              <a:noFill/>
            </a:ln>
            <a:effectLst/>
          </c:spPr>
          <c:invertIfNegative val="0"/>
          <c:cat>
            <c:multiLvlStrRef>
              <c:f>'[Արժութային շուկա հաշվետվության համար.xlsx]Sheet2'!$B$5:$C$22</c:f>
              <c:multiLvlStrCache>
                <c:ptCount val="18"/>
                <c:lvl>
                  <c:pt idx="0">
                    <c:v>Առք</c:v>
                  </c:pt>
                  <c:pt idx="1">
                    <c:v>Վաճառք</c:v>
                  </c:pt>
                  <c:pt idx="2">
                    <c:v>Առք</c:v>
                  </c:pt>
                  <c:pt idx="3">
                    <c:v>Վաճառք</c:v>
                  </c:pt>
                  <c:pt idx="4">
                    <c:v>Առք</c:v>
                  </c:pt>
                  <c:pt idx="5">
                    <c:v>Վաճառք</c:v>
                  </c:pt>
                  <c:pt idx="6">
                    <c:v>Առք</c:v>
                  </c:pt>
                  <c:pt idx="7">
                    <c:v>Վաճառք</c:v>
                  </c:pt>
                  <c:pt idx="8">
                    <c:v>Առք</c:v>
                  </c:pt>
                  <c:pt idx="9">
                    <c:v>Վաճառք</c:v>
                  </c:pt>
                  <c:pt idx="10">
                    <c:v>Առք</c:v>
                  </c:pt>
                  <c:pt idx="11">
                    <c:v>Վաճառք</c:v>
                  </c:pt>
                  <c:pt idx="12">
                    <c:v>Առք</c:v>
                  </c:pt>
                  <c:pt idx="13">
                    <c:v>Վաճառք</c:v>
                  </c:pt>
                  <c:pt idx="14">
                    <c:v>Առք</c:v>
                  </c:pt>
                  <c:pt idx="15">
                    <c:v>Վաճառք</c:v>
                  </c:pt>
                  <c:pt idx="16">
                    <c:v>Առք</c:v>
                  </c:pt>
                  <c:pt idx="17">
                    <c:v>Վաճառք</c:v>
                  </c:pt>
                </c:lvl>
                <c:lvl>
                  <c:pt idx="0">
                    <c:v> Հնվ</c:v>
                  </c:pt>
                  <c:pt idx="2">
                    <c:v> Փտվ</c:v>
                  </c:pt>
                  <c:pt idx="4">
                    <c:v> Մրտ</c:v>
                  </c:pt>
                  <c:pt idx="6">
                    <c:v> Ապր</c:v>
                  </c:pt>
                  <c:pt idx="8">
                    <c:v> Մյս</c:v>
                  </c:pt>
                  <c:pt idx="10">
                    <c:v> Հնս</c:v>
                  </c:pt>
                  <c:pt idx="12">
                    <c:v> Հլս</c:v>
                  </c:pt>
                  <c:pt idx="14">
                    <c:v> Օգս</c:v>
                  </c:pt>
                  <c:pt idx="16">
                    <c:v> Սպտ</c:v>
                  </c:pt>
                </c:lvl>
              </c:multiLvlStrCache>
            </c:multiLvlStrRef>
          </c:cat>
          <c:val>
            <c:numRef>
              <c:f>'[Արժութային շուկա հաշվետվության համար.xlsx]Sheet2'!$E$5:$E$22</c:f>
              <c:numCache>
                <c:formatCode>0.0</c:formatCode>
                <c:ptCount val="18"/>
                <c:pt idx="0">
                  <c:v>34.001542658102096</c:v>
                </c:pt>
                <c:pt idx="1">
                  <c:v>37.822345786900797</c:v>
                </c:pt>
                <c:pt idx="2">
                  <c:v>33.032567697920683</c:v>
                </c:pt>
                <c:pt idx="3">
                  <c:v>43.981832159751605</c:v>
                </c:pt>
                <c:pt idx="4">
                  <c:v>154.83714980940937</c:v>
                </c:pt>
                <c:pt idx="5">
                  <c:v>102.01159860102872</c:v>
                </c:pt>
                <c:pt idx="6">
                  <c:v>39.297718178928498</c:v>
                </c:pt>
                <c:pt idx="7">
                  <c:v>69.499375029610079</c:v>
                </c:pt>
                <c:pt idx="8">
                  <c:v>36.607920021028796</c:v>
                </c:pt>
                <c:pt idx="9">
                  <c:v>79.290092285115691</c:v>
                </c:pt>
                <c:pt idx="10">
                  <c:v>45.377779841968795</c:v>
                </c:pt>
                <c:pt idx="11">
                  <c:v>88.603691349016515</c:v>
                </c:pt>
                <c:pt idx="12">
                  <c:v>45.458100965139693</c:v>
                </c:pt>
                <c:pt idx="13">
                  <c:v>87.646688337179086</c:v>
                </c:pt>
                <c:pt idx="14">
                  <c:v>43.789724617573505</c:v>
                </c:pt>
                <c:pt idx="15">
                  <c:v>92.525891038742699</c:v>
                </c:pt>
                <c:pt idx="16">
                  <c:v>46.725890494184796</c:v>
                </c:pt>
                <c:pt idx="17">
                  <c:v>107.28859146184568</c:v>
                </c:pt>
              </c:numCache>
            </c:numRef>
          </c:val>
          <c:extLst xmlns:c16r2="http://schemas.microsoft.com/office/drawing/2015/06/chart">
            <c:ext xmlns:c16="http://schemas.microsoft.com/office/drawing/2014/chart" uri="{C3380CC4-5D6E-409C-BE32-E72D297353CC}">
              <c16:uniqueId val="{00000001-F58C-4F39-8AB4-D660AD93EB3E}"/>
            </c:ext>
          </c:extLst>
        </c:ser>
        <c:ser>
          <c:idx val="2"/>
          <c:order val="2"/>
          <c:tx>
            <c:strRef>
              <c:f>'[Արժութային շուկա հաշվետվության համար.xlsx]Sheet2'!$F$4</c:f>
              <c:strCache>
                <c:ptCount val="1"/>
                <c:pt idx="0">
                  <c:v>Ռուբլի</c:v>
                </c:pt>
              </c:strCache>
            </c:strRef>
          </c:tx>
          <c:spPr>
            <a:solidFill>
              <a:srgbClr val="9BBB59">
                <a:lumMod val="75000"/>
              </a:srgbClr>
            </a:solidFill>
            <a:ln>
              <a:noFill/>
            </a:ln>
            <a:effectLst/>
          </c:spPr>
          <c:invertIfNegative val="0"/>
          <c:cat>
            <c:multiLvlStrRef>
              <c:f>'[Արժութային շուկա հաշվետվության համար.xlsx]Sheet2'!$B$5:$C$22</c:f>
              <c:multiLvlStrCache>
                <c:ptCount val="18"/>
                <c:lvl>
                  <c:pt idx="0">
                    <c:v>Առք</c:v>
                  </c:pt>
                  <c:pt idx="1">
                    <c:v>Վաճառք</c:v>
                  </c:pt>
                  <c:pt idx="2">
                    <c:v>Առք</c:v>
                  </c:pt>
                  <c:pt idx="3">
                    <c:v>Վաճառք</c:v>
                  </c:pt>
                  <c:pt idx="4">
                    <c:v>Առք</c:v>
                  </c:pt>
                  <c:pt idx="5">
                    <c:v>Վաճառք</c:v>
                  </c:pt>
                  <c:pt idx="6">
                    <c:v>Առք</c:v>
                  </c:pt>
                  <c:pt idx="7">
                    <c:v>Վաճառք</c:v>
                  </c:pt>
                  <c:pt idx="8">
                    <c:v>Առք</c:v>
                  </c:pt>
                  <c:pt idx="9">
                    <c:v>Վաճառք</c:v>
                  </c:pt>
                  <c:pt idx="10">
                    <c:v>Առք</c:v>
                  </c:pt>
                  <c:pt idx="11">
                    <c:v>Վաճառք</c:v>
                  </c:pt>
                  <c:pt idx="12">
                    <c:v>Առք</c:v>
                  </c:pt>
                  <c:pt idx="13">
                    <c:v>Վաճառք</c:v>
                  </c:pt>
                  <c:pt idx="14">
                    <c:v>Առք</c:v>
                  </c:pt>
                  <c:pt idx="15">
                    <c:v>Վաճառք</c:v>
                  </c:pt>
                  <c:pt idx="16">
                    <c:v>Առք</c:v>
                  </c:pt>
                  <c:pt idx="17">
                    <c:v>Վաճառք</c:v>
                  </c:pt>
                </c:lvl>
                <c:lvl>
                  <c:pt idx="0">
                    <c:v> Հնվ</c:v>
                  </c:pt>
                  <c:pt idx="2">
                    <c:v> Փտվ</c:v>
                  </c:pt>
                  <c:pt idx="4">
                    <c:v> Մրտ</c:v>
                  </c:pt>
                  <c:pt idx="6">
                    <c:v> Ապր</c:v>
                  </c:pt>
                  <c:pt idx="8">
                    <c:v> Մյս</c:v>
                  </c:pt>
                  <c:pt idx="10">
                    <c:v> Հնս</c:v>
                  </c:pt>
                  <c:pt idx="12">
                    <c:v> Հլս</c:v>
                  </c:pt>
                  <c:pt idx="14">
                    <c:v> Օգս</c:v>
                  </c:pt>
                  <c:pt idx="16">
                    <c:v> Սպտ</c:v>
                  </c:pt>
                </c:lvl>
              </c:multiLvlStrCache>
            </c:multiLvlStrRef>
          </c:cat>
          <c:val>
            <c:numRef>
              <c:f>'[Արժութային շուկա հաշվետվության համար.xlsx]Sheet2'!$F$5:$F$22</c:f>
              <c:numCache>
                <c:formatCode>0.0</c:formatCode>
                <c:ptCount val="18"/>
                <c:pt idx="0">
                  <c:v>34.336115549223599</c:v>
                </c:pt>
                <c:pt idx="1">
                  <c:v>48.470661090227999</c:v>
                </c:pt>
                <c:pt idx="2">
                  <c:v>42.127410726841589</c:v>
                </c:pt>
                <c:pt idx="3">
                  <c:v>54.935582321700807</c:v>
                </c:pt>
                <c:pt idx="4">
                  <c:v>39.934192546036513</c:v>
                </c:pt>
                <c:pt idx="5">
                  <c:v>44.590028108180505</c:v>
                </c:pt>
                <c:pt idx="6">
                  <c:v>63.169978960973694</c:v>
                </c:pt>
                <c:pt idx="7">
                  <c:v>40.297859813176608</c:v>
                </c:pt>
                <c:pt idx="8">
                  <c:v>99.260520277638705</c:v>
                </c:pt>
                <c:pt idx="9">
                  <c:v>37.626992654904505</c:v>
                </c:pt>
                <c:pt idx="10">
                  <c:v>143.77706094952819</c:v>
                </c:pt>
                <c:pt idx="11">
                  <c:v>37.816436528186912</c:v>
                </c:pt>
                <c:pt idx="12">
                  <c:v>151.29668186199279</c:v>
                </c:pt>
                <c:pt idx="13">
                  <c:v>47.269782364823797</c:v>
                </c:pt>
                <c:pt idx="14">
                  <c:v>205.31692027600207</c:v>
                </c:pt>
                <c:pt idx="15">
                  <c:v>64.585231503035899</c:v>
                </c:pt>
                <c:pt idx="16">
                  <c:v>255.15583988974686</c:v>
                </c:pt>
                <c:pt idx="17">
                  <c:v>76.670635183170518</c:v>
                </c:pt>
              </c:numCache>
            </c:numRef>
          </c:val>
          <c:extLst xmlns:c16r2="http://schemas.microsoft.com/office/drawing/2015/06/chart">
            <c:ext xmlns:c16="http://schemas.microsoft.com/office/drawing/2014/chart" uri="{C3380CC4-5D6E-409C-BE32-E72D297353CC}">
              <c16:uniqueId val="{00000002-F58C-4F39-8AB4-D660AD93EB3E}"/>
            </c:ext>
          </c:extLst>
        </c:ser>
        <c:dLbls>
          <c:showLegendKey val="0"/>
          <c:showVal val="0"/>
          <c:showCatName val="0"/>
          <c:showSerName val="0"/>
          <c:showPercent val="0"/>
          <c:showBubbleSize val="0"/>
        </c:dLbls>
        <c:gapWidth val="75"/>
        <c:overlap val="100"/>
        <c:axId val="340980480"/>
        <c:axId val="340982016"/>
      </c:barChart>
      <c:catAx>
        <c:axId val="34098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GHEA Grapalat" pitchFamily="50" charset="0"/>
                <a:ea typeface="+mn-ea"/>
                <a:cs typeface="+mn-cs"/>
              </a:defRPr>
            </a:pPr>
            <a:endParaRPr lang="en-US"/>
          </a:p>
        </c:txPr>
        <c:crossAx val="340982016"/>
        <c:crosses val="autoZero"/>
        <c:auto val="1"/>
        <c:lblAlgn val="ctr"/>
        <c:lblOffset val="100"/>
        <c:noMultiLvlLbl val="0"/>
      </c:catAx>
      <c:valAx>
        <c:axId val="340982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HEA Grapalat" pitchFamily="50" charset="0"/>
                <a:ea typeface="+mn-ea"/>
                <a:cs typeface="+mn-cs"/>
              </a:defRPr>
            </a:pPr>
            <a:endParaRPr lang="en-US"/>
          </a:p>
        </c:txPr>
        <c:crossAx val="340980480"/>
        <c:crosses val="autoZero"/>
        <c:crossBetween val="between"/>
        <c:majorUnit val="100"/>
      </c:valAx>
      <c:spPr>
        <a:solidFill>
          <a:sysClr val="window" lastClr="FFFFFF"/>
        </a:solidFill>
        <a:ln>
          <a:noFill/>
        </a:ln>
        <a:effectLst/>
      </c:spPr>
    </c:plotArea>
    <c:legend>
      <c:legendPos val="b"/>
      <c:layout>
        <c:manualLayout>
          <c:xMode val="edge"/>
          <c:yMode val="edge"/>
          <c:x val="0.30826451571602331"/>
          <c:y val="0.89579141724003741"/>
          <c:w val="0.36051529426827383"/>
          <c:h val="7.8964182507489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GHEA Grapalat" pitchFamily="50" charset="0"/>
              <a:ea typeface="+mn-ea"/>
              <a:cs typeface="+mn-cs"/>
            </a:defRPr>
          </a:pPr>
          <a:endParaRPr lang="en-US"/>
        </a:p>
      </c:txPr>
    </c:legend>
    <c:plotVisOnly val="1"/>
    <c:dispBlanksAs val="gap"/>
    <c:showDLblsOverMax val="0"/>
  </c:chart>
  <c:spPr>
    <a:gradFill>
      <a:gsLst>
        <a:gs pos="0">
          <a:srgbClr val="DAE4F1"/>
        </a:gs>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0962686681708"/>
          <c:y val="6.2146892655367263E-2"/>
          <c:w val="0.80331873409440868"/>
          <c:h val="0.5938454990423494"/>
        </c:manualLayout>
      </c:layout>
      <c:lineChart>
        <c:grouping val="standard"/>
        <c:varyColors val="0"/>
        <c:ser>
          <c:idx val="0"/>
          <c:order val="0"/>
          <c:tx>
            <c:strRef>
              <c:f>Sheet1!$B$1</c:f>
              <c:strCache>
                <c:ptCount val="1"/>
                <c:pt idx="0">
                  <c:v>USD</c:v>
                </c:pt>
              </c:strCache>
            </c:strRef>
          </c:tx>
          <c:spPr>
            <a:ln w="28575" cap="rnd">
              <a:solidFill>
                <a:srgbClr val="0070C0"/>
              </a:solidFill>
              <a:round/>
            </a:ln>
            <a:effectLst/>
          </c:spPr>
          <c:marker>
            <c:symbol val="none"/>
          </c:marker>
          <c:cat>
            <c:numRef>
              <c:f>Sheet1!$A$2:$A$441</c:f>
              <c:numCache>
                <c:formatCode>[$-2B]dd\-mmm\-yy</c:formatCode>
                <c:ptCount val="44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formatCode="[$-2B]dd\,\ mmm\,\ yy">
                  <c:v>44559</c:v>
                </c:pt>
                <c:pt idx="249" formatCode="[$-2B]dd\,\ mmm\,\ yy">
                  <c:v>44560</c:v>
                </c:pt>
                <c:pt idx="250" formatCode="[$-2B]dd\,\ mmm\,\ yy">
                  <c:v>44564</c:v>
                </c:pt>
                <c:pt idx="251" formatCode="[$-2B]dd\,\ mmm\,\ yy">
                  <c:v>44565</c:v>
                </c:pt>
                <c:pt idx="252" formatCode="[$-2B]dd\,\ mmm\,\ yy">
                  <c:v>44566</c:v>
                </c:pt>
                <c:pt idx="253" formatCode="[$-2B]dd\,\ mmm\,\ yy">
                  <c:v>44568</c:v>
                </c:pt>
                <c:pt idx="254" formatCode="[$-2B]dd\,\ mmm\,\ yy">
                  <c:v>44571</c:v>
                </c:pt>
                <c:pt idx="255" formatCode="[$-2B]dd\,\ mmm\,\ yy">
                  <c:v>44572</c:v>
                </c:pt>
                <c:pt idx="256" formatCode="[$-2B]dd\,\ mmm\,\ yy">
                  <c:v>44573</c:v>
                </c:pt>
                <c:pt idx="257" formatCode="[$-2B]dd\,\ mmm\,\ yy">
                  <c:v>44574</c:v>
                </c:pt>
                <c:pt idx="258" formatCode="[$-2B]dd\,\ mmm\,\ yy">
                  <c:v>44575</c:v>
                </c:pt>
                <c:pt idx="259" formatCode="[$-2B]dd\,\ mmm\,\ yy">
                  <c:v>44578</c:v>
                </c:pt>
                <c:pt idx="260" formatCode="[$-2B]dd\,\ mmm\,\ yy">
                  <c:v>44579</c:v>
                </c:pt>
                <c:pt idx="261" formatCode="[$-2B]dd\,\ mmm\,\ yy">
                  <c:v>44580</c:v>
                </c:pt>
                <c:pt idx="262" formatCode="[$-2B]dd\,\ mmm\,\ yy">
                  <c:v>44581</c:v>
                </c:pt>
                <c:pt idx="263" formatCode="[$-2B]dd\,\ mmm\,\ yy">
                  <c:v>44582</c:v>
                </c:pt>
                <c:pt idx="264" formatCode="[$-2B]dd\,\ mmm\,\ yy">
                  <c:v>44585</c:v>
                </c:pt>
                <c:pt idx="265" formatCode="[$-2B]dd\,\ mmm\,\ yy">
                  <c:v>44586</c:v>
                </c:pt>
                <c:pt idx="266" formatCode="[$-2B]dd\,\ mmm\,\ yy">
                  <c:v>44587</c:v>
                </c:pt>
                <c:pt idx="267" formatCode="[$-2B]dd\,\ mmm\,\ yy">
                  <c:v>44588</c:v>
                </c:pt>
                <c:pt idx="268" formatCode="[$-2B]dd\,\ mmm\,\ yy">
                  <c:v>44592</c:v>
                </c:pt>
                <c:pt idx="269" formatCode="[$-2B]dd\,\ mmm\,\ yy">
                  <c:v>44593</c:v>
                </c:pt>
                <c:pt idx="270" formatCode="[$-2B]dd\,\ mmm\,\ yy">
                  <c:v>44594</c:v>
                </c:pt>
                <c:pt idx="271" formatCode="[$-2B]dd\,\ mmm\,\ yy">
                  <c:v>44595</c:v>
                </c:pt>
                <c:pt idx="272" formatCode="[$-2B]dd\,\ mmm\,\ yy">
                  <c:v>44596</c:v>
                </c:pt>
                <c:pt idx="273" formatCode="[$-2B]dd\,\ mmm\,\ yy">
                  <c:v>44599</c:v>
                </c:pt>
                <c:pt idx="274" formatCode="[$-2B]dd\,\ mmm\,\ yy">
                  <c:v>44600</c:v>
                </c:pt>
                <c:pt idx="275" formatCode="[$-2B]dd\,\ mmm\,\ yy">
                  <c:v>44601</c:v>
                </c:pt>
                <c:pt idx="276" formatCode="[$-2B]dd\,\ mmm\,\ yy">
                  <c:v>44602</c:v>
                </c:pt>
                <c:pt idx="277" formatCode="[$-2B]dd\,\ mmm\,\ yy">
                  <c:v>44603</c:v>
                </c:pt>
                <c:pt idx="278" formatCode="[$-2B]dd\,\ mmm\,\ yy">
                  <c:v>44606</c:v>
                </c:pt>
                <c:pt idx="279" formatCode="[$-2B]dd\,\ mmm\,\ yy">
                  <c:v>44607</c:v>
                </c:pt>
                <c:pt idx="280" formatCode="[$-2B]dd\,\ mmm\,\ yy">
                  <c:v>44608</c:v>
                </c:pt>
                <c:pt idx="281" formatCode="[$-2B]dd\,\ mmm\,\ yy">
                  <c:v>44609</c:v>
                </c:pt>
                <c:pt idx="282" formatCode="[$-2B]dd\,\ mmm\,\ yy">
                  <c:v>44610</c:v>
                </c:pt>
                <c:pt idx="283" formatCode="[$-2B]dd\,\ mmm\,\ yy">
                  <c:v>44613</c:v>
                </c:pt>
                <c:pt idx="284" formatCode="[$-2B]dd\,\ mmm\,\ yy">
                  <c:v>44614</c:v>
                </c:pt>
                <c:pt idx="285" formatCode="[$-2B]dd\,\ mmm\,\ yy">
                  <c:v>44615</c:v>
                </c:pt>
                <c:pt idx="286" formatCode="[$-2B]dd\,\ mmm\,\ yy">
                  <c:v>44616</c:v>
                </c:pt>
                <c:pt idx="287" formatCode="[$-2B]dd\,\ mmm\,\ yy">
                  <c:v>44617</c:v>
                </c:pt>
                <c:pt idx="288" formatCode="[$-2B]dd\,\ mmm\,\ yy">
                  <c:v>44620</c:v>
                </c:pt>
                <c:pt idx="289" formatCode="[$-2B]dd\,\ mmm\,\ yy">
                  <c:v>44621</c:v>
                </c:pt>
                <c:pt idx="290" formatCode="[$-2B]dd\,\ mmm\,\ yy">
                  <c:v>44622</c:v>
                </c:pt>
                <c:pt idx="291" formatCode="[$-2B]dd\,\ mmm\,\ yy">
                  <c:v>44623</c:v>
                </c:pt>
                <c:pt idx="292" formatCode="[$-2B]dd\,\ mmm\,\ yy">
                  <c:v>44624</c:v>
                </c:pt>
                <c:pt idx="293" formatCode="[$-2B]dd\,\ mmm\,\ yy">
                  <c:v>44627</c:v>
                </c:pt>
                <c:pt idx="294" formatCode="[$-2B]dd\,\ mmm\,\ yy">
                  <c:v>44629</c:v>
                </c:pt>
                <c:pt idx="295" formatCode="[$-2B]dd\,\ mmm\,\ yy">
                  <c:v>44630</c:v>
                </c:pt>
                <c:pt idx="296" formatCode="[$-2B]dd\,\ mmm\,\ yy">
                  <c:v>44631</c:v>
                </c:pt>
                <c:pt idx="297" formatCode="[$-2B]dd\,\ mmm\,\ yy">
                  <c:v>44634</c:v>
                </c:pt>
                <c:pt idx="298" formatCode="[$-2B]dd\,\ mmm\,\ yy">
                  <c:v>44635</c:v>
                </c:pt>
                <c:pt idx="299" formatCode="[$-2B]dd\,\ mmm\,\ yy">
                  <c:v>44636</c:v>
                </c:pt>
                <c:pt idx="300" formatCode="[$-2B]dd\,\ mmm\,\ yy">
                  <c:v>44637</c:v>
                </c:pt>
                <c:pt idx="301" formatCode="[$-2B]dd\,\ mmm\,\ yy">
                  <c:v>44638</c:v>
                </c:pt>
                <c:pt idx="302" formatCode="[$-2B]dd\,\ mmm\,\ yy">
                  <c:v>44641</c:v>
                </c:pt>
                <c:pt idx="303" formatCode="[$-2B]dd\,\ mmm\,\ yy">
                  <c:v>44642</c:v>
                </c:pt>
                <c:pt idx="304" formatCode="[$-2B]dd\,\ mmm\,\ yy">
                  <c:v>44643</c:v>
                </c:pt>
                <c:pt idx="305" formatCode="[$-2B]dd\,\ mmm\,\ yy">
                  <c:v>44644</c:v>
                </c:pt>
                <c:pt idx="306" formatCode="[$-2B]dd\,\ mmm\,\ yy">
                  <c:v>44645</c:v>
                </c:pt>
                <c:pt idx="307" formatCode="[$-2B]dd\,\ mmm\,\ yy">
                  <c:v>44648</c:v>
                </c:pt>
                <c:pt idx="308" formatCode="[$-2B]dd\,\ mmm\,\ yy">
                  <c:v>44649</c:v>
                </c:pt>
                <c:pt idx="309" formatCode="[$-2B]dd\,\ mmm\,\ yy">
                  <c:v>44650</c:v>
                </c:pt>
                <c:pt idx="310" formatCode="[$-2B]dd\,\ mmm\,\ yy">
                  <c:v>44651</c:v>
                </c:pt>
                <c:pt idx="311" formatCode="[$-2B]dd\,\ mmm\,\ yy">
                  <c:v>44652</c:v>
                </c:pt>
                <c:pt idx="312" formatCode="[$-2B]dd\,\ mmm\,\ yy">
                  <c:v>44655</c:v>
                </c:pt>
                <c:pt idx="313" formatCode="[$-2B]dd\,\ mmm\,\ yy">
                  <c:v>44656</c:v>
                </c:pt>
                <c:pt idx="314" formatCode="[$-2B]dd\,\ mmm\,\ yy">
                  <c:v>44657</c:v>
                </c:pt>
                <c:pt idx="315" formatCode="[$-2B]dd\,\ mmm\,\ yy">
                  <c:v>44658</c:v>
                </c:pt>
                <c:pt idx="316" formatCode="[$-2B]dd\,\ mmm\,\ yy">
                  <c:v>44659</c:v>
                </c:pt>
                <c:pt idx="317" formatCode="[$-2B]dd\,\ mmm\,\ yy">
                  <c:v>44662</c:v>
                </c:pt>
                <c:pt idx="318" formatCode="[$-2B]dd\,\ mmm\,\ yy">
                  <c:v>44663</c:v>
                </c:pt>
                <c:pt idx="319" formatCode="[$-2B]dd\,\ mmm\,\ yy">
                  <c:v>44664</c:v>
                </c:pt>
                <c:pt idx="320" formatCode="[$-2B]dd\,\ mmm\,\ yy">
                  <c:v>44665</c:v>
                </c:pt>
                <c:pt idx="321" formatCode="[$-2B]dd\,\ mmm\,\ yy">
                  <c:v>44666</c:v>
                </c:pt>
                <c:pt idx="322" formatCode="[$-2B]dd\,\ mmm\,\ yy">
                  <c:v>44669</c:v>
                </c:pt>
                <c:pt idx="323" formatCode="[$-2B]dd\,\ mmm\,\ yy">
                  <c:v>44670</c:v>
                </c:pt>
                <c:pt idx="324" formatCode="[$-2B]dd\,\ mmm\,\ yy">
                  <c:v>44671</c:v>
                </c:pt>
                <c:pt idx="325" formatCode="[$-2B]dd\,\ mmm\,\ yy">
                  <c:v>44672</c:v>
                </c:pt>
                <c:pt idx="326" formatCode="[$-2B]dd\,\ mmm\,\ yy">
                  <c:v>44673</c:v>
                </c:pt>
                <c:pt idx="327" formatCode="[$-2B]dd\,\ mmm\,\ yy">
                  <c:v>44676</c:v>
                </c:pt>
                <c:pt idx="328" formatCode="[$-2B]dd\,\ mmm\,\ yy">
                  <c:v>44677</c:v>
                </c:pt>
                <c:pt idx="329" formatCode="[$-2B]dd\,\ mmm\,\ yy">
                  <c:v>44678</c:v>
                </c:pt>
                <c:pt idx="330" formatCode="[$-2B]dd\,\ mmm\,\ yy">
                  <c:v>44679</c:v>
                </c:pt>
                <c:pt idx="331" formatCode="[$-2B]dd\,\ mmm\,\ yy">
                  <c:v>44680</c:v>
                </c:pt>
                <c:pt idx="332" formatCode="[$-2B]dd\,\ mmm\,\ yy">
                  <c:v>44683</c:v>
                </c:pt>
                <c:pt idx="333" formatCode="[$-2B]dd\,\ mmm\,\ yy">
                  <c:v>44684</c:v>
                </c:pt>
                <c:pt idx="334" formatCode="[$-2B]dd\,\ mmm\,\ yy">
                  <c:v>44685</c:v>
                </c:pt>
                <c:pt idx="335" formatCode="[$-2B]dd\,\ mmm\,\ yy">
                  <c:v>44686</c:v>
                </c:pt>
                <c:pt idx="336" formatCode="[$-2B]dd\,\ mmm\,\ yy">
                  <c:v>44687</c:v>
                </c:pt>
                <c:pt idx="337" formatCode="[$-2B]dd\,\ mmm\,\ yy">
                  <c:v>44691</c:v>
                </c:pt>
                <c:pt idx="338" formatCode="[$-2B]dd\,\ mmm\,\ yy">
                  <c:v>44692</c:v>
                </c:pt>
                <c:pt idx="339" formatCode="[$-2B]dd\,\ mmm\,\ yy">
                  <c:v>44693</c:v>
                </c:pt>
                <c:pt idx="340" formatCode="[$-2B]dd\,\ mmm\,\ yy">
                  <c:v>44694</c:v>
                </c:pt>
                <c:pt idx="341" formatCode="[$-2B]dd\,\ mmm\,\ yy">
                  <c:v>44697</c:v>
                </c:pt>
                <c:pt idx="342" formatCode="[$-2B]dd\,\ mmm\,\ yy">
                  <c:v>44698</c:v>
                </c:pt>
                <c:pt idx="343" formatCode="[$-2B]dd\,\ mmm\,\ yy">
                  <c:v>44699</c:v>
                </c:pt>
                <c:pt idx="344" formatCode="[$-2B]dd\,\ mmm\,\ yy">
                  <c:v>44700</c:v>
                </c:pt>
                <c:pt idx="345" formatCode="[$-2B]dd\,\ mmm\,\ yy">
                  <c:v>44701</c:v>
                </c:pt>
                <c:pt idx="346" formatCode="[$-2B]dd\,\ mmm\,\ yy">
                  <c:v>44704</c:v>
                </c:pt>
                <c:pt idx="347" formatCode="[$-2B]dd\,\ mmm\,\ yy">
                  <c:v>44705</c:v>
                </c:pt>
                <c:pt idx="348" formatCode="[$-2B]dd\,\ mmm\,\ yy">
                  <c:v>44706</c:v>
                </c:pt>
                <c:pt idx="349" formatCode="[$-2B]dd\,\ mmm\,\ yy">
                  <c:v>44707</c:v>
                </c:pt>
                <c:pt idx="350" formatCode="[$-2B]dd\,\ mmm\,\ yy">
                  <c:v>44708</c:v>
                </c:pt>
                <c:pt idx="351" formatCode="[$-2B]dd\,\ mmm\,\ yy">
                  <c:v>44711</c:v>
                </c:pt>
                <c:pt idx="352" formatCode="[$-2B]dd\,\ mmm\,\ yy">
                  <c:v>44712</c:v>
                </c:pt>
                <c:pt idx="353" formatCode="[$-2B]dd\,\ mmm\,\ yy">
                  <c:v>44713</c:v>
                </c:pt>
                <c:pt idx="354" formatCode="[$-2B]dd\,\ mmm\,\ yy">
                  <c:v>44714</c:v>
                </c:pt>
                <c:pt idx="355" formatCode="[$-2B]dd\,\ mmm\,\ yy">
                  <c:v>44715</c:v>
                </c:pt>
                <c:pt idx="356" formatCode="[$-2B]dd\,\ mmm\,\ yy">
                  <c:v>44718</c:v>
                </c:pt>
                <c:pt idx="357" formatCode="[$-2B]dd\,\ mmm\,\ yy">
                  <c:v>44719</c:v>
                </c:pt>
                <c:pt idx="358" formatCode="[$-2B]dd\,\ mmm\,\ yy">
                  <c:v>44720</c:v>
                </c:pt>
                <c:pt idx="359" formatCode="[$-2B]dd\,\ mmm\,\ yy">
                  <c:v>44721</c:v>
                </c:pt>
                <c:pt idx="360" formatCode="[$-2B]dd\,\ mmm\,\ yy">
                  <c:v>44722</c:v>
                </c:pt>
                <c:pt idx="361" formatCode="[$-2B]dd\,\ mmm\,\ yy">
                  <c:v>44725</c:v>
                </c:pt>
                <c:pt idx="362" formatCode="[$-2B]dd\,\ mmm\,\ yy">
                  <c:v>44726</c:v>
                </c:pt>
                <c:pt idx="363" formatCode="[$-2B]dd\,\ mmm\,\ yy">
                  <c:v>44727</c:v>
                </c:pt>
                <c:pt idx="364" formatCode="[$-2B]dd\,\ mmm\,\ yy">
                  <c:v>44728</c:v>
                </c:pt>
                <c:pt idx="365" formatCode="[$-2B]dd\,\ mmm\,\ yy">
                  <c:v>44729</c:v>
                </c:pt>
                <c:pt idx="366" formatCode="[$-2B]dd\,\ mmm\,\ yy">
                  <c:v>44732</c:v>
                </c:pt>
                <c:pt idx="367" formatCode="[$-2B]dd\,\ mmm\,\ yy">
                  <c:v>44733</c:v>
                </c:pt>
                <c:pt idx="368" formatCode="[$-2B]dd\,\ mmm\,\ yy">
                  <c:v>44734</c:v>
                </c:pt>
                <c:pt idx="369" formatCode="[$-2B]dd\,\ mmm\,\ yy">
                  <c:v>44735</c:v>
                </c:pt>
                <c:pt idx="370" formatCode="[$-2B]dd\,\ mmm\,\ yy">
                  <c:v>44736</c:v>
                </c:pt>
                <c:pt idx="371" formatCode="[$-2B]dd\,\ mmm\,\ yy">
                  <c:v>44739</c:v>
                </c:pt>
                <c:pt idx="372" formatCode="[$-2B]dd\,\ mmm\,\ yy">
                  <c:v>44740</c:v>
                </c:pt>
                <c:pt idx="373" formatCode="[$-2B]dd\,\ mmm\,\ yy">
                  <c:v>44741</c:v>
                </c:pt>
                <c:pt idx="374" formatCode="[$-2B]dd\,\ mmm\,\ yy">
                  <c:v>44742</c:v>
                </c:pt>
                <c:pt idx="375" formatCode="[$-2B]dd\,\ mmm\,\ yy">
                  <c:v>44743</c:v>
                </c:pt>
                <c:pt idx="376" formatCode="[$-2B]dd\,\ mmm\,\ yy">
                  <c:v>44746</c:v>
                </c:pt>
                <c:pt idx="377" formatCode="[$-2B]dd\,\ mmm\,\ yy">
                  <c:v>44748</c:v>
                </c:pt>
                <c:pt idx="378" formatCode="[$-2B]dd\,\ mmm\,\ yy">
                  <c:v>44749</c:v>
                </c:pt>
                <c:pt idx="379" formatCode="[$-2B]dd\,\ mmm\,\ yy">
                  <c:v>44750</c:v>
                </c:pt>
                <c:pt idx="380" formatCode="[$-2B]dd\,\ mmm\,\ yy">
                  <c:v>44753</c:v>
                </c:pt>
                <c:pt idx="381" formatCode="[$-2B]dd\,\ mmm\,\ yy">
                  <c:v>44754</c:v>
                </c:pt>
                <c:pt idx="382" formatCode="[$-2B]dd\,\ mmm\,\ yy">
                  <c:v>44755</c:v>
                </c:pt>
                <c:pt idx="383" formatCode="[$-2B]dd\,\ mmm\,\ yy">
                  <c:v>44756</c:v>
                </c:pt>
                <c:pt idx="384" formatCode="[$-2B]dd\,\ mmm\,\ yy">
                  <c:v>44757</c:v>
                </c:pt>
                <c:pt idx="385" formatCode="[$-2B]dd\,\ mmm\,\ yy">
                  <c:v>44760</c:v>
                </c:pt>
                <c:pt idx="386" formatCode="[$-2B]dd\,\ mmm\,\ yy">
                  <c:v>44761</c:v>
                </c:pt>
                <c:pt idx="387" formatCode="[$-2B]dd\,\ mmm\,\ yy">
                  <c:v>44762</c:v>
                </c:pt>
                <c:pt idx="388" formatCode="[$-2B]dd\,\ mmm\,\ yy">
                  <c:v>44763</c:v>
                </c:pt>
                <c:pt idx="389" formatCode="[$-2B]dd\,\ mmm\,\ yy">
                  <c:v>44764</c:v>
                </c:pt>
                <c:pt idx="390" formatCode="[$-2B]dd\,\ mmm\,\ yy">
                  <c:v>44767</c:v>
                </c:pt>
                <c:pt idx="391" formatCode="[$-2B]dd\,\ mmm\,\ yy">
                  <c:v>44768</c:v>
                </c:pt>
                <c:pt idx="392" formatCode="[$-2B]dd\,\ mmm\,\ yy">
                  <c:v>44769</c:v>
                </c:pt>
                <c:pt idx="393" formatCode="[$-2B]dd\,\ mmm\,\ yy">
                  <c:v>44770</c:v>
                </c:pt>
                <c:pt idx="394" formatCode="[$-2B]dd\,\ mmm\,\ yy">
                  <c:v>44771</c:v>
                </c:pt>
                <c:pt idx="395" formatCode="[$-2B]dd\,\ mmm\,\ yy">
                  <c:v>44774</c:v>
                </c:pt>
                <c:pt idx="396" formatCode="[$-2B]dd\,\ mmm\,\ yy">
                  <c:v>44775</c:v>
                </c:pt>
                <c:pt idx="397" formatCode="[$-2B]dd\,\ mmm\,\ yy">
                  <c:v>44776</c:v>
                </c:pt>
                <c:pt idx="398" formatCode="[$-2B]dd\,\ mmm\,\ yy">
                  <c:v>44777</c:v>
                </c:pt>
                <c:pt idx="399" formatCode="[$-2B]dd\,\ mmm\,\ yy">
                  <c:v>44778</c:v>
                </c:pt>
                <c:pt idx="400" formatCode="[$-2B]dd\,\ mmm\,\ yy">
                  <c:v>44781</c:v>
                </c:pt>
                <c:pt idx="401" formatCode="[$-2B]dd\,\ mmm\,\ yy">
                  <c:v>44782</c:v>
                </c:pt>
                <c:pt idx="402" formatCode="[$-2B]dd\,\ mmm\,\ yy">
                  <c:v>44783</c:v>
                </c:pt>
                <c:pt idx="403" formatCode="[$-2B]dd\,\ mmm\,\ yy">
                  <c:v>44784</c:v>
                </c:pt>
                <c:pt idx="404" formatCode="[$-2B]dd\,\ mmm\,\ yy">
                  <c:v>44785</c:v>
                </c:pt>
                <c:pt idx="405" formatCode="[$-2B]dd\,\ mmm\,\ yy">
                  <c:v>44788</c:v>
                </c:pt>
                <c:pt idx="406" formatCode="[$-2B]dd\,\ mmm\,\ yy">
                  <c:v>44789</c:v>
                </c:pt>
                <c:pt idx="407" formatCode="[$-2B]dd\,\ mmm\,\ yy">
                  <c:v>44790</c:v>
                </c:pt>
                <c:pt idx="408" formatCode="[$-2B]dd\,\ mmm\,\ yy">
                  <c:v>44791</c:v>
                </c:pt>
                <c:pt idx="409" formatCode="[$-2B]dd\,\ mmm\,\ yy">
                  <c:v>44792</c:v>
                </c:pt>
                <c:pt idx="410" formatCode="[$-2B]dd\,\ mmm\,\ yy">
                  <c:v>44795</c:v>
                </c:pt>
                <c:pt idx="411" formatCode="[$-2B]dd\,\ mmm\,\ yy">
                  <c:v>44796</c:v>
                </c:pt>
                <c:pt idx="412" formatCode="[$-2B]dd\,\ mmm\,\ yy">
                  <c:v>44797</c:v>
                </c:pt>
                <c:pt idx="413" formatCode="[$-2B]dd\,\ mmm\,\ yy">
                  <c:v>44798</c:v>
                </c:pt>
                <c:pt idx="414" formatCode="[$-2B]dd\,\ mmm\,\ yy">
                  <c:v>44799</c:v>
                </c:pt>
                <c:pt idx="415" formatCode="[$-2B]dd\,\ mmm\,\ yy">
                  <c:v>44802</c:v>
                </c:pt>
                <c:pt idx="416" formatCode="[$-2B]dd\,\ mmm\,\ yy">
                  <c:v>44803</c:v>
                </c:pt>
                <c:pt idx="417" formatCode="[$-2B]dd\,\ mmm\,\ yy">
                  <c:v>44804</c:v>
                </c:pt>
                <c:pt idx="418" formatCode="[$-2B]dd\,\ mmm\,\ yy">
                  <c:v>44805</c:v>
                </c:pt>
                <c:pt idx="419" formatCode="[$-2B]dd\,\ mmm\,\ yy">
                  <c:v>44806</c:v>
                </c:pt>
                <c:pt idx="420" formatCode="[$-2B]dd\,\ mmm\,\ yy">
                  <c:v>44809</c:v>
                </c:pt>
                <c:pt idx="421" formatCode="[$-2B]dd\,\ mmm\,\ yy">
                  <c:v>44810</c:v>
                </c:pt>
                <c:pt idx="422" formatCode="[$-2B]dd\,\ mmm\,\ yy">
                  <c:v>44811</c:v>
                </c:pt>
                <c:pt idx="423" formatCode="[$-2B]dd\,\ mmm\,\ yy">
                  <c:v>44812</c:v>
                </c:pt>
                <c:pt idx="424" formatCode="[$-2B]dd\,\ mmm\,\ yy">
                  <c:v>44813</c:v>
                </c:pt>
                <c:pt idx="425" formatCode="[$-2B]dd\,\ mmm\,\ yy">
                  <c:v>44816</c:v>
                </c:pt>
                <c:pt idx="426" formatCode="[$-2B]dd\,\ mmm\,\ yy">
                  <c:v>44817</c:v>
                </c:pt>
                <c:pt idx="427" formatCode="[$-2B]dd\,\ mmm\,\ yy">
                  <c:v>44818</c:v>
                </c:pt>
                <c:pt idx="428" formatCode="[$-2B]dd\,\ mmm\,\ yy">
                  <c:v>44819</c:v>
                </c:pt>
                <c:pt idx="429" formatCode="[$-2B]dd\,\ mmm\,\ yy">
                  <c:v>44820</c:v>
                </c:pt>
                <c:pt idx="430" formatCode="[$-2B]dd\,\ mmm\,\ yy">
                  <c:v>44823</c:v>
                </c:pt>
                <c:pt idx="431" formatCode="[$-2B]dd\,\ mmm\,\ yy">
                  <c:v>44824</c:v>
                </c:pt>
                <c:pt idx="432" formatCode="[$-2B]dd\,\ mmm\,\ yy">
                  <c:v>44826</c:v>
                </c:pt>
                <c:pt idx="433" formatCode="[$-2B]dd\,\ mmm\,\ yy">
                  <c:v>44827</c:v>
                </c:pt>
                <c:pt idx="434" formatCode="[$-2B]dd\,\ mmm\,\ yy">
                  <c:v>44830</c:v>
                </c:pt>
                <c:pt idx="435" formatCode="[$-2B]dd\,\ mmm\,\ yy">
                  <c:v>44831</c:v>
                </c:pt>
                <c:pt idx="436" formatCode="[$-2B]dd\,\ mmm\,\ yy">
                  <c:v>44832</c:v>
                </c:pt>
                <c:pt idx="437" formatCode="[$-2B]dd\,\ mmm\,\ yy">
                  <c:v>44833</c:v>
                </c:pt>
                <c:pt idx="438" formatCode="[$-2B]dd\,\ mmm\,\ yy">
                  <c:v>44834</c:v>
                </c:pt>
              </c:numCache>
            </c:numRef>
          </c:cat>
          <c:val>
            <c:numRef>
              <c:f>Sheet1!$B$2:$B$441</c:f>
              <c:numCache>
                <c:formatCode>_(* #,##0_);_(* \(#,##0\);_(* "-"??_);_(@_)</c:formatCode>
                <c:ptCount val="440"/>
                <c:pt idx="0">
                  <c:v>100</c:v>
                </c:pt>
                <c:pt idx="1">
                  <c:v>99.814800672063527</c:v>
                </c:pt>
                <c:pt idx="2">
                  <c:v>99.495660779537133</c:v>
                </c:pt>
                <c:pt idx="3">
                  <c:v>99.221848962781607</c:v>
                </c:pt>
                <c:pt idx="4">
                  <c:v>99.493767247121497</c:v>
                </c:pt>
                <c:pt idx="5">
                  <c:v>100.04975790863681</c:v>
                </c:pt>
                <c:pt idx="6">
                  <c:v>100.1149007066393</c:v>
                </c:pt>
                <c:pt idx="7">
                  <c:v>100.67011996687911</c:v>
                </c:pt>
                <c:pt idx="8">
                  <c:v>100.69338777711432</c:v>
                </c:pt>
                <c:pt idx="9">
                  <c:v>100.75160438628609</c:v>
                </c:pt>
                <c:pt idx="10">
                  <c:v>100.83905562842369</c:v>
                </c:pt>
                <c:pt idx="11">
                  <c:v>100.85461841191447</c:v>
                </c:pt>
                <c:pt idx="12">
                  <c:v>100.87407864778295</c:v>
                </c:pt>
                <c:pt idx="13">
                  <c:v>100.89354639493592</c:v>
                </c:pt>
                <c:pt idx="14">
                  <c:v>100.87213228626005</c:v>
                </c:pt>
                <c:pt idx="15">
                  <c:v>100.75354609929077</c:v>
                </c:pt>
                <c:pt idx="16">
                  <c:v>100.69144838212634</c:v>
                </c:pt>
                <c:pt idx="17">
                  <c:v>100.50754590022109</c:v>
                </c:pt>
                <c:pt idx="18">
                  <c:v>100.42066845946982</c:v>
                </c:pt>
                <c:pt idx="19">
                  <c:v>100.31853856043595</c:v>
                </c:pt>
                <c:pt idx="20">
                  <c:v>100.18972786508239</c:v>
                </c:pt>
                <c:pt idx="21">
                  <c:v>100.03635667814768</c:v>
                </c:pt>
                <c:pt idx="22">
                  <c:v>99.935006594919003</c:v>
                </c:pt>
                <c:pt idx="23">
                  <c:v>99.755757818611968</c:v>
                </c:pt>
                <c:pt idx="24">
                  <c:v>99.715800717173991</c:v>
                </c:pt>
                <c:pt idx="25">
                  <c:v>99.654975219214592</c:v>
                </c:pt>
                <c:pt idx="26">
                  <c:v>99.594223881734322</c:v>
                </c:pt>
                <c:pt idx="27">
                  <c:v>99.7062918391089</c:v>
                </c:pt>
                <c:pt idx="28">
                  <c:v>99.704390281115252</c:v>
                </c:pt>
                <c:pt idx="29">
                  <c:v>99.677776082977374</c:v>
                </c:pt>
                <c:pt idx="30">
                  <c:v>99.560083793563081</c:v>
                </c:pt>
                <c:pt idx="31">
                  <c:v>99.435103469263495</c:v>
                </c:pt>
                <c:pt idx="32">
                  <c:v>99.304777281793093</c:v>
                </c:pt>
                <c:pt idx="33">
                  <c:v>99.206785965045398</c:v>
                </c:pt>
                <c:pt idx="34">
                  <c:v>99.020759148420282</c:v>
                </c:pt>
                <c:pt idx="35">
                  <c:v>98.94392187292992</c:v>
                </c:pt>
                <c:pt idx="36">
                  <c:v>99.133419296116472</c:v>
                </c:pt>
                <c:pt idx="37">
                  <c:v>99.391623414893786</c:v>
                </c:pt>
                <c:pt idx="38">
                  <c:v>99.582841251095232</c:v>
                </c:pt>
                <c:pt idx="39">
                  <c:v>99.491873786777248</c:v>
                </c:pt>
                <c:pt idx="40">
                  <c:v>99.524072417140985</c:v>
                </c:pt>
                <c:pt idx="41">
                  <c:v>99.402962371418226</c:v>
                </c:pt>
                <c:pt idx="42">
                  <c:v>99.317983206048837</c:v>
                </c:pt>
                <c:pt idx="43">
                  <c:v>99.22373215912539</c:v>
                </c:pt>
                <c:pt idx="44">
                  <c:v>99.191727540081573</c:v>
                </c:pt>
                <c:pt idx="45">
                  <c:v>99.071424510602782</c:v>
                </c:pt>
                <c:pt idx="46">
                  <c:v>99.071424510602782</c:v>
                </c:pt>
                <c:pt idx="47">
                  <c:v>99.122141746615583</c:v>
                </c:pt>
                <c:pt idx="48">
                  <c:v>99.037641843635726</c:v>
                </c:pt>
                <c:pt idx="49">
                  <c:v>99.058284068515974</c:v>
                </c:pt>
                <c:pt idx="50">
                  <c:v>98.990759675831228</c:v>
                </c:pt>
                <c:pt idx="51">
                  <c:v>98.953285887340968</c:v>
                </c:pt>
                <c:pt idx="52">
                  <c:v>98.885904516910017</c:v>
                </c:pt>
                <c:pt idx="53">
                  <c:v>98.734631437798612</c:v>
                </c:pt>
                <c:pt idx="54">
                  <c:v>98.624735888922402</c:v>
                </c:pt>
                <c:pt idx="55">
                  <c:v>98.509515733936283</c:v>
                </c:pt>
                <c:pt idx="56">
                  <c:v>98.422350659864051</c:v>
                </c:pt>
                <c:pt idx="57">
                  <c:v>98.242943586274265</c:v>
                </c:pt>
                <c:pt idx="58">
                  <c:v>98.053153778344594</c:v>
                </c:pt>
                <c:pt idx="59">
                  <c:v>97.930091413157456</c:v>
                </c:pt>
                <c:pt idx="60">
                  <c:v>97.697669638018311</c:v>
                </c:pt>
                <c:pt idx="61">
                  <c:v>97.430019754742958</c:v>
                </c:pt>
                <c:pt idx="62">
                  <c:v>97.288596099449123</c:v>
                </c:pt>
                <c:pt idx="63">
                  <c:v>98.124929614474979</c:v>
                </c:pt>
                <c:pt idx="64">
                  <c:v>98.994508615792427</c:v>
                </c:pt>
                <c:pt idx="65">
                  <c:v>100.64686290741773</c:v>
                </c:pt>
                <c:pt idx="66">
                  <c:v>100.66430469441981</c:v>
                </c:pt>
                <c:pt idx="67">
                  <c:v>100.30506523407517</c:v>
                </c:pt>
                <c:pt idx="68">
                  <c:v>100.11298353121406</c:v>
                </c:pt>
                <c:pt idx="69">
                  <c:v>100.11106642921426</c:v>
                </c:pt>
                <c:pt idx="70">
                  <c:v>100.17245013316979</c:v>
                </c:pt>
                <c:pt idx="71">
                  <c:v>100.10723244547417</c:v>
                </c:pt>
                <c:pt idx="72">
                  <c:v>100.10531556372544</c:v>
                </c:pt>
                <c:pt idx="73">
                  <c:v>100.17245013316978</c:v>
                </c:pt>
                <c:pt idx="74">
                  <c:v>100.44768089766738</c:v>
                </c:pt>
                <c:pt idx="75">
                  <c:v>100.48050125891325</c:v>
                </c:pt>
                <c:pt idx="76">
                  <c:v>100.57328639310514</c:v>
                </c:pt>
                <c:pt idx="77">
                  <c:v>100.41488196992101</c:v>
                </c:pt>
                <c:pt idx="78">
                  <c:v>100.40331099118471</c:v>
                </c:pt>
                <c:pt idx="79">
                  <c:v>100.414881969921</c:v>
                </c:pt>
                <c:pt idx="80">
                  <c:v>100.36668714483177</c:v>
                </c:pt>
                <c:pt idx="81">
                  <c:v>100.33586672808225</c:v>
                </c:pt>
                <c:pt idx="82">
                  <c:v>100.25697574072292</c:v>
                </c:pt>
                <c:pt idx="83">
                  <c:v>100.1340765002202</c:v>
                </c:pt>
                <c:pt idx="84">
                  <c:v>100.08040277963889</c:v>
                </c:pt>
                <c:pt idx="85">
                  <c:v>100.13215859030829</c:v>
                </c:pt>
                <c:pt idx="86">
                  <c:v>100.09956535891391</c:v>
                </c:pt>
                <c:pt idx="87">
                  <c:v>99.9407379086216</c:v>
                </c:pt>
                <c:pt idx="88">
                  <c:v>100.05933241463781</c:v>
                </c:pt>
                <c:pt idx="89">
                  <c:v>100.1686114464179</c:v>
                </c:pt>
                <c:pt idx="90">
                  <c:v>100.23775285207547</c:v>
                </c:pt>
                <c:pt idx="91">
                  <c:v>100.39752650176669</c:v>
                </c:pt>
                <c:pt idx="92">
                  <c:v>100.39367054576171</c:v>
                </c:pt>
                <c:pt idx="93">
                  <c:v>100.43224343950504</c:v>
                </c:pt>
                <c:pt idx="94">
                  <c:v>100.42452648968448</c:v>
                </c:pt>
                <c:pt idx="95">
                  <c:v>100.42645561595933</c:v>
                </c:pt>
                <c:pt idx="96">
                  <c:v>100.40523930245055</c:v>
                </c:pt>
                <c:pt idx="97">
                  <c:v>100.38595952225498</c:v>
                </c:pt>
                <c:pt idx="98">
                  <c:v>100.4187395555213</c:v>
                </c:pt>
                <c:pt idx="99">
                  <c:v>100.4071676877868</c:v>
                </c:pt>
                <c:pt idx="100">
                  <c:v>100.4071676877868</c:v>
                </c:pt>
                <c:pt idx="101">
                  <c:v>100.49402176002449</c:v>
                </c:pt>
                <c:pt idx="102">
                  <c:v>100.5288054765017</c:v>
                </c:pt>
                <c:pt idx="103">
                  <c:v>100.53073861123387</c:v>
                </c:pt>
                <c:pt idx="104">
                  <c:v>100.56941692476374</c:v>
                </c:pt>
                <c:pt idx="105">
                  <c:v>100.61974324922521</c:v>
                </c:pt>
                <c:pt idx="106">
                  <c:v>100.67593591126166</c:v>
                </c:pt>
                <c:pt idx="107">
                  <c:v>100.80600065559852</c:v>
                </c:pt>
                <c:pt idx="108">
                  <c:v>101.12187856631648</c:v>
                </c:pt>
                <c:pt idx="109">
                  <c:v>101.37876202295992</c:v>
                </c:pt>
                <c:pt idx="110">
                  <c:v>101.53825237438569</c:v>
                </c:pt>
                <c:pt idx="111">
                  <c:v>101.68835463227707</c:v>
                </c:pt>
                <c:pt idx="112">
                  <c:v>101.76357230451787</c:v>
                </c:pt>
                <c:pt idx="113">
                  <c:v>101.85080558748459</c:v>
                </c:pt>
                <c:pt idx="114">
                  <c:v>101.89447833628931</c:v>
                </c:pt>
                <c:pt idx="115">
                  <c:v>102.10542762836656</c:v>
                </c:pt>
                <c:pt idx="116">
                  <c:v>102.93167946446144</c:v>
                </c:pt>
                <c:pt idx="117">
                  <c:v>104.68781288798102</c:v>
                </c:pt>
                <c:pt idx="118">
                  <c:v>105.22512730712711</c:v>
                </c:pt>
                <c:pt idx="119">
                  <c:v>105.53525647495805</c:v>
                </c:pt>
                <c:pt idx="120">
                  <c:v>105.43096841850516</c:v>
                </c:pt>
                <c:pt idx="121">
                  <c:v>105.43522103904479</c:v>
                </c:pt>
                <c:pt idx="122">
                  <c:v>105.50969747119008</c:v>
                </c:pt>
                <c:pt idx="123">
                  <c:v>105.4884077564115</c:v>
                </c:pt>
                <c:pt idx="124">
                  <c:v>105.56935441529852</c:v>
                </c:pt>
                <c:pt idx="125">
                  <c:v>105.5331260850256</c:v>
                </c:pt>
                <c:pt idx="126">
                  <c:v>105.45010791294347</c:v>
                </c:pt>
                <c:pt idx="127">
                  <c:v>105.42671614100182</c:v>
                </c:pt>
                <c:pt idx="128">
                  <c:v>105.36722025153172</c:v>
                </c:pt>
                <c:pt idx="129">
                  <c:v>105.4841508444139</c:v>
                </c:pt>
                <c:pt idx="130">
                  <c:v>105.52034555142899</c:v>
                </c:pt>
                <c:pt idx="131">
                  <c:v>105.66110190387644</c:v>
                </c:pt>
                <c:pt idx="132">
                  <c:v>106.06195857255885</c:v>
                </c:pt>
                <c:pt idx="133">
                  <c:v>106.44202382164306</c:v>
                </c:pt>
                <c:pt idx="134">
                  <c:v>107.22357815288058</c:v>
                </c:pt>
                <c:pt idx="135">
                  <c:v>107.9208125180628</c:v>
                </c:pt>
                <c:pt idx="136">
                  <c:v>108.14405692772326</c:v>
                </c:pt>
                <c:pt idx="137">
                  <c:v>108.34576805106521</c:v>
                </c:pt>
                <c:pt idx="138">
                  <c:v>108.39968483038895</c:v>
                </c:pt>
                <c:pt idx="139">
                  <c:v>108.39069497429088</c:v>
                </c:pt>
                <c:pt idx="140">
                  <c:v>107.9341811875464</c:v>
                </c:pt>
                <c:pt idx="141">
                  <c:v>107.51686410003285</c:v>
                </c:pt>
                <c:pt idx="142">
                  <c:v>107.08740449415181</c:v>
                </c:pt>
                <c:pt idx="143">
                  <c:v>106.48972358584722</c:v>
                </c:pt>
                <c:pt idx="144">
                  <c:v>106.19337802153153</c:v>
                </c:pt>
                <c:pt idx="145">
                  <c:v>105.96736596736591</c:v>
                </c:pt>
                <c:pt idx="146">
                  <c:v>106.12439608623275</c:v>
                </c:pt>
                <c:pt idx="147">
                  <c:v>106.41169166887171</c:v>
                </c:pt>
                <c:pt idx="148">
                  <c:v>106.55266590575573</c:v>
                </c:pt>
                <c:pt idx="149">
                  <c:v>106.45936424542325</c:v>
                </c:pt>
                <c:pt idx="150">
                  <c:v>106.31215048296897</c:v>
                </c:pt>
                <c:pt idx="151">
                  <c:v>106.20200706943484</c:v>
                </c:pt>
                <c:pt idx="152">
                  <c:v>106.14594331194671</c:v>
                </c:pt>
                <c:pt idx="153">
                  <c:v>106.22790262933309</c:v>
                </c:pt>
                <c:pt idx="154">
                  <c:v>106.45719638348127</c:v>
                </c:pt>
                <c:pt idx="155">
                  <c:v>106.54180847378178</c:v>
                </c:pt>
                <c:pt idx="156">
                  <c:v>106.66789088163878</c:v>
                </c:pt>
                <c:pt idx="157">
                  <c:v>106.57004240052183</c:v>
                </c:pt>
                <c:pt idx="158">
                  <c:v>106.47887897674036</c:v>
                </c:pt>
                <c:pt idx="159">
                  <c:v>106.1976923701958</c:v>
                </c:pt>
                <c:pt idx="160">
                  <c:v>106.02969212671883</c:v>
                </c:pt>
                <c:pt idx="161">
                  <c:v>105.8900974256142</c:v>
                </c:pt>
                <c:pt idx="162">
                  <c:v>105.93730369409712</c:v>
                </c:pt>
                <c:pt idx="163">
                  <c:v>106.0167910447761</c:v>
                </c:pt>
                <c:pt idx="164">
                  <c:v>105.91369529983791</c:v>
                </c:pt>
                <c:pt idx="165">
                  <c:v>105.92657130121164</c:v>
                </c:pt>
                <c:pt idx="166">
                  <c:v>105.90296768965867</c:v>
                </c:pt>
                <c:pt idx="167">
                  <c:v>105.93945043365486</c:v>
                </c:pt>
                <c:pt idx="168">
                  <c:v>105.90296768965867</c:v>
                </c:pt>
                <c:pt idx="169">
                  <c:v>105.900822428392</c:v>
                </c:pt>
                <c:pt idx="170">
                  <c:v>106.0060425411116</c:v>
                </c:pt>
                <c:pt idx="171">
                  <c:v>106.07487065029929</c:v>
                </c:pt>
                <c:pt idx="172">
                  <c:v>106.28405302106206</c:v>
                </c:pt>
                <c:pt idx="173">
                  <c:v>106.65048246598259</c:v>
                </c:pt>
                <c:pt idx="174">
                  <c:v>107.34907597535937</c:v>
                </c:pt>
                <c:pt idx="175">
                  <c:v>107.48812632358083</c:v>
                </c:pt>
                <c:pt idx="176">
                  <c:v>107.8073123956035</c:v>
                </c:pt>
                <c:pt idx="177">
                  <c:v>107.96315800342813</c:v>
                </c:pt>
                <c:pt idx="178">
                  <c:v>108.07028423772611</c:v>
                </c:pt>
                <c:pt idx="179">
                  <c:v>108.40867617783677</c:v>
                </c:pt>
                <c:pt idx="180">
                  <c:v>108.72883823468243</c:v>
                </c:pt>
                <c:pt idx="181">
                  <c:v>108.62265993475867</c:v>
                </c:pt>
                <c:pt idx="182">
                  <c:v>108.32556308406375</c:v>
                </c:pt>
                <c:pt idx="183">
                  <c:v>108.12839976007777</c:v>
                </c:pt>
                <c:pt idx="184">
                  <c:v>107.96984717059067</c:v>
                </c:pt>
                <c:pt idx="185">
                  <c:v>107.72067913953681</c:v>
                </c:pt>
                <c:pt idx="186">
                  <c:v>107.73843871074109</c:v>
                </c:pt>
                <c:pt idx="187">
                  <c:v>107.86514535663443</c:v>
                </c:pt>
                <c:pt idx="188">
                  <c:v>108.23585433013811</c:v>
                </c:pt>
                <c:pt idx="189">
                  <c:v>108.71753280512407</c:v>
                </c:pt>
                <c:pt idx="190">
                  <c:v>109.07364907156273</c:v>
                </c:pt>
                <c:pt idx="191">
                  <c:v>109.20808004846361</c:v>
                </c:pt>
                <c:pt idx="192">
                  <c:v>109.19211328794022</c:v>
                </c:pt>
                <c:pt idx="193">
                  <c:v>109.10096414708462</c:v>
                </c:pt>
                <c:pt idx="194">
                  <c:v>109.19667474308633</c:v>
                </c:pt>
                <c:pt idx="195">
                  <c:v>109.27427783119438</c:v>
                </c:pt>
                <c:pt idx="196">
                  <c:v>109.30854956405383</c:v>
                </c:pt>
                <c:pt idx="197">
                  <c:v>109.52151506263884</c:v>
                </c:pt>
                <c:pt idx="198">
                  <c:v>109.70307417899491</c:v>
                </c:pt>
                <c:pt idx="199">
                  <c:v>109.72149348332535</c:v>
                </c:pt>
                <c:pt idx="200">
                  <c:v>109.71919073203499</c:v>
                </c:pt>
                <c:pt idx="201">
                  <c:v>109.6110703428033</c:v>
                </c:pt>
                <c:pt idx="202">
                  <c:v>109.61336855788994</c:v>
                </c:pt>
                <c:pt idx="203">
                  <c:v>109.52839873457508</c:v>
                </c:pt>
                <c:pt idx="204">
                  <c:v>109.41836371627709</c:v>
                </c:pt>
                <c:pt idx="205">
                  <c:v>109.41607367099211</c:v>
                </c:pt>
                <c:pt idx="206">
                  <c:v>109.49628233322866</c:v>
                </c:pt>
                <c:pt idx="207">
                  <c:v>109.5513505584544</c:v>
                </c:pt>
                <c:pt idx="208">
                  <c:v>109.6340568312887</c:v>
                </c:pt>
                <c:pt idx="209">
                  <c:v>109.77909369619087</c:v>
                </c:pt>
                <c:pt idx="210">
                  <c:v>109.85060200458072</c:v>
                </c:pt>
                <c:pt idx="211">
                  <c:v>109.84829383089598</c:v>
                </c:pt>
                <c:pt idx="212">
                  <c:v>109.88523625357327</c:v>
                </c:pt>
                <c:pt idx="213">
                  <c:v>109.90371678439291</c:v>
                </c:pt>
                <c:pt idx="214">
                  <c:v>109.92913766637933</c:v>
                </c:pt>
                <c:pt idx="215">
                  <c:v>110.01704581325369</c:v>
                </c:pt>
                <c:pt idx="216">
                  <c:v>109.91064858614531</c:v>
                </c:pt>
                <c:pt idx="217">
                  <c:v>109.98695615585294</c:v>
                </c:pt>
                <c:pt idx="218">
                  <c:v>109.83213933065824</c:v>
                </c:pt>
                <c:pt idx="219">
                  <c:v>109.77448345372085</c:v>
                </c:pt>
                <c:pt idx="220">
                  <c:v>109.76526413034354</c:v>
                </c:pt>
                <c:pt idx="221">
                  <c:v>109.70998069336024</c:v>
                </c:pt>
                <c:pt idx="222">
                  <c:v>109.56512627056486</c:v>
                </c:pt>
                <c:pt idx="223">
                  <c:v>109.34512978184941</c:v>
                </c:pt>
                <c:pt idx="224">
                  <c:v>108.86468701844993</c:v>
                </c:pt>
                <c:pt idx="225">
                  <c:v>108.22241083072852</c:v>
                </c:pt>
                <c:pt idx="226">
                  <c:v>107.60095500761541</c:v>
                </c:pt>
                <c:pt idx="227">
                  <c:v>107.5080200707412</c:v>
                </c:pt>
                <c:pt idx="228">
                  <c:v>107.13348907742126</c:v>
                </c:pt>
                <c:pt idx="229">
                  <c:v>107.01944728761521</c:v>
                </c:pt>
                <c:pt idx="230">
                  <c:v>106.69401416355441</c:v>
                </c:pt>
                <c:pt idx="231">
                  <c:v>106.46803657617667</c:v>
                </c:pt>
                <c:pt idx="232">
                  <c:v>106.16965536849379</c:v>
                </c:pt>
                <c:pt idx="233">
                  <c:v>105.86865393572432</c:v>
                </c:pt>
                <c:pt idx="234">
                  <c:v>105.56295937323324</c:v>
                </c:pt>
                <c:pt idx="235">
                  <c:v>105.54590971493182</c:v>
                </c:pt>
                <c:pt idx="236">
                  <c:v>105.68459781268326</c:v>
                </c:pt>
                <c:pt idx="237">
                  <c:v>107.03040229296762</c:v>
                </c:pt>
                <c:pt idx="238">
                  <c:v>108.45815526326714</c:v>
                </c:pt>
                <c:pt idx="239">
                  <c:v>108.91004541477446</c:v>
                </c:pt>
                <c:pt idx="240">
                  <c:v>108.64523369147329</c:v>
                </c:pt>
                <c:pt idx="241">
                  <c:v>108.77634672603573</c:v>
                </c:pt>
                <c:pt idx="242">
                  <c:v>108.66329945334753</c:v>
                </c:pt>
                <c:pt idx="243">
                  <c:v>109.11007221271451</c:v>
                </c:pt>
                <c:pt idx="244">
                  <c:v>109.31997825268711</c:v>
                </c:pt>
                <c:pt idx="245">
                  <c:v>109.37715756219016</c:v>
                </c:pt>
                <c:pt idx="246">
                  <c:v>109.26057515465648</c:v>
                </c:pt>
                <c:pt idx="247">
                  <c:v>109.34284280097054</c:v>
                </c:pt>
                <c:pt idx="248">
                  <c:v>109.22405147919112</c:v>
                </c:pt>
                <c:pt idx="249">
                  <c:v>108.88282584246269</c:v>
                </c:pt>
                <c:pt idx="250">
                  <c:v>108.55499491268515</c:v>
                </c:pt>
                <c:pt idx="251">
                  <c:v>108.41991745992252</c:v>
                </c:pt>
                <c:pt idx="252">
                  <c:v>108.33903222464001</c:v>
                </c:pt>
                <c:pt idx="253">
                  <c:v>108.28517574929064</c:v>
                </c:pt>
                <c:pt idx="254">
                  <c:v>108.24705979791294</c:v>
                </c:pt>
                <c:pt idx="255">
                  <c:v>108.39069497429098</c:v>
                </c:pt>
                <c:pt idx="256">
                  <c:v>108.57754055120569</c:v>
                </c:pt>
                <c:pt idx="257">
                  <c:v>108.72657696067223</c:v>
                </c:pt>
                <c:pt idx="258">
                  <c:v>108.71527200133094</c:v>
                </c:pt>
                <c:pt idx="259">
                  <c:v>108.57754055120569</c:v>
                </c:pt>
                <c:pt idx="260">
                  <c:v>108.57077587639149</c:v>
                </c:pt>
                <c:pt idx="261">
                  <c:v>108.54147202325348</c:v>
                </c:pt>
                <c:pt idx="262">
                  <c:v>108.53921853589677</c:v>
                </c:pt>
                <c:pt idx="263">
                  <c:v>108.43565917199047</c:v>
                </c:pt>
                <c:pt idx="264">
                  <c:v>108.54597927869951</c:v>
                </c:pt>
                <c:pt idx="265">
                  <c:v>108.40418031767105</c:v>
                </c:pt>
                <c:pt idx="266">
                  <c:v>108.35699628992484</c:v>
                </c:pt>
                <c:pt idx="267">
                  <c:v>108.33454213896438</c:v>
                </c:pt>
                <c:pt idx="268">
                  <c:v>108.28741870002909</c:v>
                </c:pt>
                <c:pt idx="269">
                  <c:v>108.1530059166702</c:v>
                </c:pt>
                <c:pt idx="270">
                  <c:v>108.34576805106532</c:v>
                </c:pt>
                <c:pt idx="271">
                  <c:v>108.3951897159445</c:v>
                </c:pt>
                <c:pt idx="272">
                  <c:v>108.54597927869949</c:v>
                </c:pt>
                <c:pt idx="273">
                  <c:v>108.62943107675693</c:v>
                </c:pt>
                <c:pt idx="274">
                  <c:v>108.84882050427873</c:v>
                </c:pt>
                <c:pt idx="275">
                  <c:v>109.11690425998212</c:v>
                </c:pt>
                <c:pt idx="276">
                  <c:v>109.13284903139619</c:v>
                </c:pt>
                <c:pt idx="277">
                  <c:v>109.15563536142322</c:v>
                </c:pt>
                <c:pt idx="278">
                  <c:v>109.17159145488345</c:v>
                </c:pt>
                <c:pt idx="279">
                  <c:v>109.07592480544146</c:v>
                </c:pt>
                <c:pt idx="280">
                  <c:v>109.11234946674188</c:v>
                </c:pt>
                <c:pt idx="281">
                  <c:v>109.28341485848077</c:v>
                </c:pt>
                <c:pt idx="282">
                  <c:v>109.14196242171195</c:v>
                </c:pt>
                <c:pt idx="283">
                  <c:v>109.21036139544606</c:v>
                </c:pt>
                <c:pt idx="284">
                  <c:v>109.27199381309705</c:v>
                </c:pt>
                <c:pt idx="285">
                  <c:v>109.19211328794023</c:v>
                </c:pt>
                <c:pt idx="286">
                  <c:v>108.96452540747848</c:v>
                </c:pt>
                <c:pt idx="287">
                  <c:v>108.43565917199042</c:v>
                </c:pt>
                <c:pt idx="288">
                  <c:v>108.03231939163503</c:v>
                </c:pt>
                <c:pt idx="289">
                  <c:v>107.82287670667827</c:v>
                </c:pt>
                <c:pt idx="290">
                  <c:v>106.83137158737949</c:v>
                </c:pt>
                <c:pt idx="291">
                  <c:v>105.29930712213992</c:v>
                </c:pt>
                <c:pt idx="292">
                  <c:v>103.9178659457741</c:v>
                </c:pt>
                <c:pt idx="293">
                  <c:v>102.47167666313855</c:v>
                </c:pt>
                <c:pt idx="294">
                  <c:v>102.02572159013296</c:v>
                </c:pt>
                <c:pt idx="295">
                  <c:v>101.31392802465074</c:v>
                </c:pt>
                <c:pt idx="296">
                  <c:v>100.87018599984569</c:v>
                </c:pt>
                <c:pt idx="297">
                  <c:v>101.51853506029481</c:v>
                </c:pt>
                <c:pt idx="298">
                  <c:v>102.92357365043118</c:v>
                </c:pt>
                <c:pt idx="299">
                  <c:v>104.75913754408468</c:v>
                </c:pt>
                <c:pt idx="300">
                  <c:v>106.58525148321071</c:v>
                </c:pt>
                <c:pt idx="301">
                  <c:v>106.99754400327471</c:v>
                </c:pt>
                <c:pt idx="302">
                  <c:v>106.96032898909513</c:v>
                </c:pt>
                <c:pt idx="303">
                  <c:v>106.94063740130103</c:v>
                </c:pt>
                <c:pt idx="304">
                  <c:v>106.8772360216703</c:v>
                </c:pt>
                <c:pt idx="305">
                  <c:v>106.73322308650297</c:v>
                </c:pt>
                <c:pt idx="306">
                  <c:v>106.62655517030393</c:v>
                </c:pt>
                <c:pt idx="307">
                  <c:v>106.6113342985909</c:v>
                </c:pt>
                <c:pt idx="308">
                  <c:v>106.60481239804247</c:v>
                </c:pt>
                <c:pt idx="309">
                  <c:v>107.17961334235405</c:v>
                </c:pt>
                <c:pt idx="310">
                  <c:v>107.5898829001256</c:v>
                </c:pt>
                <c:pt idx="311">
                  <c:v>107.84066999463683</c:v>
                </c:pt>
                <c:pt idx="312">
                  <c:v>108.20449135879134</c:v>
                </c:pt>
                <c:pt idx="313">
                  <c:v>108.55499491268515</c:v>
                </c:pt>
                <c:pt idx="314">
                  <c:v>109.05544661854903</c:v>
                </c:pt>
                <c:pt idx="315">
                  <c:v>109.6179652771954</c:v>
                </c:pt>
                <c:pt idx="316">
                  <c:v>109.90140637810346</c:v>
                </c:pt>
                <c:pt idx="317">
                  <c:v>110.09813832027638</c:v>
                </c:pt>
                <c:pt idx="318">
                  <c:v>110.49605816583187</c:v>
                </c:pt>
                <c:pt idx="319">
                  <c:v>110.65978028491</c:v>
                </c:pt>
                <c:pt idx="320">
                  <c:v>110.87569722805462</c:v>
                </c:pt>
                <c:pt idx="321">
                  <c:v>110.89216019005607</c:v>
                </c:pt>
                <c:pt idx="322">
                  <c:v>110.91333404052197</c:v>
                </c:pt>
                <c:pt idx="323">
                  <c:v>111.03583034216179</c:v>
                </c:pt>
                <c:pt idx="324">
                  <c:v>111.41919396432309</c:v>
                </c:pt>
                <c:pt idx="325">
                  <c:v>111.76219082027499</c:v>
                </c:pt>
                <c:pt idx="326">
                  <c:v>111.87938709125157</c:v>
                </c:pt>
                <c:pt idx="327">
                  <c:v>112.06164794649753</c:v>
                </c:pt>
                <c:pt idx="328">
                  <c:v>112.87947488880259</c:v>
                </c:pt>
                <c:pt idx="329">
                  <c:v>113.65494151919654</c:v>
                </c:pt>
                <c:pt idx="330">
                  <c:v>114.47872643265383</c:v>
                </c:pt>
                <c:pt idx="331">
                  <c:v>115.33998146759041</c:v>
                </c:pt>
                <c:pt idx="332">
                  <c:v>116.26598465473153</c:v>
                </c:pt>
                <c:pt idx="333">
                  <c:v>115.97196033629855</c:v>
                </c:pt>
                <c:pt idx="334">
                  <c:v>114.99241141147753</c:v>
                </c:pt>
                <c:pt idx="335">
                  <c:v>112.55140046072042</c:v>
                </c:pt>
                <c:pt idx="336">
                  <c:v>110.20489902609728</c:v>
                </c:pt>
                <c:pt idx="337">
                  <c:v>110.61061272850378</c:v>
                </c:pt>
                <c:pt idx="338">
                  <c:v>111.97763831473434</c:v>
                </c:pt>
                <c:pt idx="339">
                  <c:v>113.61789059613592</c:v>
                </c:pt>
                <c:pt idx="340">
                  <c:v>114.66201693205251</c:v>
                </c:pt>
                <c:pt idx="341">
                  <c:v>114.90142640497596</c:v>
                </c:pt>
                <c:pt idx="342">
                  <c:v>114.93426548828214</c:v>
                </c:pt>
                <c:pt idx="343">
                  <c:v>114.27353603357454</c:v>
                </c:pt>
                <c:pt idx="344">
                  <c:v>113.79843273835442</c:v>
                </c:pt>
                <c:pt idx="345">
                  <c:v>113.9025665606345</c:v>
                </c:pt>
                <c:pt idx="346">
                  <c:v>114.71485309284012</c:v>
                </c:pt>
                <c:pt idx="347">
                  <c:v>115.48265959796781</c:v>
                </c:pt>
                <c:pt idx="348">
                  <c:v>115.99254509551602</c:v>
                </c:pt>
                <c:pt idx="349">
                  <c:v>116.91079455240741</c:v>
                </c:pt>
                <c:pt idx="350">
                  <c:v>116.64732919809011</c:v>
                </c:pt>
                <c:pt idx="351">
                  <c:v>116.28926061037464</c:v>
                </c:pt>
                <c:pt idx="352">
                  <c:v>116.69680126788549</c:v>
                </c:pt>
                <c:pt idx="353">
                  <c:v>117.31218023516745</c:v>
                </c:pt>
                <c:pt idx="354">
                  <c:v>117.94206560483694</c:v>
                </c:pt>
                <c:pt idx="355">
                  <c:v>118.77541747131666</c:v>
                </c:pt>
                <c:pt idx="356">
                  <c:v>119.4620903980623</c:v>
                </c:pt>
                <c:pt idx="357">
                  <c:v>120.49461820360943</c:v>
                </c:pt>
                <c:pt idx="358">
                  <c:v>121.35611318739996</c:v>
                </c:pt>
                <c:pt idx="359">
                  <c:v>122.47627972355635</c:v>
                </c:pt>
                <c:pt idx="360">
                  <c:v>123.89856618082719</c:v>
                </c:pt>
                <c:pt idx="361">
                  <c:v>124.87817695394618</c:v>
                </c:pt>
                <c:pt idx="362">
                  <c:v>124.58356170912477</c:v>
                </c:pt>
                <c:pt idx="363">
                  <c:v>123.17751284105373</c:v>
                </c:pt>
                <c:pt idx="364">
                  <c:v>122.28147732322884</c:v>
                </c:pt>
                <c:pt idx="365">
                  <c:v>122.92264284034805</c:v>
                </c:pt>
                <c:pt idx="366">
                  <c:v>124.16929909982669</c:v>
                </c:pt>
                <c:pt idx="367">
                  <c:v>125.36629817030773</c:v>
                </c:pt>
                <c:pt idx="368">
                  <c:v>126.70011148272025</c:v>
                </c:pt>
                <c:pt idx="369">
                  <c:v>127.25524560634835</c:v>
                </c:pt>
                <c:pt idx="370">
                  <c:v>127.95917368318003</c:v>
                </c:pt>
                <c:pt idx="371">
                  <c:v>127.62181427594969</c:v>
                </c:pt>
                <c:pt idx="372">
                  <c:v>128.01243909008554</c:v>
                </c:pt>
                <c:pt idx="373">
                  <c:v>128.03752051137624</c:v>
                </c:pt>
                <c:pt idx="374">
                  <c:v>128.3833894059577</c:v>
                </c:pt>
                <c:pt idx="375">
                  <c:v>128.15050864076488</c:v>
                </c:pt>
                <c:pt idx="376">
                  <c:v>128.2857283078132</c:v>
                </c:pt>
                <c:pt idx="377">
                  <c:v>128.07202351788348</c:v>
                </c:pt>
                <c:pt idx="378">
                  <c:v>127.70286775123367</c:v>
                </c:pt>
                <c:pt idx="379">
                  <c:v>127.30172644702569</c:v>
                </c:pt>
                <c:pt idx="380">
                  <c:v>127.21189410161583</c:v>
                </c:pt>
                <c:pt idx="381">
                  <c:v>127.18713507201254</c:v>
                </c:pt>
                <c:pt idx="382">
                  <c:v>126.94007381507392</c:v>
                </c:pt>
                <c:pt idx="383">
                  <c:v>126.69704093255469</c:v>
                </c:pt>
                <c:pt idx="384">
                  <c:v>126.45493686807613</c:v>
                </c:pt>
                <c:pt idx="385">
                  <c:v>125.95831827490673</c:v>
                </c:pt>
                <c:pt idx="386">
                  <c:v>125.86734079691834</c:v>
                </c:pt>
                <c:pt idx="387">
                  <c:v>125.79162656400392</c:v>
                </c:pt>
                <c:pt idx="388">
                  <c:v>126.02208080223708</c:v>
                </c:pt>
                <c:pt idx="389">
                  <c:v>126.55289276204314</c:v>
                </c:pt>
                <c:pt idx="390">
                  <c:v>127.10055431294374</c:v>
                </c:pt>
                <c:pt idx="391">
                  <c:v>127.68727254964224</c:v>
                </c:pt>
                <c:pt idx="392">
                  <c:v>128.18192963099185</c:v>
                </c:pt>
                <c:pt idx="393">
                  <c:v>128.5475423541273</c:v>
                </c:pt>
                <c:pt idx="394">
                  <c:v>128.22594491182466</c:v>
                </c:pt>
                <c:pt idx="395">
                  <c:v>128.28258042352718</c:v>
                </c:pt>
                <c:pt idx="396">
                  <c:v>128.45910017937445</c:v>
                </c:pt>
                <c:pt idx="397">
                  <c:v>128.63294129225929</c:v>
                </c:pt>
                <c:pt idx="398">
                  <c:v>128.78186968838531</c:v>
                </c:pt>
                <c:pt idx="399">
                  <c:v>128.72162308563554</c:v>
                </c:pt>
                <c:pt idx="400">
                  <c:v>128.57283391948062</c:v>
                </c:pt>
                <c:pt idx="401">
                  <c:v>128.6772669095206</c:v>
                </c:pt>
                <c:pt idx="402">
                  <c:v>128.83582236679982</c:v>
                </c:pt>
                <c:pt idx="403">
                  <c:v>128.73747198896803</c:v>
                </c:pt>
                <c:pt idx="404">
                  <c:v>128.79456037052555</c:v>
                </c:pt>
                <c:pt idx="405">
                  <c:v>128.70577808414788</c:v>
                </c:pt>
                <c:pt idx="406">
                  <c:v>128.73747198896803</c:v>
                </c:pt>
                <c:pt idx="407">
                  <c:v>128.77869740861175</c:v>
                </c:pt>
                <c:pt idx="408">
                  <c:v>128.83264742847291</c:v>
                </c:pt>
                <c:pt idx="409">
                  <c:v>129.03615944711842</c:v>
                </c:pt>
                <c:pt idx="410">
                  <c:v>128.93750308291823</c:v>
                </c:pt>
                <c:pt idx="411">
                  <c:v>129.10626528041888</c:v>
                </c:pt>
                <c:pt idx="412">
                  <c:v>129.12539827598988</c:v>
                </c:pt>
                <c:pt idx="413">
                  <c:v>129.10307699906164</c:v>
                </c:pt>
                <c:pt idx="414">
                  <c:v>129.14134677140461</c:v>
                </c:pt>
                <c:pt idx="415">
                  <c:v>129.04571484992104</c:v>
                </c:pt>
                <c:pt idx="416">
                  <c:v>129.15729920695708</c:v>
                </c:pt>
                <c:pt idx="417">
                  <c:v>129.22434249555073</c:v>
                </c:pt>
                <c:pt idx="418">
                  <c:v>129.16687256016209</c:v>
                </c:pt>
                <c:pt idx="419">
                  <c:v>129.21476062186414</c:v>
                </c:pt>
                <c:pt idx="420">
                  <c:v>129.16687256016209</c:v>
                </c:pt>
                <c:pt idx="421">
                  <c:v>129.14772727272728</c:v>
                </c:pt>
                <c:pt idx="422">
                  <c:v>129.11583106939986</c:v>
                </c:pt>
                <c:pt idx="423">
                  <c:v>129.04890029868429</c:v>
                </c:pt>
                <c:pt idx="424">
                  <c:v>128.98203888285798</c:v>
                </c:pt>
                <c:pt idx="425">
                  <c:v>128.93432313118109</c:v>
                </c:pt>
                <c:pt idx="426">
                  <c:v>128.85805131744351</c:v>
                </c:pt>
                <c:pt idx="427">
                  <c:v>128.53490030241193</c:v>
                </c:pt>
                <c:pt idx="428">
                  <c:v>127.15619983460623</c:v>
                </c:pt>
                <c:pt idx="429">
                  <c:v>125.67973651946055</c:v>
                </c:pt>
                <c:pt idx="430">
                  <c:v>124.97967965574948</c:v>
                </c:pt>
                <c:pt idx="431">
                  <c:v>125.09331929555898</c:v>
                </c:pt>
                <c:pt idx="432">
                  <c:v>125.05741077408862</c:v>
                </c:pt>
                <c:pt idx="433">
                  <c:v>125.58916088115889</c:v>
                </c:pt>
                <c:pt idx="434">
                  <c:v>126.56514792039899</c:v>
                </c:pt>
                <c:pt idx="435">
                  <c:v>127.56576057781466</c:v>
                </c:pt>
                <c:pt idx="436">
                  <c:v>128.12224291736106</c:v>
                </c:pt>
                <c:pt idx="437">
                  <c:v>128.78821471682312</c:v>
                </c:pt>
                <c:pt idx="438">
                  <c:v>128.87711080981146</c:v>
                </c:pt>
              </c:numCache>
            </c:numRef>
          </c:val>
          <c:smooth val="0"/>
          <c:extLst xmlns:c16r2="http://schemas.microsoft.com/office/drawing/2015/06/chart">
            <c:ext xmlns:c16="http://schemas.microsoft.com/office/drawing/2014/chart" uri="{C3380CC4-5D6E-409C-BE32-E72D297353CC}">
              <c16:uniqueId val="{00000000-823B-45F3-B65B-7D313BED2880}"/>
            </c:ext>
          </c:extLst>
        </c:ser>
        <c:ser>
          <c:idx val="1"/>
          <c:order val="1"/>
          <c:tx>
            <c:strRef>
              <c:f>Sheet1!$C$1</c:f>
              <c:strCache>
                <c:ptCount val="1"/>
                <c:pt idx="0">
                  <c:v>EUR</c:v>
                </c:pt>
              </c:strCache>
            </c:strRef>
          </c:tx>
          <c:spPr>
            <a:ln w="28575" cap="rnd">
              <a:solidFill>
                <a:srgbClr val="FFC000"/>
              </a:solidFill>
              <a:round/>
            </a:ln>
            <a:effectLst/>
          </c:spPr>
          <c:marker>
            <c:symbol val="none"/>
          </c:marker>
          <c:cat>
            <c:numRef>
              <c:f>Sheet1!$A$2:$A$441</c:f>
              <c:numCache>
                <c:formatCode>[$-2B]dd\-mmm\-yy</c:formatCode>
                <c:ptCount val="44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formatCode="[$-2B]dd\,\ mmm\,\ yy">
                  <c:v>44559</c:v>
                </c:pt>
                <c:pt idx="249" formatCode="[$-2B]dd\,\ mmm\,\ yy">
                  <c:v>44560</c:v>
                </c:pt>
                <c:pt idx="250" formatCode="[$-2B]dd\,\ mmm\,\ yy">
                  <c:v>44564</c:v>
                </c:pt>
                <c:pt idx="251" formatCode="[$-2B]dd\,\ mmm\,\ yy">
                  <c:v>44565</c:v>
                </c:pt>
                <c:pt idx="252" formatCode="[$-2B]dd\,\ mmm\,\ yy">
                  <c:v>44566</c:v>
                </c:pt>
                <c:pt idx="253" formatCode="[$-2B]dd\,\ mmm\,\ yy">
                  <c:v>44568</c:v>
                </c:pt>
                <c:pt idx="254" formatCode="[$-2B]dd\,\ mmm\,\ yy">
                  <c:v>44571</c:v>
                </c:pt>
                <c:pt idx="255" formatCode="[$-2B]dd\,\ mmm\,\ yy">
                  <c:v>44572</c:v>
                </c:pt>
                <c:pt idx="256" formatCode="[$-2B]dd\,\ mmm\,\ yy">
                  <c:v>44573</c:v>
                </c:pt>
                <c:pt idx="257" formatCode="[$-2B]dd\,\ mmm\,\ yy">
                  <c:v>44574</c:v>
                </c:pt>
                <c:pt idx="258" formatCode="[$-2B]dd\,\ mmm\,\ yy">
                  <c:v>44575</c:v>
                </c:pt>
                <c:pt idx="259" formatCode="[$-2B]dd\,\ mmm\,\ yy">
                  <c:v>44578</c:v>
                </c:pt>
                <c:pt idx="260" formatCode="[$-2B]dd\,\ mmm\,\ yy">
                  <c:v>44579</c:v>
                </c:pt>
                <c:pt idx="261" formatCode="[$-2B]dd\,\ mmm\,\ yy">
                  <c:v>44580</c:v>
                </c:pt>
                <c:pt idx="262" formatCode="[$-2B]dd\,\ mmm\,\ yy">
                  <c:v>44581</c:v>
                </c:pt>
                <c:pt idx="263" formatCode="[$-2B]dd\,\ mmm\,\ yy">
                  <c:v>44582</c:v>
                </c:pt>
                <c:pt idx="264" formatCode="[$-2B]dd\,\ mmm\,\ yy">
                  <c:v>44585</c:v>
                </c:pt>
                <c:pt idx="265" formatCode="[$-2B]dd\,\ mmm\,\ yy">
                  <c:v>44586</c:v>
                </c:pt>
                <c:pt idx="266" formatCode="[$-2B]dd\,\ mmm\,\ yy">
                  <c:v>44587</c:v>
                </c:pt>
                <c:pt idx="267" formatCode="[$-2B]dd\,\ mmm\,\ yy">
                  <c:v>44588</c:v>
                </c:pt>
                <c:pt idx="268" formatCode="[$-2B]dd\,\ mmm\,\ yy">
                  <c:v>44592</c:v>
                </c:pt>
                <c:pt idx="269" formatCode="[$-2B]dd\,\ mmm\,\ yy">
                  <c:v>44593</c:v>
                </c:pt>
                <c:pt idx="270" formatCode="[$-2B]dd\,\ mmm\,\ yy">
                  <c:v>44594</c:v>
                </c:pt>
                <c:pt idx="271" formatCode="[$-2B]dd\,\ mmm\,\ yy">
                  <c:v>44595</c:v>
                </c:pt>
                <c:pt idx="272" formatCode="[$-2B]dd\,\ mmm\,\ yy">
                  <c:v>44596</c:v>
                </c:pt>
                <c:pt idx="273" formatCode="[$-2B]dd\,\ mmm\,\ yy">
                  <c:v>44599</c:v>
                </c:pt>
                <c:pt idx="274" formatCode="[$-2B]dd\,\ mmm\,\ yy">
                  <c:v>44600</c:v>
                </c:pt>
                <c:pt idx="275" formatCode="[$-2B]dd\,\ mmm\,\ yy">
                  <c:v>44601</c:v>
                </c:pt>
                <c:pt idx="276" formatCode="[$-2B]dd\,\ mmm\,\ yy">
                  <c:v>44602</c:v>
                </c:pt>
                <c:pt idx="277" formatCode="[$-2B]dd\,\ mmm\,\ yy">
                  <c:v>44603</c:v>
                </c:pt>
                <c:pt idx="278" formatCode="[$-2B]dd\,\ mmm\,\ yy">
                  <c:v>44606</c:v>
                </c:pt>
                <c:pt idx="279" formatCode="[$-2B]dd\,\ mmm\,\ yy">
                  <c:v>44607</c:v>
                </c:pt>
                <c:pt idx="280" formatCode="[$-2B]dd\,\ mmm\,\ yy">
                  <c:v>44608</c:v>
                </c:pt>
                <c:pt idx="281" formatCode="[$-2B]dd\,\ mmm\,\ yy">
                  <c:v>44609</c:v>
                </c:pt>
                <c:pt idx="282" formatCode="[$-2B]dd\,\ mmm\,\ yy">
                  <c:v>44610</c:v>
                </c:pt>
                <c:pt idx="283" formatCode="[$-2B]dd\,\ mmm\,\ yy">
                  <c:v>44613</c:v>
                </c:pt>
                <c:pt idx="284" formatCode="[$-2B]dd\,\ mmm\,\ yy">
                  <c:v>44614</c:v>
                </c:pt>
                <c:pt idx="285" formatCode="[$-2B]dd\,\ mmm\,\ yy">
                  <c:v>44615</c:v>
                </c:pt>
                <c:pt idx="286" formatCode="[$-2B]dd\,\ mmm\,\ yy">
                  <c:v>44616</c:v>
                </c:pt>
                <c:pt idx="287" formatCode="[$-2B]dd\,\ mmm\,\ yy">
                  <c:v>44617</c:v>
                </c:pt>
                <c:pt idx="288" formatCode="[$-2B]dd\,\ mmm\,\ yy">
                  <c:v>44620</c:v>
                </c:pt>
                <c:pt idx="289" formatCode="[$-2B]dd\,\ mmm\,\ yy">
                  <c:v>44621</c:v>
                </c:pt>
                <c:pt idx="290" formatCode="[$-2B]dd\,\ mmm\,\ yy">
                  <c:v>44622</c:v>
                </c:pt>
                <c:pt idx="291" formatCode="[$-2B]dd\,\ mmm\,\ yy">
                  <c:v>44623</c:v>
                </c:pt>
                <c:pt idx="292" formatCode="[$-2B]dd\,\ mmm\,\ yy">
                  <c:v>44624</c:v>
                </c:pt>
                <c:pt idx="293" formatCode="[$-2B]dd\,\ mmm\,\ yy">
                  <c:v>44627</c:v>
                </c:pt>
                <c:pt idx="294" formatCode="[$-2B]dd\,\ mmm\,\ yy">
                  <c:v>44629</c:v>
                </c:pt>
                <c:pt idx="295" formatCode="[$-2B]dd\,\ mmm\,\ yy">
                  <c:v>44630</c:v>
                </c:pt>
                <c:pt idx="296" formatCode="[$-2B]dd\,\ mmm\,\ yy">
                  <c:v>44631</c:v>
                </c:pt>
                <c:pt idx="297" formatCode="[$-2B]dd\,\ mmm\,\ yy">
                  <c:v>44634</c:v>
                </c:pt>
                <c:pt idx="298" formatCode="[$-2B]dd\,\ mmm\,\ yy">
                  <c:v>44635</c:v>
                </c:pt>
                <c:pt idx="299" formatCode="[$-2B]dd\,\ mmm\,\ yy">
                  <c:v>44636</c:v>
                </c:pt>
                <c:pt idx="300" formatCode="[$-2B]dd\,\ mmm\,\ yy">
                  <c:v>44637</c:v>
                </c:pt>
                <c:pt idx="301" formatCode="[$-2B]dd\,\ mmm\,\ yy">
                  <c:v>44638</c:v>
                </c:pt>
                <c:pt idx="302" formatCode="[$-2B]dd\,\ mmm\,\ yy">
                  <c:v>44641</c:v>
                </c:pt>
                <c:pt idx="303" formatCode="[$-2B]dd\,\ mmm\,\ yy">
                  <c:v>44642</c:v>
                </c:pt>
                <c:pt idx="304" formatCode="[$-2B]dd\,\ mmm\,\ yy">
                  <c:v>44643</c:v>
                </c:pt>
                <c:pt idx="305" formatCode="[$-2B]dd\,\ mmm\,\ yy">
                  <c:v>44644</c:v>
                </c:pt>
                <c:pt idx="306" formatCode="[$-2B]dd\,\ mmm\,\ yy">
                  <c:v>44645</c:v>
                </c:pt>
                <c:pt idx="307" formatCode="[$-2B]dd\,\ mmm\,\ yy">
                  <c:v>44648</c:v>
                </c:pt>
                <c:pt idx="308" formatCode="[$-2B]dd\,\ mmm\,\ yy">
                  <c:v>44649</c:v>
                </c:pt>
                <c:pt idx="309" formatCode="[$-2B]dd\,\ mmm\,\ yy">
                  <c:v>44650</c:v>
                </c:pt>
                <c:pt idx="310" formatCode="[$-2B]dd\,\ mmm\,\ yy">
                  <c:v>44651</c:v>
                </c:pt>
                <c:pt idx="311" formatCode="[$-2B]dd\,\ mmm\,\ yy">
                  <c:v>44652</c:v>
                </c:pt>
                <c:pt idx="312" formatCode="[$-2B]dd\,\ mmm\,\ yy">
                  <c:v>44655</c:v>
                </c:pt>
                <c:pt idx="313" formatCode="[$-2B]dd\,\ mmm\,\ yy">
                  <c:v>44656</c:v>
                </c:pt>
                <c:pt idx="314" formatCode="[$-2B]dd\,\ mmm\,\ yy">
                  <c:v>44657</c:v>
                </c:pt>
                <c:pt idx="315" formatCode="[$-2B]dd\,\ mmm\,\ yy">
                  <c:v>44658</c:v>
                </c:pt>
                <c:pt idx="316" formatCode="[$-2B]dd\,\ mmm\,\ yy">
                  <c:v>44659</c:v>
                </c:pt>
                <c:pt idx="317" formatCode="[$-2B]dd\,\ mmm\,\ yy">
                  <c:v>44662</c:v>
                </c:pt>
                <c:pt idx="318" formatCode="[$-2B]dd\,\ mmm\,\ yy">
                  <c:v>44663</c:v>
                </c:pt>
                <c:pt idx="319" formatCode="[$-2B]dd\,\ mmm\,\ yy">
                  <c:v>44664</c:v>
                </c:pt>
                <c:pt idx="320" formatCode="[$-2B]dd\,\ mmm\,\ yy">
                  <c:v>44665</c:v>
                </c:pt>
                <c:pt idx="321" formatCode="[$-2B]dd\,\ mmm\,\ yy">
                  <c:v>44666</c:v>
                </c:pt>
                <c:pt idx="322" formatCode="[$-2B]dd\,\ mmm\,\ yy">
                  <c:v>44669</c:v>
                </c:pt>
                <c:pt idx="323" formatCode="[$-2B]dd\,\ mmm\,\ yy">
                  <c:v>44670</c:v>
                </c:pt>
                <c:pt idx="324" formatCode="[$-2B]dd\,\ mmm\,\ yy">
                  <c:v>44671</c:v>
                </c:pt>
                <c:pt idx="325" formatCode="[$-2B]dd\,\ mmm\,\ yy">
                  <c:v>44672</c:v>
                </c:pt>
                <c:pt idx="326" formatCode="[$-2B]dd\,\ mmm\,\ yy">
                  <c:v>44673</c:v>
                </c:pt>
                <c:pt idx="327" formatCode="[$-2B]dd\,\ mmm\,\ yy">
                  <c:v>44676</c:v>
                </c:pt>
                <c:pt idx="328" formatCode="[$-2B]dd\,\ mmm\,\ yy">
                  <c:v>44677</c:v>
                </c:pt>
                <c:pt idx="329" formatCode="[$-2B]dd\,\ mmm\,\ yy">
                  <c:v>44678</c:v>
                </c:pt>
                <c:pt idx="330" formatCode="[$-2B]dd\,\ mmm\,\ yy">
                  <c:v>44679</c:v>
                </c:pt>
                <c:pt idx="331" formatCode="[$-2B]dd\,\ mmm\,\ yy">
                  <c:v>44680</c:v>
                </c:pt>
                <c:pt idx="332" formatCode="[$-2B]dd\,\ mmm\,\ yy">
                  <c:v>44683</c:v>
                </c:pt>
                <c:pt idx="333" formatCode="[$-2B]dd\,\ mmm\,\ yy">
                  <c:v>44684</c:v>
                </c:pt>
                <c:pt idx="334" formatCode="[$-2B]dd\,\ mmm\,\ yy">
                  <c:v>44685</c:v>
                </c:pt>
                <c:pt idx="335" formatCode="[$-2B]dd\,\ mmm\,\ yy">
                  <c:v>44686</c:v>
                </c:pt>
                <c:pt idx="336" formatCode="[$-2B]dd\,\ mmm\,\ yy">
                  <c:v>44687</c:v>
                </c:pt>
                <c:pt idx="337" formatCode="[$-2B]dd\,\ mmm\,\ yy">
                  <c:v>44691</c:v>
                </c:pt>
                <c:pt idx="338" formatCode="[$-2B]dd\,\ mmm\,\ yy">
                  <c:v>44692</c:v>
                </c:pt>
                <c:pt idx="339" formatCode="[$-2B]dd\,\ mmm\,\ yy">
                  <c:v>44693</c:v>
                </c:pt>
                <c:pt idx="340" formatCode="[$-2B]dd\,\ mmm\,\ yy">
                  <c:v>44694</c:v>
                </c:pt>
                <c:pt idx="341" formatCode="[$-2B]dd\,\ mmm\,\ yy">
                  <c:v>44697</c:v>
                </c:pt>
                <c:pt idx="342" formatCode="[$-2B]dd\,\ mmm\,\ yy">
                  <c:v>44698</c:v>
                </c:pt>
                <c:pt idx="343" formatCode="[$-2B]dd\,\ mmm\,\ yy">
                  <c:v>44699</c:v>
                </c:pt>
                <c:pt idx="344" formatCode="[$-2B]dd\,\ mmm\,\ yy">
                  <c:v>44700</c:v>
                </c:pt>
                <c:pt idx="345" formatCode="[$-2B]dd\,\ mmm\,\ yy">
                  <c:v>44701</c:v>
                </c:pt>
                <c:pt idx="346" formatCode="[$-2B]dd\,\ mmm\,\ yy">
                  <c:v>44704</c:v>
                </c:pt>
                <c:pt idx="347" formatCode="[$-2B]dd\,\ mmm\,\ yy">
                  <c:v>44705</c:v>
                </c:pt>
                <c:pt idx="348" formatCode="[$-2B]dd\,\ mmm\,\ yy">
                  <c:v>44706</c:v>
                </c:pt>
                <c:pt idx="349" formatCode="[$-2B]dd\,\ mmm\,\ yy">
                  <c:v>44707</c:v>
                </c:pt>
                <c:pt idx="350" formatCode="[$-2B]dd\,\ mmm\,\ yy">
                  <c:v>44708</c:v>
                </c:pt>
                <c:pt idx="351" formatCode="[$-2B]dd\,\ mmm\,\ yy">
                  <c:v>44711</c:v>
                </c:pt>
                <c:pt idx="352" formatCode="[$-2B]dd\,\ mmm\,\ yy">
                  <c:v>44712</c:v>
                </c:pt>
                <c:pt idx="353" formatCode="[$-2B]dd\,\ mmm\,\ yy">
                  <c:v>44713</c:v>
                </c:pt>
                <c:pt idx="354" formatCode="[$-2B]dd\,\ mmm\,\ yy">
                  <c:v>44714</c:v>
                </c:pt>
                <c:pt idx="355" formatCode="[$-2B]dd\,\ mmm\,\ yy">
                  <c:v>44715</c:v>
                </c:pt>
                <c:pt idx="356" formatCode="[$-2B]dd\,\ mmm\,\ yy">
                  <c:v>44718</c:v>
                </c:pt>
                <c:pt idx="357" formatCode="[$-2B]dd\,\ mmm\,\ yy">
                  <c:v>44719</c:v>
                </c:pt>
                <c:pt idx="358" formatCode="[$-2B]dd\,\ mmm\,\ yy">
                  <c:v>44720</c:v>
                </c:pt>
                <c:pt idx="359" formatCode="[$-2B]dd\,\ mmm\,\ yy">
                  <c:v>44721</c:v>
                </c:pt>
                <c:pt idx="360" formatCode="[$-2B]dd\,\ mmm\,\ yy">
                  <c:v>44722</c:v>
                </c:pt>
                <c:pt idx="361" formatCode="[$-2B]dd\,\ mmm\,\ yy">
                  <c:v>44725</c:v>
                </c:pt>
                <c:pt idx="362" formatCode="[$-2B]dd\,\ mmm\,\ yy">
                  <c:v>44726</c:v>
                </c:pt>
                <c:pt idx="363" formatCode="[$-2B]dd\,\ mmm\,\ yy">
                  <c:v>44727</c:v>
                </c:pt>
                <c:pt idx="364" formatCode="[$-2B]dd\,\ mmm\,\ yy">
                  <c:v>44728</c:v>
                </c:pt>
                <c:pt idx="365" formatCode="[$-2B]dd\,\ mmm\,\ yy">
                  <c:v>44729</c:v>
                </c:pt>
                <c:pt idx="366" formatCode="[$-2B]dd\,\ mmm\,\ yy">
                  <c:v>44732</c:v>
                </c:pt>
                <c:pt idx="367" formatCode="[$-2B]dd\,\ mmm\,\ yy">
                  <c:v>44733</c:v>
                </c:pt>
                <c:pt idx="368" formatCode="[$-2B]dd\,\ mmm\,\ yy">
                  <c:v>44734</c:v>
                </c:pt>
                <c:pt idx="369" formatCode="[$-2B]dd\,\ mmm\,\ yy">
                  <c:v>44735</c:v>
                </c:pt>
                <c:pt idx="370" formatCode="[$-2B]dd\,\ mmm\,\ yy">
                  <c:v>44736</c:v>
                </c:pt>
                <c:pt idx="371" formatCode="[$-2B]dd\,\ mmm\,\ yy">
                  <c:v>44739</c:v>
                </c:pt>
                <c:pt idx="372" formatCode="[$-2B]dd\,\ mmm\,\ yy">
                  <c:v>44740</c:v>
                </c:pt>
                <c:pt idx="373" formatCode="[$-2B]dd\,\ mmm\,\ yy">
                  <c:v>44741</c:v>
                </c:pt>
                <c:pt idx="374" formatCode="[$-2B]dd\,\ mmm\,\ yy">
                  <c:v>44742</c:v>
                </c:pt>
                <c:pt idx="375" formatCode="[$-2B]dd\,\ mmm\,\ yy">
                  <c:v>44743</c:v>
                </c:pt>
                <c:pt idx="376" formatCode="[$-2B]dd\,\ mmm\,\ yy">
                  <c:v>44746</c:v>
                </c:pt>
                <c:pt idx="377" formatCode="[$-2B]dd\,\ mmm\,\ yy">
                  <c:v>44748</c:v>
                </c:pt>
                <c:pt idx="378" formatCode="[$-2B]dd\,\ mmm\,\ yy">
                  <c:v>44749</c:v>
                </c:pt>
                <c:pt idx="379" formatCode="[$-2B]dd\,\ mmm\,\ yy">
                  <c:v>44750</c:v>
                </c:pt>
                <c:pt idx="380" formatCode="[$-2B]dd\,\ mmm\,\ yy">
                  <c:v>44753</c:v>
                </c:pt>
                <c:pt idx="381" formatCode="[$-2B]dd\,\ mmm\,\ yy">
                  <c:v>44754</c:v>
                </c:pt>
                <c:pt idx="382" formatCode="[$-2B]dd\,\ mmm\,\ yy">
                  <c:v>44755</c:v>
                </c:pt>
                <c:pt idx="383" formatCode="[$-2B]dd\,\ mmm\,\ yy">
                  <c:v>44756</c:v>
                </c:pt>
                <c:pt idx="384" formatCode="[$-2B]dd\,\ mmm\,\ yy">
                  <c:v>44757</c:v>
                </c:pt>
                <c:pt idx="385" formatCode="[$-2B]dd\,\ mmm\,\ yy">
                  <c:v>44760</c:v>
                </c:pt>
                <c:pt idx="386" formatCode="[$-2B]dd\,\ mmm\,\ yy">
                  <c:v>44761</c:v>
                </c:pt>
                <c:pt idx="387" formatCode="[$-2B]dd\,\ mmm\,\ yy">
                  <c:v>44762</c:v>
                </c:pt>
                <c:pt idx="388" formatCode="[$-2B]dd\,\ mmm\,\ yy">
                  <c:v>44763</c:v>
                </c:pt>
                <c:pt idx="389" formatCode="[$-2B]dd\,\ mmm\,\ yy">
                  <c:v>44764</c:v>
                </c:pt>
                <c:pt idx="390" formatCode="[$-2B]dd\,\ mmm\,\ yy">
                  <c:v>44767</c:v>
                </c:pt>
                <c:pt idx="391" formatCode="[$-2B]dd\,\ mmm\,\ yy">
                  <c:v>44768</c:v>
                </c:pt>
                <c:pt idx="392" formatCode="[$-2B]dd\,\ mmm\,\ yy">
                  <c:v>44769</c:v>
                </c:pt>
                <c:pt idx="393" formatCode="[$-2B]dd\,\ mmm\,\ yy">
                  <c:v>44770</c:v>
                </c:pt>
                <c:pt idx="394" formatCode="[$-2B]dd\,\ mmm\,\ yy">
                  <c:v>44771</c:v>
                </c:pt>
                <c:pt idx="395" formatCode="[$-2B]dd\,\ mmm\,\ yy">
                  <c:v>44774</c:v>
                </c:pt>
                <c:pt idx="396" formatCode="[$-2B]dd\,\ mmm\,\ yy">
                  <c:v>44775</c:v>
                </c:pt>
                <c:pt idx="397" formatCode="[$-2B]dd\,\ mmm\,\ yy">
                  <c:v>44776</c:v>
                </c:pt>
                <c:pt idx="398" formatCode="[$-2B]dd\,\ mmm\,\ yy">
                  <c:v>44777</c:v>
                </c:pt>
                <c:pt idx="399" formatCode="[$-2B]dd\,\ mmm\,\ yy">
                  <c:v>44778</c:v>
                </c:pt>
                <c:pt idx="400" formatCode="[$-2B]dd\,\ mmm\,\ yy">
                  <c:v>44781</c:v>
                </c:pt>
                <c:pt idx="401" formatCode="[$-2B]dd\,\ mmm\,\ yy">
                  <c:v>44782</c:v>
                </c:pt>
                <c:pt idx="402" formatCode="[$-2B]dd\,\ mmm\,\ yy">
                  <c:v>44783</c:v>
                </c:pt>
                <c:pt idx="403" formatCode="[$-2B]dd\,\ mmm\,\ yy">
                  <c:v>44784</c:v>
                </c:pt>
                <c:pt idx="404" formatCode="[$-2B]dd\,\ mmm\,\ yy">
                  <c:v>44785</c:v>
                </c:pt>
                <c:pt idx="405" formatCode="[$-2B]dd\,\ mmm\,\ yy">
                  <c:v>44788</c:v>
                </c:pt>
                <c:pt idx="406" formatCode="[$-2B]dd\,\ mmm\,\ yy">
                  <c:v>44789</c:v>
                </c:pt>
                <c:pt idx="407" formatCode="[$-2B]dd\,\ mmm\,\ yy">
                  <c:v>44790</c:v>
                </c:pt>
                <c:pt idx="408" formatCode="[$-2B]dd\,\ mmm\,\ yy">
                  <c:v>44791</c:v>
                </c:pt>
                <c:pt idx="409" formatCode="[$-2B]dd\,\ mmm\,\ yy">
                  <c:v>44792</c:v>
                </c:pt>
                <c:pt idx="410" formatCode="[$-2B]dd\,\ mmm\,\ yy">
                  <c:v>44795</c:v>
                </c:pt>
                <c:pt idx="411" formatCode="[$-2B]dd\,\ mmm\,\ yy">
                  <c:v>44796</c:v>
                </c:pt>
                <c:pt idx="412" formatCode="[$-2B]dd\,\ mmm\,\ yy">
                  <c:v>44797</c:v>
                </c:pt>
                <c:pt idx="413" formatCode="[$-2B]dd\,\ mmm\,\ yy">
                  <c:v>44798</c:v>
                </c:pt>
                <c:pt idx="414" formatCode="[$-2B]dd\,\ mmm\,\ yy">
                  <c:v>44799</c:v>
                </c:pt>
                <c:pt idx="415" formatCode="[$-2B]dd\,\ mmm\,\ yy">
                  <c:v>44802</c:v>
                </c:pt>
                <c:pt idx="416" formatCode="[$-2B]dd\,\ mmm\,\ yy">
                  <c:v>44803</c:v>
                </c:pt>
                <c:pt idx="417" formatCode="[$-2B]dd\,\ mmm\,\ yy">
                  <c:v>44804</c:v>
                </c:pt>
                <c:pt idx="418" formatCode="[$-2B]dd\,\ mmm\,\ yy">
                  <c:v>44805</c:v>
                </c:pt>
                <c:pt idx="419" formatCode="[$-2B]dd\,\ mmm\,\ yy">
                  <c:v>44806</c:v>
                </c:pt>
                <c:pt idx="420" formatCode="[$-2B]dd\,\ mmm\,\ yy">
                  <c:v>44809</c:v>
                </c:pt>
                <c:pt idx="421" formatCode="[$-2B]dd\,\ mmm\,\ yy">
                  <c:v>44810</c:v>
                </c:pt>
                <c:pt idx="422" formatCode="[$-2B]dd\,\ mmm\,\ yy">
                  <c:v>44811</c:v>
                </c:pt>
                <c:pt idx="423" formatCode="[$-2B]dd\,\ mmm\,\ yy">
                  <c:v>44812</c:v>
                </c:pt>
                <c:pt idx="424" formatCode="[$-2B]dd\,\ mmm\,\ yy">
                  <c:v>44813</c:v>
                </c:pt>
                <c:pt idx="425" formatCode="[$-2B]dd\,\ mmm\,\ yy">
                  <c:v>44816</c:v>
                </c:pt>
                <c:pt idx="426" formatCode="[$-2B]dd\,\ mmm\,\ yy">
                  <c:v>44817</c:v>
                </c:pt>
                <c:pt idx="427" formatCode="[$-2B]dd\,\ mmm\,\ yy">
                  <c:v>44818</c:v>
                </c:pt>
                <c:pt idx="428" formatCode="[$-2B]dd\,\ mmm\,\ yy">
                  <c:v>44819</c:v>
                </c:pt>
                <c:pt idx="429" formatCode="[$-2B]dd\,\ mmm\,\ yy">
                  <c:v>44820</c:v>
                </c:pt>
                <c:pt idx="430" formatCode="[$-2B]dd\,\ mmm\,\ yy">
                  <c:v>44823</c:v>
                </c:pt>
                <c:pt idx="431" formatCode="[$-2B]dd\,\ mmm\,\ yy">
                  <c:v>44824</c:v>
                </c:pt>
                <c:pt idx="432" formatCode="[$-2B]dd\,\ mmm\,\ yy">
                  <c:v>44826</c:v>
                </c:pt>
                <c:pt idx="433" formatCode="[$-2B]dd\,\ mmm\,\ yy">
                  <c:v>44827</c:v>
                </c:pt>
                <c:pt idx="434" formatCode="[$-2B]dd\,\ mmm\,\ yy">
                  <c:v>44830</c:v>
                </c:pt>
                <c:pt idx="435" formatCode="[$-2B]dd\,\ mmm\,\ yy">
                  <c:v>44831</c:v>
                </c:pt>
                <c:pt idx="436" formatCode="[$-2B]dd\,\ mmm\,\ yy">
                  <c:v>44832</c:v>
                </c:pt>
                <c:pt idx="437" formatCode="[$-2B]dd\,\ mmm\,\ yy">
                  <c:v>44833</c:v>
                </c:pt>
                <c:pt idx="438" formatCode="[$-2B]dd\,\ mmm\,\ yy">
                  <c:v>44834</c:v>
                </c:pt>
              </c:numCache>
            </c:numRef>
          </c:cat>
          <c:val>
            <c:numRef>
              <c:f>Sheet1!$C$2:$C$441</c:f>
              <c:numCache>
                <c:formatCode>_(* #,##0_);_(* \(#,##0\);_(* "-"??_);_(@_)</c:formatCode>
                <c:ptCount val="440"/>
                <c:pt idx="0">
                  <c:v>100</c:v>
                </c:pt>
                <c:pt idx="1">
                  <c:v>100.45537340619308</c:v>
                </c:pt>
                <c:pt idx="2">
                  <c:v>100.10953930896345</c:v>
                </c:pt>
                <c:pt idx="3">
                  <c:v>99.596780471097404</c:v>
                </c:pt>
                <c:pt idx="4">
                  <c:v>100.06569480072575</c:v>
                </c:pt>
                <c:pt idx="5">
                  <c:v>100.84968865768109</c:v>
                </c:pt>
                <c:pt idx="6">
                  <c:v>101.55892811785624</c:v>
                </c:pt>
                <c:pt idx="7">
                  <c:v>101.64283444550367</c:v>
                </c:pt>
                <c:pt idx="8">
                  <c:v>101.61538828089013</c:v>
                </c:pt>
                <c:pt idx="9">
                  <c:v>101.54925553192165</c:v>
                </c:pt>
                <c:pt idx="10">
                  <c:v>101.36903818729203</c:v>
                </c:pt>
                <c:pt idx="11">
                  <c:v>101.64444938750219</c:v>
                </c:pt>
                <c:pt idx="12">
                  <c:v>101.79000461423412</c:v>
                </c:pt>
                <c:pt idx="13">
                  <c:v>101.85969493360508</c:v>
                </c:pt>
                <c:pt idx="14">
                  <c:v>101.89701033719319</c:v>
                </c:pt>
                <c:pt idx="15">
                  <c:v>101.95384713457003</c:v>
                </c:pt>
                <c:pt idx="16">
                  <c:v>102.11006831386068</c:v>
                </c:pt>
                <c:pt idx="17">
                  <c:v>102.2634994724895</c:v>
                </c:pt>
                <c:pt idx="18">
                  <c:v>102.53229477193315</c:v>
                </c:pt>
                <c:pt idx="19">
                  <c:v>102.48794476217934</c:v>
                </c:pt>
                <c:pt idx="20">
                  <c:v>101.92298500804559</c:v>
                </c:pt>
                <c:pt idx="21">
                  <c:v>101.10310386244385</c:v>
                </c:pt>
                <c:pt idx="22">
                  <c:v>100.89104070400094</c:v>
                </c:pt>
                <c:pt idx="23">
                  <c:v>100.65293664154559</c:v>
                </c:pt>
                <c:pt idx="24">
                  <c:v>100.7781978575929</c:v>
                </c:pt>
                <c:pt idx="25">
                  <c:v>100.49324536600686</c:v>
                </c:pt>
                <c:pt idx="26">
                  <c:v>100.25858421225841</c:v>
                </c:pt>
                <c:pt idx="27">
                  <c:v>101.12867530825162</c:v>
                </c:pt>
                <c:pt idx="28">
                  <c:v>101.07594836711797</c:v>
                </c:pt>
                <c:pt idx="29">
                  <c:v>100.52482715273409</c:v>
                </c:pt>
                <c:pt idx="30">
                  <c:v>100.62127432013712</c:v>
                </c:pt>
                <c:pt idx="31">
                  <c:v>100.15499021526415</c:v>
                </c:pt>
                <c:pt idx="32">
                  <c:v>99.901619376298029</c:v>
                </c:pt>
                <c:pt idx="33">
                  <c:v>99.344679793775967</c:v>
                </c:pt>
                <c:pt idx="34">
                  <c:v>99.928147453920602</c:v>
                </c:pt>
                <c:pt idx="35">
                  <c:v>100.57223706964309</c:v>
                </c:pt>
                <c:pt idx="36">
                  <c:v>101.03284902084644</c:v>
                </c:pt>
                <c:pt idx="37">
                  <c:v>100.51692984523524</c:v>
                </c:pt>
                <c:pt idx="38">
                  <c:v>101.27115290243935</c:v>
                </c:pt>
                <c:pt idx="39">
                  <c:v>102.06119779202956</c:v>
                </c:pt>
                <c:pt idx="40">
                  <c:v>102.29947550211074</c:v>
                </c:pt>
                <c:pt idx="41">
                  <c:v>102.20958284737418</c:v>
                </c:pt>
                <c:pt idx="42">
                  <c:v>101.60086395832668</c:v>
                </c:pt>
                <c:pt idx="43">
                  <c:v>101.9229850080456</c:v>
                </c:pt>
                <c:pt idx="44">
                  <c:v>101.78676552481261</c:v>
                </c:pt>
                <c:pt idx="45">
                  <c:v>101.62184486839384</c:v>
                </c:pt>
                <c:pt idx="46">
                  <c:v>101.80944348075174</c:v>
                </c:pt>
                <c:pt idx="47">
                  <c:v>101.57989170993503</c:v>
                </c:pt>
                <c:pt idx="48">
                  <c:v>101.90187957948389</c:v>
                </c:pt>
                <c:pt idx="49">
                  <c:v>101.87267110417525</c:v>
                </c:pt>
                <c:pt idx="50">
                  <c:v>101.88078288981252</c:v>
                </c:pt>
                <c:pt idx="51">
                  <c:v>102.3322029560432</c:v>
                </c:pt>
                <c:pt idx="52">
                  <c:v>102.46168137482577</c:v>
                </c:pt>
                <c:pt idx="53">
                  <c:v>102.46168137482577</c:v>
                </c:pt>
                <c:pt idx="54">
                  <c:v>102.50272383515984</c:v>
                </c:pt>
                <c:pt idx="55">
                  <c:v>102.69688894596584</c:v>
                </c:pt>
                <c:pt idx="56">
                  <c:v>102.69359188390901</c:v>
                </c:pt>
                <c:pt idx="57">
                  <c:v>102.41903206698359</c:v>
                </c:pt>
                <c:pt idx="58">
                  <c:v>101.86618260564944</c:v>
                </c:pt>
                <c:pt idx="59">
                  <c:v>102.0758540360282</c:v>
                </c:pt>
                <c:pt idx="60">
                  <c:v>101.21347319126039</c:v>
                </c:pt>
                <c:pt idx="61">
                  <c:v>100.32461931720164</c:v>
                </c:pt>
                <c:pt idx="62">
                  <c:v>100.33878101571561</c:v>
                </c:pt>
                <c:pt idx="63">
                  <c:v>100.97225291202366</c:v>
                </c:pt>
                <c:pt idx="64">
                  <c:v>101.79000461423404</c:v>
                </c:pt>
                <c:pt idx="65">
                  <c:v>103.53287695619096</c:v>
                </c:pt>
                <c:pt idx="66">
                  <c:v>103.03098627842549</c:v>
                </c:pt>
                <c:pt idx="67">
                  <c:v>102.47481138573411</c:v>
                </c:pt>
                <c:pt idx="68">
                  <c:v>102.27821388031774</c:v>
                </c:pt>
                <c:pt idx="69">
                  <c:v>101.75762299384424</c:v>
                </c:pt>
                <c:pt idx="70">
                  <c:v>101.66060163040878</c:v>
                </c:pt>
                <c:pt idx="71">
                  <c:v>102.04166267904412</c:v>
                </c:pt>
                <c:pt idx="72">
                  <c:v>101.70908917470855</c:v>
                </c:pt>
                <c:pt idx="73">
                  <c:v>101.66867967707064</c:v>
                </c:pt>
                <c:pt idx="74">
                  <c:v>101.610546378653</c:v>
                </c:pt>
                <c:pt idx="75">
                  <c:v>101.90512599955387</c:v>
                </c:pt>
                <c:pt idx="76">
                  <c:v>101.99936224489784</c:v>
                </c:pt>
                <c:pt idx="77">
                  <c:v>101.39313733259358</c:v>
                </c:pt>
                <c:pt idx="78">
                  <c:v>101.60731870016824</c:v>
                </c:pt>
                <c:pt idx="79">
                  <c:v>101.96522210356852</c:v>
                </c:pt>
                <c:pt idx="80">
                  <c:v>102.3158366119693</c:v>
                </c:pt>
                <c:pt idx="81">
                  <c:v>102.28311962395665</c:v>
                </c:pt>
                <c:pt idx="82">
                  <c:v>101.83861570543931</c:v>
                </c:pt>
                <c:pt idx="83">
                  <c:v>101.43654468193051</c:v>
                </c:pt>
                <c:pt idx="84">
                  <c:v>100.69729738238016</c:v>
                </c:pt>
                <c:pt idx="85">
                  <c:v>100.73376582477786</c:v>
                </c:pt>
                <c:pt idx="86">
                  <c:v>100.94198210707344</c:v>
                </c:pt>
                <c:pt idx="87">
                  <c:v>101.35779583947262</c:v>
                </c:pt>
                <c:pt idx="88">
                  <c:v>101.1174862092401</c:v>
                </c:pt>
                <c:pt idx="89">
                  <c:v>100.8369717699351</c:v>
                </c:pt>
                <c:pt idx="90">
                  <c:v>100.3938923151765</c:v>
                </c:pt>
                <c:pt idx="91">
                  <c:v>100.61177950774541</c:v>
                </c:pt>
                <c:pt idx="92">
                  <c:v>100.81472493184349</c:v>
                </c:pt>
                <c:pt idx="93">
                  <c:v>100.51535053263351</c:v>
                </c:pt>
                <c:pt idx="94">
                  <c:v>100.63077092476354</c:v>
                </c:pt>
                <c:pt idx="95">
                  <c:v>100.27115562451988</c:v>
                </c:pt>
                <c:pt idx="96">
                  <c:v>100.36396724294802</c:v>
                </c:pt>
                <c:pt idx="97">
                  <c:v>100.74011085915836</c:v>
                </c:pt>
                <c:pt idx="98">
                  <c:v>100.82266910420465</c:v>
                </c:pt>
                <c:pt idx="99">
                  <c:v>100.47272784382695</c:v>
                </c:pt>
                <c:pt idx="100">
                  <c:v>100.88626758342259</c:v>
                </c:pt>
                <c:pt idx="101">
                  <c:v>100.81631366616229</c:v>
                </c:pt>
                <c:pt idx="102">
                  <c:v>101.52508212591042</c:v>
                </c:pt>
                <c:pt idx="103">
                  <c:v>101.17665665032411</c:v>
                </c:pt>
                <c:pt idx="104">
                  <c:v>101.09831065598371</c:v>
                </c:pt>
                <c:pt idx="105">
                  <c:v>101.01689562608547</c:v>
                </c:pt>
                <c:pt idx="106">
                  <c:v>101.28077257975134</c:v>
                </c:pt>
                <c:pt idx="107">
                  <c:v>101.52024882569498</c:v>
                </c:pt>
                <c:pt idx="108">
                  <c:v>102.165511514261</c:v>
                </c:pt>
                <c:pt idx="109">
                  <c:v>102.33220295604318</c:v>
                </c:pt>
                <c:pt idx="110">
                  <c:v>102.49287064628786</c:v>
                </c:pt>
                <c:pt idx="111">
                  <c:v>104.13112832866715</c:v>
                </c:pt>
                <c:pt idx="112">
                  <c:v>104.50535807631982</c:v>
                </c:pt>
                <c:pt idx="113">
                  <c:v>104.75348365017757</c:v>
                </c:pt>
                <c:pt idx="114">
                  <c:v>104.92185065520796</c:v>
                </c:pt>
                <c:pt idx="115">
                  <c:v>104.64553276409191</c:v>
                </c:pt>
                <c:pt idx="116">
                  <c:v>105.45628379269409</c:v>
                </c:pt>
                <c:pt idx="117">
                  <c:v>107.27412972030307</c:v>
                </c:pt>
                <c:pt idx="118">
                  <c:v>107.86922285733546</c:v>
                </c:pt>
                <c:pt idx="119">
                  <c:v>108.45072810184941</c:v>
                </c:pt>
                <c:pt idx="120">
                  <c:v>108.48935015601676</c:v>
                </c:pt>
                <c:pt idx="121">
                  <c:v>108.86967768285618</c:v>
                </c:pt>
                <c:pt idx="122">
                  <c:v>109.23216145611001</c:v>
                </c:pt>
                <c:pt idx="123">
                  <c:v>109.04411263380369</c:v>
                </c:pt>
                <c:pt idx="124">
                  <c:v>109.22097212026009</c:v>
                </c:pt>
                <c:pt idx="125">
                  <c:v>109.15574665574655</c:v>
                </c:pt>
                <c:pt idx="126">
                  <c:v>108.84744955252313</c:v>
                </c:pt>
                <c:pt idx="127">
                  <c:v>108.85115361056275</c:v>
                </c:pt>
                <c:pt idx="128">
                  <c:v>108.88264828525223</c:v>
                </c:pt>
                <c:pt idx="129">
                  <c:v>109.43770634825587</c:v>
                </c:pt>
                <c:pt idx="130">
                  <c:v>109.0403954320776</c:v>
                </c:pt>
                <c:pt idx="131">
                  <c:v>109.39840623824334</c:v>
                </c:pt>
                <c:pt idx="132">
                  <c:v>110.18601446779182</c:v>
                </c:pt>
                <c:pt idx="133">
                  <c:v>110.3932632741453</c:v>
                </c:pt>
                <c:pt idx="134">
                  <c:v>111.44907842932292</c:v>
                </c:pt>
                <c:pt idx="135">
                  <c:v>111.96597651259243</c:v>
                </c:pt>
                <c:pt idx="136">
                  <c:v>112.45407723813028</c:v>
                </c:pt>
                <c:pt idx="137">
                  <c:v>112.37703766160753</c:v>
                </c:pt>
                <c:pt idx="138">
                  <c:v>112.60450953126913</c:v>
                </c:pt>
                <c:pt idx="139">
                  <c:v>112.23311871721538</c:v>
                </c:pt>
                <c:pt idx="140">
                  <c:v>111.24365305696587</c:v>
                </c:pt>
                <c:pt idx="141">
                  <c:v>110.61850500579243</c:v>
                </c:pt>
                <c:pt idx="142">
                  <c:v>110.16703977957626</c:v>
                </c:pt>
                <c:pt idx="143">
                  <c:v>109.67222107933884</c:v>
                </c:pt>
                <c:pt idx="144">
                  <c:v>109.58768007948325</c:v>
                </c:pt>
                <c:pt idx="145">
                  <c:v>109.58580287094442</c:v>
                </c:pt>
                <c:pt idx="146">
                  <c:v>109.97198012823807</c:v>
                </c:pt>
                <c:pt idx="147">
                  <c:v>110.71805610840923</c:v>
                </c:pt>
                <c:pt idx="148">
                  <c:v>111.23398188235691</c:v>
                </c:pt>
                <c:pt idx="149">
                  <c:v>111.24171868750965</c:v>
                </c:pt>
                <c:pt idx="150">
                  <c:v>110.81394744591282</c:v>
                </c:pt>
                <c:pt idx="151">
                  <c:v>110.62233058394274</c:v>
                </c:pt>
                <c:pt idx="152">
                  <c:v>110.24487756121925</c:v>
                </c:pt>
                <c:pt idx="153">
                  <c:v>110.43328154669415</c:v>
                </c:pt>
                <c:pt idx="154">
                  <c:v>111.19144868340993</c:v>
                </c:pt>
                <c:pt idx="155">
                  <c:v>111.48015195343797</c:v>
                </c:pt>
                <c:pt idx="156">
                  <c:v>111.81333566372442</c:v>
                </c:pt>
                <c:pt idx="157">
                  <c:v>111.22431238916501</c:v>
                </c:pt>
                <c:pt idx="158">
                  <c:v>111.07175720957676</c:v>
                </c:pt>
                <c:pt idx="159">
                  <c:v>110.59938108327702</c:v>
                </c:pt>
                <c:pt idx="160">
                  <c:v>110.21828644280951</c:v>
                </c:pt>
                <c:pt idx="161">
                  <c:v>110.21448875872153</c:v>
                </c:pt>
                <c:pt idx="162">
                  <c:v>109.8699915846599</c:v>
                </c:pt>
                <c:pt idx="163">
                  <c:v>109.71171820068241</c:v>
                </c:pt>
                <c:pt idx="164">
                  <c:v>109.66846093187492</c:v>
                </c:pt>
                <c:pt idx="165">
                  <c:v>109.37783172904292</c:v>
                </c:pt>
                <c:pt idx="166">
                  <c:v>109.15947172644425</c:v>
                </c:pt>
                <c:pt idx="167">
                  <c:v>109.30681565773047</c:v>
                </c:pt>
                <c:pt idx="168">
                  <c:v>109.19673642167054</c:v>
                </c:pt>
                <c:pt idx="169">
                  <c:v>109.69290650023129</c:v>
                </c:pt>
                <c:pt idx="170">
                  <c:v>109.63463120372892</c:v>
                </c:pt>
                <c:pt idx="171">
                  <c:v>109.65906169114982</c:v>
                </c:pt>
                <c:pt idx="172">
                  <c:v>110.30380357943358</c:v>
                </c:pt>
                <c:pt idx="173">
                  <c:v>110.45997651771512</c:v>
                </c:pt>
                <c:pt idx="174">
                  <c:v>111.10840946194708</c:v>
                </c:pt>
                <c:pt idx="175">
                  <c:v>111.75278622087113</c:v>
                </c:pt>
                <c:pt idx="176">
                  <c:v>111.96205743887693</c:v>
                </c:pt>
                <c:pt idx="177">
                  <c:v>112.64019720045759</c:v>
                </c:pt>
                <c:pt idx="178">
                  <c:v>112.81897539899462</c:v>
                </c:pt>
                <c:pt idx="179">
                  <c:v>113.06622364397926</c:v>
                </c:pt>
                <c:pt idx="180">
                  <c:v>113.39891872728865</c:v>
                </c:pt>
                <c:pt idx="181">
                  <c:v>113.6466993533715</c:v>
                </c:pt>
                <c:pt idx="182">
                  <c:v>113.52166660751656</c:v>
                </c:pt>
                <c:pt idx="183">
                  <c:v>113.43108920370908</c:v>
                </c:pt>
                <c:pt idx="184">
                  <c:v>113.94831056409507</c:v>
                </c:pt>
                <c:pt idx="185">
                  <c:v>113.8428685826139</c:v>
                </c:pt>
                <c:pt idx="186">
                  <c:v>113.57608251815273</c:v>
                </c:pt>
                <c:pt idx="187">
                  <c:v>113.77807814750901</c:v>
                </c:pt>
                <c:pt idx="188">
                  <c:v>114.76392078071163</c:v>
                </c:pt>
                <c:pt idx="189">
                  <c:v>115.09427173287258</c:v>
                </c:pt>
                <c:pt idx="190">
                  <c:v>115.39113652351131</c:v>
                </c:pt>
                <c:pt idx="191">
                  <c:v>115.64352856109888</c:v>
                </c:pt>
                <c:pt idx="192">
                  <c:v>115.60800187939336</c:v>
                </c:pt>
                <c:pt idx="193">
                  <c:v>115.50155268289141</c:v>
                </c:pt>
                <c:pt idx="194">
                  <c:v>115.08391948047257</c:v>
                </c:pt>
                <c:pt idx="195">
                  <c:v>115.25600835945647</c:v>
                </c:pt>
                <c:pt idx="196">
                  <c:v>115.50155268289143</c:v>
                </c:pt>
                <c:pt idx="197">
                  <c:v>114.89170647606031</c:v>
                </c:pt>
                <c:pt idx="198">
                  <c:v>115.48904213452704</c:v>
                </c:pt>
                <c:pt idx="199">
                  <c:v>115.34952489136495</c:v>
                </c:pt>
                <c:pt idx="200">
                  <c:v>115.31625718766321</c:v>
                </c:pt>
                <c:pt idx="201">
                  <c:v>115.37240757439119</c:v>
                </c:pt>
                <c:pt idx="202">
                  <c:v>115.4744499196764</c:v>
                </c:pt>
                <c:pt idx="203">
                  <c:v>115.61218035601323</c:v>
                </c:pt>
                <c:pt idx="204">
                  <c:v>115.49738219895274</c:v>
                </c:pt>
                <c:pt idx="205">
                  <c:v>114.91027966878003</c:v>
                </c:pt>
                <c:pt idx="206">
                  <c:v>115.85924624662678</c:v>
                </c:pt>
                <c:pt idx="207">
                  <c:v>115.59755700914299</c:v>
                </c:pt>
                <c:pt idx="208">
                  <c:v>115.76490174079822</c:v>
                </c:pt>
                <c:pt idx="209">
                  <c:v>116.29944735311211</c:v>
                </c:pt>
                <c:pt idx="210">
                  <c:v>116.47519344560749</c:v>
                </c:pt>
                <c:pt idx="211">
                  <c:v>116.29099105649661</c:v>
                </c:pt>
                <c:pt idx="212">
                  <c:v>115.9705605104777</c:v>
                </c:pt>
                <c:pt idx="213">
                  <c:v>116.16007553473491</c:v>
                </c:pt>
                <c:pt idx="214">
                  <c:v>117.35118774649163</c:v>
                </c:pt>
                <c:pt idx="215">
                  <c:v>117.67281021226486</c:v>
                </c:pt>
                <c:pt idx="216">
                  <c:v>117.48696099316813</c:v>
                </c:pt>
                <c:pt idx="217">
                  <c:v>118.487924136909</c:v>
                </c:pt>
                <c:pt idx="218">
                  <c:v>118.81360968724442</c:v>
                </c:pt>
                <c:pt idx="219">
                  <c:v>118.55160017048698</c:v>
                </c:pt>
                <c:pt idx="220">
                  <c:v>118.866592344853</c:v>
                </c:pt>
                <c:pt idx="221">
                  <c:v>119.02803877425697</c:v>
                </c:pt>
                <c:pt idx="222">
                  <c:v>119.092296809263</c:v>
                </c:pt>
                <c:pt idx="223">
                  <c:v>119.41685955349789</c:v>
                </c:pt>
                <c:pt idx="224">
                  <c:v>118.70117821690302</c:v>
                </c:pt>
                <c:pt idx="225">
                  <c:v>117.56036605534914</c:v>
                </c:pt>
                <c:pt idx="226">
                  <c:v>116.66849035270066</c:v>
                </c:pt>
                <c:pt idx="227">
                  <c:v>115.79842884552706</c:v>
                </c:pt>
                <c:pt idx="228">
                  <c:v>115.75023973656096</c:v>
                </c:pt>
                <c:pt idx="229">
                  <c:v>115.65816354202425</c:v>
                </c:pt>
                <c:pt idx="230">
                  <c:v>115.5933795894765</c:v>
                </c:pt>
                <c:pt idx="231">
                  <c:v>115.31625718766314</c:v>
                </c:pt>
                <c:pt idx="232">
                  <c:v>115.23939907050452</c:v>
                </c:pt>
                <c:pt idx="233">
                  <c:v>114.80923154229905</c:v>
                </c:pt>
                <c:pt idx="234">
                  <c:v>114.12516055373177</c:v>
                </c:pt>
                <c:pt idx="235">
                  <c:v>114.48051250849983</c:v>
                </c:pt>
                <c:pt idx="236">
                  <c:v>114.7639207807116</c:v>
                </c:pt>
                <c:pt idx="237">
                  <c:v>115.89492753623168</c:v>
                </c:pt>
                <c:pt idx="238">
                  <c:v>117.75511706670572</c:v>
                </c:pt>
                <c:pt idx="239">
                  <c:v>117.80499033238171</c:v>
                </c:pt>
                <c:pt idx="240">
                  <c:v>117.34257781690764</c:v>
                </c:pt>
                <c:pt idx="241">
                  <c:v>118.24701489778545</c:v>
                </c:pt>
                <c:pt idx="242">
                  <c:v>117.73561293409625</c:v>
                </c:pt>
                <c:pt idx="243">
                  <c:v>118.33669373485485</c:v>
                </c:pt>
                <c:pt idx="244">
                  <c:v>118.1749330377757</c:v>
                </c:pt>
                <c:pt idx="245">
                  <c:v>118.01796815909361</c:v>
                </c:pt>
                <c:pt idx="246">
                  <c:v>118.22734748941967</c:v>
                </c:pt>
                <c:pt idx="247">
                  <c:v>118.07460179767794</c:v>
                </c:pt>
                <c:pt idx="248">
                  <c:v>118.49011872349072</c:v>
                </c:pt>
                <c:pt idx="249">
                  <c:v>117.90051786734463</c:v>
                </c:pt>
                <c:pt idx="250">
                  <c:v>116.99707388441821</c:v>
                </c:pt>
                <c:pt idx="251">
                  <c:v>117.40071937165067</c:v>
                </c:pt>
                <c:pt idx="252">
                  <c:v>117.27159407537739</c:v>
                </c:pt>
                <c:pt idx="253">
                  <c:v>117.10844255693029</c:v>
                </c:pt>
                <c:pt idx="254">
                  <c:v>116.97568111172038</c:v>
                </c:pt>
                <c:pt idx="255">
                  <c:v>117.03774171712898</c:v>
                </c:pt>
                <c:pt idx="256">
                  <c:v>116.90941320516779</c:v>
                </c:pt>
                <c:pt idx="257">
                  <c:v>116.00841402821578</c:v>
                </c:pt>
                <c:pt idx="258">
                  <c:v>116.11790757614237</c:v>
                </c:pt>
                <c:pt idx="259">
                  <c:v>116.31424883183922</c:v>
                </c:pt>
                <c:pt idx="260">
                  <c:v>116.58344571199456</c:v>
                </c:pt>
                <c:pt idx="261">
                  <c:v>117.13846266525047</c:v>
                </c:pt>
                <c:pt idx="262">
                  <c:v>117.05273173052274</c:v>
                </c:pt>
                <c:pt idx="263">
                  <c:v>117.02275554254756</c:v>
                </c:pt>
                <c:pt idx="264">
                  <c:v>117.27804359383286</c:v>
                </c:pt>
                <c:pt idx="265">
                  <c:v>117.53876681119993</c:v>
                </c:pt>
                <c:pt idx="266">
                  <c:v>117.48696099316811</c:v>
                </c:pt>
                <c:pt idx="267">
                  <c:v>118.41774026358637</c:v>
                </c:pt>
                <c:pt idx="268">
                  <c:v>118.56917801871914</c:v>
                </c:pt>
                <c:pt idx="269">
                  <c:v>117.53660732330175</c:v>
                </c:pt>
                <c:pt idx="270">
                  <c:v>117.31030183005079</c:v>
                </c:pt>
                <c:pt idx="271">
                  <c:v>117.53876681119995</c:v>
                </c:pt>
                <c:pt idx="272">
                  <c:v>115.85504989224705</c:v>
                </c:pt>
                <c:pt idx="273">
                  <c:v>116.39043027381044</c:v>
                </c:pt>
                <c:pt idx="274">
                  <c:v>116.78989356846834</c:v>
                </c:pt>
                <c:pt idx="275">
                  <c:v>116.86242989971305</c:v>
                </c:pt>
                <c:pt idx="276">
                  <c:v>116.69615658233141</c:v>
                </c:pt>
                <c:pt idx="277">
                  <c:v>117.32536174739104</c:v>
                </c:pt>
                <c:pt idx="278">
                  <c:v>118.12038404726719</c:v>
                </c:pt>
                <c:pt idx="279">
                  <c:v>117.64251563074644</c:v>
                </c:pt>
                <c:pt idx="280">
                  <c:v>117.3705647084723</c:v>
                </c:pt>
                <c:pt idx="281">
                  <c:v>117.7204475195052</c:v>
                </c:pt>
                <c:pt idx="282">
                  <c:v>117.46538871139494</c:v>
                </c:pt>
                <c:pt idx="283">
                  <c:v>117.64251563074644</c:v>
                </c:pt>
                <c:pt idx="284">
                  <c:v>118.10293900457819</c:v>
                </c:pt>
                <c:pt idx="285">
                  <c:v>117.71611526147261</c:v>
                </c:pt>
                <c:pt idx="286">
                  <c:v>119.01032462096533</c:v>
                </c:pt>
                <c:pt idx="287">
                  <c:v>118.67695618298504</c:v>
                </c:pt>
                <c:pt idx="288">
                  <c:v>118.25794406344141</c:v>
                </c:pt>
                <c:pt idx="289">
                  <c:v>118.03756596184343</c:v>
                </c:pt>
                <c:pt idx="290">
                  <c:v>117.774627662512</c:v>
                </c:pt>
                <c:pt idx="291">
                  <c:v>116.23183139534866</c:v>
                </c:pt>
                <c:pt idx="292">
                  <c:v>115.58293736110842</c:v>
                </c:pt>
                <c:pt idx="293">
                  <c:v>115.72092686721035</c:v>
                </c:pt>
                <c:pt idx="294">
                  <c:v>113.94425149167317</c:v>
                </c:pt>
                <c:pt idx="295">
                  <c:v>112.3494081697164</c:v>
                </c:pt>
                <c:pt idx="296">
                  <c:v>112.41850738924894</c:v>
                </c:pt>
                <c:pt idx="297">
                  <c:v>113.31656511265395</c:v>
                </c:pt>
                <c:pt idx="298">
                  <c:v>114.53995309114983</c:v>
                </c:pt>
                <c:pt idx="299">
                  <c:v>116.55158592796354</c:v>
                </c:pt>
                <c:pt idx="300">
                  <c:v>118.05717027440978</c:v>
                </c:pt>
                <c:pt idx="301">
                  <c:v>118.61974338055312</c:v>
                </c:pt>
                <c:pt idx="302">
                  <c:v>118.52524316813323</c:v>
                </c:pt>
                <c:pt idx="303">
                  <c:v>118.92404357363256</c:v>
                </c:pt>
                <c:pt idx="304">
                  <c:v>118.87542738219101</c:v>
                </c:pt>
                <c:pt idx="305">
                  <c:v>118.86659234485303</c:v>
                </c:pt>
                <c:pt idx="306">
                  <c:v>118.45501509063622</c:v>
                </c:pt>
                <c:pt idx="307">
                  <c:v>118.70778594225472</c:v>
                </c:pt>
                <c:pt idx="308">
                  <c:v>118.12038404726718</c:v>
                </c:pt>
                <c:pt idx="309">
                  <c:v>117.87227770203026</c:v>
                </c:pt>
                <c:pt idx="310">
                  <c:v>118.64394206338883</c:v>
                </c:pt>
                <c:pt idx="311">
                  <c:v>119.2966098534291</c:v>
                </c:pt>
                <c:pt idx="312">
                  <c:v>120.34009894471491</c:v>
                </c:pt>
                <c:pt idx="313">
                  <c:v>121.10324461439424</c:v>
                </c:pt>
                <c:pt idx="314">
                  <c:v>122.27446483180407</c:v>
                </c:pt>
                <c:pt idx="315">
                  <c:v>123.1429616369269</c:v>
                </c:pt>
                <c:pt idx="316">
                  <c:v>123.55201915834586</c:v>
                </c:pt>
                <c:pt idx="317">
                  <c:v>123.46617774775625</c:v>
                </c:pt>
                <c:pt idx="318">
                  <c:v>124.41462465966528</c:v>
                </c:pt>
                <c:pt idx="319">
                  <c:v>125.08358588327283</c:v>
                </c:pt>
                <c:pt idx="320">
                  <c:v>124.41946400093332</c:v>
                </c:pt>
                <c:pt idx="321">
                  <c:v>125.55492316448469</c:v>
                </c:pt>
                <c:pt idx="322">
                  <c:v>125.65850209188562</c:v>
                </c:pt>
                <c:pt idx="323">
                  <c:v>125.91572027476506</c:v>
                </c:pt>
                <c:pt idx="324">
                  <c:v>125.60422515854138</c:v>
                </c:pt>
                <c:pt idx="325">
                  <c:v>125.48350398179726</c:v>
                </c:pt>
                <c:pt idx="326">
                  <c:v>126.59094506886156</c:v>
                </c:pt>
                <c:pt idx="327">
                  <c:v>127.81251873014581</c:v>
                </c:pt>
                <c:pt idx="328">
                  <c:v>129.227350772649</c:v>
                </c:pt>
                <c:pt idx="329">
                  <c:v>131.12113137938081</c:v>
                </c:pt>
                <c:pt idx="330">
                  <c:v>133.46824668280041</c:v>
                </c:pt>
                <c:pt idx="331">
                  <c:v>133.58251028376915</c:v>
                </c:pt>
                <c:pt idx="332">
                  <c:v>135.17728098719496</c:v>
                </c:pt>
                <c:pt idx="333">
                  <c:v>135.10591117399821</c:v>
                </c:pt>
                <c:pt idx="334">
                  <c:v>133.67182766041893</c:v>
                </c:pt>
                <c:pt idx="335">
                  <c:v>129.94657837541365</c:v>
                </c:pt>
                <c:pt idx="336">
                  <c:v>127.41794136392586</c:v>
                </c:pt>
                <c:pt idx="337">
                  <c:v>128.25067158494025</c:v>
                </c:pt>
                <c:pt idx="338">
                  <c:v>129.97033846653912</c:v>
                </c:pt>
                <c:pt idx="339">
                  <c:v>133.2125603864732</c:v>
                </c:pt>
                <c:pt idx="340">
                  <c:v>135.0574227326463</c:v>
                </c:pt>
                <c:pt idx="341">
                  <c:v>134.74451324824111</c:v>
                </c:pt>
                <c:pt idx="342">
                  <c:v>133.75567124547848</c:v>
                </c:pt>
                <c:pt idx="343">
                  <c:v>132.94956254286228</c:v>
                </c:pt>
                <c:pt idx="344">
                  <c:v>132.15857210733964</c:v>
                </c:pt>
                <c:pt idx="345">
                  <c:v>131.70420389508769</c:v>
                </c:pt>
                <c:pt idx="346">
                  <c:v>131.47683834107423</c:v>
                </c:pt>
                <c:pt idx="347">
                  <c:v>131.98407295083638</c:v>
                </c:pt>
                <c:pt idx="348">
                  <c:v>133.06570709486846</c:v>
                </c:pt>
                <c:pt idx="349">
                  <c:v>133.5044554352134</c:v>
                </c:pt>
                <c:pt idx="350">
                  <c:v>133.42927460059215</c:v>
                </c:pt>
                <c:pt idx="351">
                  <c:v>132.06853839801801</c:v>
                </c:pt>
                <c:pt idx="352">
                  <c:v>133.58529964501969</c:v>
                </c:pt>
                <c:pt idx="353">
                  <c:v>133.95171590694932</c:v>
                </c:pt>
                <c:pt idx="354">
                  <c:v>134.97193974429283</c:v>
                </c:pt>
                <c:pt idx="355">
                  <c:v>135.36892443767309</c:v>
                </c:pt>
                <c:pt idx="356">
                  <c:v>136.29178295234223</c:v>
                </c:pt>
                <c:pt idx="357">
                  <c:v>138.1399667465611</c:v>
                </c:pt>
                <c:pt idx="358">
                  <c:v>138.58284773519901</c:v>
                </c:pt>
                <c:pt idx="359">
                  <c:v>139.84610676343269</c:v>
                </c:pt>
                <c:pt idx="360">
                  <c:v>143.15379623621004</c:v>
                </c:pt>
                <c:pt idx="361">
                  <c:v>145.99602911978801</c:v>
                </c:pt>
                <c:pt idx="362">
                  <c:v>146.08270728198548</c:v>
                </c:pt>
                <c:pt idx="363">
                  <c:v>143.84260820685756</c:v>
                </c:pt>
                <c:pt idx="364">
                  <c:v>143.86848674297769</c:v>
                </c:pt>
                <c:pt idx="365">
                  <c:v>143.0257774598133</c:v>
                </c:pt>
                <c:pt idx="366">
                  <c:v>144.25778519403769</c:v>
                </c:pt>
                <c:pt idx="367">
                  <c:v>145.37232712977459</c:v>
                </c:pt>
                <c:pt idx="368">
                  <c:v>147.37836343531123</c:v>
                </c:pt>
                <c:pt idx="369">
                  <c:v>148.26643181607466</c:v>
                </c:pt>
                <c:pt idx="370">
                  <c:v>148.5901426116038</c:v>
                </c:pt>
                <c:pt idx="371">
                  <c:v>147.56873961985585</c:v>
                </c:pt>
                <c:pt idx="372">
                  <c:v>148.10510475749487</c:v>
                </c:pt>
                <c:pt idx="373">
                  <c:v>148.8632926119835</c:v>
                </c:pt>
                <c:pt idx="374">
                  <c:v>151.04594607357018</c:v>
                </c:pt>
                <c:pt idx="375">
                  <c:v>150.05042805206969</c:v>
                </c:pt>
                <c:pt idx="376">
                  <c:v>150.20896924160581</c:v>
                </c:pt>
                <c:pt idx="377">
                  <c:v>153.66544965411202</c:v>
                </c:pt>
                <c:pt idx="378">
                  <c:v>153.35602646466563</c:v>
                </c:pt>
                <c:pt idx="379">
                  <c:v>153.59903961584615</c:v>
                </c:pt>
                <c:pt idx="380">
                  <c:v>153.93166506255997</c:v>
                </c:pt>
                <c:pt idx="381">
                  <c:v>155.31439669822754</c:v>
                </c:pt>
                <c:pt idx="382">
                  <c:v>154.44076962074192</c:v>
                </c:pt>
                <c:pt idx="383">
                  <c:v>154.83699203717578</c:v>
                </c:pt>
                <c:pt idx="384">
                  <c:v>153.83542538354234</c:v>
                </c:pt>
                <c:pt idx="385">
                  <c:v>151.78418904811596</c:v>
                </c:pt>
                <c:pt idx="386">
                  <c:v>150.19486312626174</c:v>
                </c:pt>
                <c:pt idx="387">
                  <c:v>151.00316291365698</c:v>
                </c:pt>
                <c:pt idx="388">
                  <c:v>151.32462863090149</c:v>
                </c:pt>
                <c:pt idx="389">
                  <c:v>152.29003999238222</c:v>
                </c:pt>
                <c:pt idx="390">
                  <c:v>152.00779356555606</c:v>
                </c:pt>
                <c:pt idx="391">
                  <c:v>153.94277739009055</c:v>
                </c:pt>
                <c:pt idx="392">
                  <c:v>154.46314315377725</c:v>
                </c:pt>
                <c:pt idx="393">
                  <c:v>155.22395302567071</c:v>
                </c:pt>
                <c:pt idx="394">
                  <c:v>153.24949095700066</c:v>
                </c:pt>
                <c:pt idx="395">
                  <c:v>153.12111057922434</c:v>
                </c:pt>
                <c:pt idx="396">
                  <c:v>153.72083523560065</c:v>
                </c:pt>
                <c:pt idx="397">
                  <c:v>154.48925380342894</c:v>
                </c:pt>
                <c:pt idx="398">
                  <c:v>154.65358023497541</c:v>
                </c:pt>
                <c:pt idx="399">
                  <c:v>153.91685112116238</c:v>
                </c:pt>
                <c:pt idx="400">
                  <c:v>154.38486413436928</c:v>
                </c:pt>
                <c:pt idx="401">
                  <c:v>153.96871239470505</c:v>
                </c:pt>
                <c:pt idx="402">
                  <c:v>153.97612400115517</c:v>
                </c:pt>
                <c:pt idx="403">
                  <c:v>152.39887560150547</c:v>
                </c:pt>
                <c:pt idx="404">
                  <c:v>153.20911964747572</c:v>
                </c:pt>
                <c:pt idx="405">
                  <c:v>154.41094832371888</c:v>
                </c:pt>
                <c:pt idx="406">
                  <c:v>155.49938018035527</c:v>
                </c:pt>
                <c:pt idx="407">
                  <c:v>154.92323339952529</c:v>
                </c:pt>
                <c:pt idx="408">
                  <c:v>154.97202102662234</c:v>
                </c:pt>
                <c:pt idx="409">
                  <c:v>156.99141104294472</c:v>
                </c:pt>
                <c:pt idx="410">
                  <c:v>157.59083630989031</c:v>
                </c:pt>
                <c:pt idx="411">
                  <c:v>159.19870598482012</c:v>
                </c:pt>
                <c:pt idx="412">
                  <c:v>159.28590991708779</c:v>
                </c:pt>
                <c:pt idx="413">
                  <c:v>158.36324479540551</c:v>
                </c:pt>
                <c:pt idx="414">
                  <c:v>157.83967827095302</c:v>
                </c:pt>
                <c:pt idx="415">
                  <c:v>158.10493537305678</c:v>
                </c:pt>
                <c:pt idx="416">
                  <c:v>157.52874836866849</c:v>
                </c:pt>
                <c:pt idx="417">
                  <c:v>158.4966429650917</c:v>
                </c:pt>
                <c:pt idx="418">
                  <c:v>157.82410262735897</c:v>
                </c:pt>
                <c:pt idx="419">
                  <c:v>158.16747842856074</c:v>
                </c:pt>
                <c:pt idx="420">
                  <c:v>159.14326227020564</c:v>
                </c:pt>
                <c:pt idx="421">
                  <c:v>159.15118043635087</c:v>
                </c:pt>
                <c:pt idx="422">
                  <c:v>159.56401366822129</c:v>
                </c:pt>
                <c:pt idx="423">
                  <c:v>157.77739413520101</c:v>
                </c:pt>
                <c:pt idx="424">
                  <c:v>156.67613636363626</c:v>
                </c:pt>
                <c:pt idx="425">
                  <c:v>155.61285300771073</c:v>
                </c:pt>
                <c:pt idx="426">
                  <c:v>154.92698520330313</c:v>
                </c:pt>
                <c:pt idx="427">
                  <c:v>157.18041325765944</c:v>
                </c:pt>
                <c:pt idx="428">
                  <c:v>155.88206627680304</c:v>
                </c:pt>
                <c:pt idx="429">
                  <c:v>154.02431684121817</c:v>
                </c:pt>
                <c:pt idx="430">
                  <c:v>153.01490109784967</c:v>
                </c:pt>
                <c:pt idx="431">
                  <c:v>153.00026307607675</c:v>
                </c:pt>
                <c:pt idx="432">
                  <c:v>155.06592980414962</c:v>
                </c:pt>
                <c:pt idx="433">
                  <c:v>157.55978622269285</c:v>
                </c:pt>
                <c:pt idx="434">
                  <c:v>160.61359242800827</c:v>
                </c:pt>
                <c:pt idx="435">
                  <c:v>162.15243454236682</c:v>
                </c:pt>
                <c:pt idx="436">
                  <c:v>163.9140126572548</c:v>
                </c:pt>
                <c:pt idx="437">
                  <c:v>162.27171266233759</c:v>
                </c:pt>
                <c:pt idx="438">
                  <c:v>161.51787517673191</c:v>
                </c:pt>
              </c:numCache>
            </c:numRef>
          </c:val>
          <c:smooth val="0"/>
          <c:extLst xmlns:c16r2="http://schemas.microsoft.com/office/drawing/2015/06/chart">
            <c:ext xmlns:c16="http://schemas.microsoft.com/office/drawing/2014/chart" uri="{C3380CC4-5D6E-409C-BE32-E72D297353CC}">
              <c16:uniqueId val="{00000001-823B-45F3-B65B-7D313BED2880}"/>
            </c:ext>
          </c:extLst>
        </c:ser>
        <c:ser>
          <c:idx val="2"/>
          <c:order val="2"/>
          <c:tx>
            <c:strRef>
              <c:f>Sheet1!$D$1</c:f>
              <c:strCache>
                <c:ptCount val="1"/>
                <c:pt idx="0">
                  <c:v>RUB</c:v>
                </c:pt>
              </c:strCache>
            </c:strRef>
          </c:tx>
          <c:spPr>
            <a:ln w="28575" cap="rnd">
              <a:solidFill>
                <a:srgbClr val="C00000"/>
              </a:solidFill>
              <a:round/>
            </a:ln>
            <a:effectLst/>
          </c:spPr>
          <c:marker>
            <c:symbol val="none"/>
          </c:marker>
          <c:cat>
            <c:numRef>
              <c:f>Sheet1!$A$2:$A$441</c:f>
              <c:numCache>
                <c:formatCode>[$-2B]dd\-mmm\-yy</c:formatCode>
                <c:ptCount val="44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formatCode="[$-2B]dd\,\ mmm\,\ yy">
                  <c:v>44559</c:v>
                </c:pt>
                <c:pt idx="249" formatCode="[$-2B]dd\,\ mmm\,\ yy">
                  <c:v>44560</c:v>
                </c:pt>
                <c:pt idx="250" formatCode="[$-2B]dd\,\ mmm\,\ yy">
                  <c:v>44564</c:v>
                </c:pt>
                <c:pt idx="251" formatCode="[$-2B]dd\,\ mmm\,\ yy">
                  <c:v>44565</c:v>
                </c:pt>
                <c:pt idx="252" formatCode="[$-2B]dd\,\ mmm\,\ yy">
                  <c:v>44566</c:v>
                </c:pt>
                <c:pt idx="253" formatCode="[$-2B]dd\,\ mmm\,\ yy">
                  <c:v>44568</c:v>
                </c:pt>
                <c:pt idx="254" formatCode="[$-2B]dd\,\ mmm\,\ yy">
                  <c:v>44571</c:v>
                </c:pt>
                <c:pt idx="255" formatCode="[$-2B]dd\,\ mmm\,\ yy">
                  <c:v>44572</c:v>
                </c:pt>
                <c:pt idx="256" formatCode="[$-2B]dd\,\ mmm\,\ yy">
                  <c:v>44573</c:v>
                </c:pt>
                <c:pt idx="257" formatCode="[$-2B]dd\,\ mmm\,\ yy">
                  <c:v>44574</c:v>
                </c:pt>
                <c:pt idx="258" formatCode="[$-2B]dd\,\ mmm\,\ yy">
                  <c:v>44575</c:v>
                </c:pt>
                <c:pt idx="259" formatCode="[$-2B]dd\,\ mmm\,\ yy">
                  <c:v>44578</c:v>
                </c:pt>
                <c:pt idx="260" formatCode="[$-2B]dd\,\ mmm\,\ yy">
                  <c:v>44579</c:v>
                </c:pt>
                <c:pt idx="261" formatCode="[$-2B]dd\,\ mmm\,\ yy">
                  <c:v>44580</c:v>
                </c:pt>
                <c:pt idx="262" formatCode="[$-2B]dd\,\ mmm\,\ yy">
                  <c:v>44581</c:v>
                </c:pt>
                <c:pt idx="263" formatCode="[$-2B]dd\,\ mmm\,\ yy">
                  <c:v>44582</c:v>
                </c:pt>
                <c:pt idx="264" formatCode="[$-2B]dd\,\ mmm\,\ yy">
                  <c:v>44585</c:v>
                </c:pt>
                <c:pt idx="265" formatCode="[$-2B]dd\,\ mmm\,\ yy">
                  <c:v>44586</c:v>
                </c:pt>
                <c:pt idx="266" formatCode="[$-2B]dd\,\ mmm\,\ yy">
                  <c:v>44587</c:v>
                </c:pt>
                <c:pt idx="267" formatCode="[$-2B]dd\,\ mmm\,\ yy">
                  <c:v>44588</c:v>
                </c:pt>
                <c:pt idx="268" formatCode="[$-2B]dd\,\ mmm\,\ yy">
                  <c:v>44592</c:v>
                </c:pt>
                <c:pt idx="269" formatCode="[$-2B]dd\,\ mmm\,\ yy">
                  <c:v>44593</c:v>
                </c:pt>
                <c:pt idx="270" formatCode="[$-2B]dd\,\ mmm\,\ yy">
                  <c:v>44594</c:v>
                </c:pt>
                <c:pt idx="271" formatCode="[$-2B]dd\,\ mmm\,\ yy">
                  <c:v>44595</c:v>
                </c:pt>
                <c:pt idx="272" formatCode="[$-2B]dd\,\ mmm\,\ yy">
                  <c:v>44596</c:v>
                </c:pt>
                <c:pt idx="273" formatCode="[$-2B]dd\,\ mmm\,\ yy">
                  <c:v>44599</c:v>
                </c:pt>
                <c:pt idx="274" formatCode="[$-2B]dd\,\ mmm\,\ yy">
                  <c:v>44600</c:v>
                </c:pt>
                <c:pt idx="275" formatCode="[$-2B]dd\,\ mmm\,\ yy">
                  <c:v>44601</c:v>
                </c:pt>
                <c:pt idx="276" formatCode="[$-2B]dd\,\ mmm\,\ yy">
                  <c:v>44602</c:v>
                </c:pt>
                <c:pt idx="277" formatCode="[$-2B]dd\,\ mmm\,\ yy">
                  <c:v>44603</c:v>
                </c:pt>
                <c:pt idx="278" formatCode="[$-2B]dd\,\ mmm\,\ yy">
                  <c:v>44606</c:v>
                </c:pt>
                <c:pt idx="279" formatCode="[$-2B]dd\,\ mmm\,\ yy">
                  <c:v>44607</c:v>
                </c:pt>
                <c:pt idx="280" formatCode="[$-2B]dd\,\ mmm\,\ yy">
                  <c:v>44608</c:v>
                </c:pt>
                <c:pt idx="281" formatCode="[$-2B]dd\,\ mmm\,\ yy">
                  <c:v>44609</c:v>
                </c:pt>
                <c:pt idx="282" formatCode="[$-2B]dd\,\ mmm\,\ yy">
                  <c:v>44610</c:v>
                </c:pt>
                <c:pt idx="283" formatCode="[$-2B]dd\,\ mmm\,\ yy">
                  <c:v>44613</c:v>
                </c:pt>
                <c:pt idx="284" formatCode="[$-2B]dd\,\ mmm\,\ yy">
                  <c:v>44614</c:v>
                </c:pt>
                <c:pt idx="285" formatCode="[$-2B]dd\,\ mmm\,\ yy">
                  <c:v>44615</c:v>
                </c:pt>
                <c:pt idx="286" formatCode="[$-2B]dd\,\ mmm\,\ yy">
                  <c:v>44616</c:v>
                </c:pt>
                <c:pt idx="287" formatCode="[$-2B]dd\,\ mmm\,\ yy">
                  <c:v>44617</c:v>
                </c:pt>
                <c:pt idx="288" formatCode="[$-2B]dd\,\ mmm\,\ yy">
                  <c:v>44620</c:v>
                </c:pt>
                <c:pt idx="289" formatCode="[$-2B]dd\,\ mmm\,\ yy">
                  <c:v>44621</c:v>
                </c:pt>
                <c:pt idx="290" formatCode="[$-2B]dd\,\ mmm\,\ yy">
                  <c:v>44622</c:v>
                </c:pt>
                <c:pt idx="291" formatCode="[$-2B]dd\,\ mmm\,\ yy">
                  <c:v>44623</c:v>
                </c:pt>
                <c:pt idx="292" formatCode="[$-2B]dd\,\ mmm\,\ yy">
                  <c:v>44624</c:v>
                </c:pt>
                <c:pt idx="293" formatCode="[$-2B]dd\,\ mmm\,\ yy">
                  <c:v>44627</c:v>
                </c:pt>
                <c:pt idx="294" formatCode="[$-2B]dd\,\ mmm\,\ yy">
                  <c:v>44629</c:v>
                </c:pt>
                <c:pt idx="295" formatCode="[$-2B]dd\,\ mmm\,\ yy">
                  <c:v>44630</c:v>
                </c:pt>
                <c:pt idx="296" formatCode="[$-2B]dd\,\ mmm\,\ yy">
                  <c:v>44631</c:v>
                </c:pt>
                <c:pt idx="297" formatCode="[$-2B]dd\,\ mmm\,\ yy">
                  <c:v>44634</c:v>
                </c:pt>
                <c:pt idx="298" formatCode="[$-2B]dd\,\ mmm\,\ yy">
                  <c:v>44635</c:v>
                </c:pt>
                <c:pt idx="299" formatCode="[$-2B]dd\,\ mmm\,\ yy">
                  <c:v>44636</c:v>
                </c:pt>
                <c:pt idx="300" formatCode="[$-2B]dd\,\ mmm\,\ yy">
                  <c:v>44637</c:v>
                </c:pt>
                <c:pt idx="301" formatCode="[$-2B]dd\,\ mmm\,\ yy">
                  <c:v>44638</c:v>
                </c:pt>
                <c:pt idx="302" formatCode="[$-2B]dd\,\ mmm\,\ yy">
                  <c:v>44641</c:v>
                </c:pt>
                <c:pt idx="303" formatCode="[$-2B]dd\,\ mmm\,\ yy">
                  <c:v>44642</c:v>
                </c:pt>
                <c:pt idx="304" formatCode="[$-2B]dd\,\ mmm\,\ yy">
                  <c:v>44643</c:v>
                </c:pt>
                <c:pt idx="305" formatCode="[$-2B]dd\,\ mmm\,\ yy">
                  <c:v>44644</c:v>
                </c:pt>
                <c:pt idx="306" formatCode="[$-2B]dd\,\ mmm\,\ yy">
                  <c:v>44645</c:v>
                </c:pt>
                <c:pt idx="307" formatCode="[$-2B]dd\,\ mmm\,\ yy">
                  <c:v>44648</c:v>
                </c:pt>
                <c:pt idx="308" formatCode="[$-2B]dd\,\ mmm\,\ yy">
                  <c:v>44649</c:v>
                </c:pt>
                <c:pt idx="309" formatCode="[$-2B]dd\,\ mmm\,\ yy">
                  <c:v>44650</c:v>
                </c:pt>
                <c:pt idx="310" formatCode="[$-2B]dd\,\ mmm\,\ yy">
                  <c:v>44651</c:v>
                </c:pt>
                <c:pt idx="311" formatCode="[$-2B]dd\,\ mmm\,\ yy">
                  <c:v>44652</c:v>
                </c:pt>
                <c:pt idx="312" formatCode="[$-2B]dd\,\ mmm\,\ yy">
                  <c:v>44655</c:v>
                </c:pt>
                <c:pt idx="313" formatCode="[$-2B]dd\,\ mmm\,\ yy">
                  <c:v>44656</c:v>
                </c:pt>
                <c:pt idx="314" formatCode="[$-2B]dd\,\ mmm\,\ yy">
                  <c:v>44657</c:v>
                </c:pt>
                <c:pt idx="315" formatCode="[$-2B]dd\,\ mmm\,\ yy">
                  <c:v>44658</c:v>
                </c:pt>
                <c:pt idx="316" formatCode="[$-2B]dd\,\ mmm\,\ yy">
                  <c:v>44659</c:v>
                </c:pt>
                <c:pt idx="317" formatCode="[$-2B]dd\,\ mmm\,\ yy">
                  <c:v>44662</c:v>
                </c:pt>
                <c:pt idx="318" formatCode="[$-2B]dd\,\ mmm\,\ yy">
                  <c:v>44663</c:v>
                </c:pt>
                <c:pt idx="319" formatCode="[$-2B]dd\,\ mmm\,\ yy">
                  <c:v>44664</c:v>
                </c:pt>
                <c:pt idx="320" formatCode="[$-2B]dd\,\ mmm\,\ yy">
                  <c:v>44665</c:v>
                </c:pt>
                <c:pt idx="321" formatCode="[$-2B]dd\,\ mmm\,\ yy">
                  <c:v>44666</c:v>
                </c:pt>
                <c:pt idx="322" formatCode="[$-2B]dd\,\ mmm\,\ yy">
                  <c:v>44669</c:v>
                </c:pt>
                <c:pt idx="323" formatCode="[$-2B]dd\,\ mmm\,\ yy">
                  <c:v>44670</c:v>
                </c:pt>
                <c:pt idx="324" formatCode="[$-2B]dd\,\ mmm\,\ yy">
                  <c:v>44671</c:v>
                </c:pt>
                <c:pt idx="325" formatCode="[$-2B]dd\,\ mmm\,\ yy">
                  <c:v>44672</c:v>
                </c:pt>
                <c:pt idx="326" formatCode="[$-2B]dd\,\ mmm\,\ yy">
                  <c:v>44673</c:v>
                </c:pt>
                <c:pt idx="327" formatCode="[$-2B]dd\,\ mmm\,\ yy">
                  <c:v>44676</c:v>
                </c:pt>
                <c:pt idx="328" formatCode="[$-2B]dd\,\ mmm\,\ yy">
                  <c:v>44677</c:v>
                </c:pt>
                <c:pt idx="329" formatCode="[$-2B]dd\,\ mmm\,\ yy">
                  <c:v>44678</c:v>
                </c:pt>
                <c:pt idx="330" formatCode="[$-2B]dd\,\ mmm\,\ yy">
                  <c:v>44679</c:v>
                </c:pt>
                <c:pt idx="331" formatCode="[$-2B]dd\,\ mmm\,\ yy">
                  <c:v>44680</c:v>
                </c:pt>
                <c:pt idx="332" formatCode="[$-2B]dd\,\ mmm\,\ yy">
                  <c:v>44683</c:v>
                </c:pt>
                <c:pt idx="333" formatCode="[$-2B]dd\,\ mmm\,\ yy">
                  <c:v>44684</c:v>
                </c:pt>
                <c:pt idx="334" formatCode="[$-2B]dd\,\ mmm\,\ yy">
                  <c:v>44685</c:v>
                </c:pt>
                <c:pt idx="335" formatCode="[$-2B]dd\,\ mmm\,\ yy">
                  <c:v>44686</c:v>
                </c:pt>
                <c:pt idx="336" formatCode="[$-2B]dd\,\ mmm\,\ yy">
                  <c:v>44687</c:v>
                </c:pt>
                <c:pt idx="337" formatCode="[$-2B]dd\,\ mmm\,\ yy">
                  <c:v>44691</c:v>
                </c:pt>
                <c:pt idx="338" formatCode="[$-2B]dd\,\ mmm\,\ yy">
                  <c:v>44692</c:v>
                </c:pt>
                <c:pt idx="339" formatCode="[$-2B]dd\,\ mmm\,\ yy">
                  <c:v>44693</c:v>
                </c:pt>
                <c:pt idx="340" formatCode="[$-2B]dd\,\ mmm\,\ yy">
                  <c:v>44694</c:v>
                </c:pt>
                <c:pt idx="341" formatCode="[$-2B]dd\,\ mmm\,\ yy">
                  <c:v>44697</c:v>
                </c:pt>
                <c:pt idx="342" formatCode="[$-2B]dd\,\ mmm\,\ yy">
                  <c:v>44698</c:v>
                </c:pt>
                <c:pt idx="343" formatCode="[$-2B]dd\,\ mmm\,\ yy">
                  <c:v>44699</c:v>
                </c:pt>
                <c:pt idx="344" formatCode="[$-2B]dd\,\ mmm\,\ yy">
                  <c:v>44700</c:v>
                </c:pt>
                <c:pt idx="345" formatCode="[$-2B]dd\,\ mmm\,\ yy">
                  <c:v>44701</c:v>
                </c:pt>
                <c:pt idx="346" formatCode="[$-2B]dd\,\ mmm\,\ yy">
                  <c:v>44704</c:v>
                </c:pt>
                <c:pt idx="347" formatCode="[$-2B]dd\,\ mmm\,\ yy">
                  <c:v>44705</c:v>
                </c:pt>
                <c:pt idx="348" formatCode="[$-2B]dd\,\ mmm\,\ yy">
                  <c:v>44706</c:v>
                </c:pt>
                <c:pt idx="349" formatCode="[$-2B]dd\,\ mmm\,\ yy">
                  <c:v>44707</c:v>
                </c:pt>
                <c:pt idx="350" formatCode="[$-2B]dd\,\ mmm\,\ yy">
                  <c:v>44708</c:v>
                </c:pt>
                <c:pt idx="351" formatCode="[$-2B]dd\,\ mmm\,\ yy">
                  <c:v>44711</c:v>
                </c:pt>
                <c:pt idx="352" formatCode="[$-2B]dd\,\ mmm\,\ yy">
                  <c:v>44712</c:v>
                </c:pt>
                <c:pt idx="353" formatCode="[$-2B]dd\,\ mmm\,\ yy">
                  <c:v>44713</c:v>
                </c:pt>
                <c:pt idx="354" formatCode="[$-2B]dd\,\ mmm\,\ yy">
                  <c:v>44714</c:v>
                </c:pt>
                <c:pt idx="355" formatCode="[$-2B]dd\,\ mmm\,\ yy">
                  <c:v>44715</c:v>
                </c:pt>
                <c:pt idx="356" formatCode="[$-2B]dd\,\ mmm\,\ yy">
                  <c:v>44718</c:v>
                </c:pt>
                <c:pt idx="357" formatCode="[$-2B]dd\,\ mmm\,\ yy">
                  <c:v>44719</c:v>
                </c:pt>
                <c:pt idx="358" formatCode="[$-2B]dd\,\ mmm\,\ yy">
                  <c:v>44720</c:v>
                </c:pt>
                <c:pt idx="359" formatCode="[$-2B]dd\,\ mmm\,\ yy">
                  <c:v>44721</c:v>
                </c:pt>
                <c:pt idx="360" formatCode="[$-2B]dd\,\ mmm\,\ yy">
                  <c:v>44722</c:v>
                </c:pt>
                <c:pt idx="361" formatCode="[$-2B]dd\,\ mmm\,\ yy">
                  <c:v>44725</c:v>
                </c:pt>
                <c:pt idx="362" formatCode="[$-2B]dd\,\ mmm\,\ yy">
                  <c:v>44726</c:v>
                </c:pt>
                <c:pt idx="363" formatCode="[$-2B]dd\,\ mmm\,\ yy">
                  <c:v>44727</c:v>
                </c:pt>
                <c:pt idx="364" formatCode="[$-2B]dd\,\ mmm\,\ yy">
                  <c:v>44728</c:v>
                </c:pt>
                <c:pt idx="365" formatCode="[$-2B]dd\,\ mmm\,\ yy">
                  <c:v>44729</c:v>
                </c:pt>
                <c:pt idx="366" formatCode="[$-2B]dd\,\ mmm\,\ yy">
                  <c:v>44732</c:v>
                </c:pt>
                <c:pt idx="367" formatCode="[$-2B]dd\,\ mmm\,\ yy">
                  <c:v>44733</c:v>
                </c:pt>
                <c:pt idx="368" formatCode="[$-2B]dd\,\ mmm\,\ yy">
                  <c:v>44734</c:v>
                </c:pt>
                <c:pt idx="369" formatCode="[$-2B]dd\,\ mmm\,\ yy">
                  <c:v>44735</c:v>
                </c:pt>
                <c:pt idx="370" formatCode="[$-2B]dd\,\ mmm\,\ yy">
                  <c:v>44736</c:v>
                </c:pt>
                <c:pt idx="371" formatCode="[$-2B]dd\,\ mmm\,\ yy">
                  <c:v>44739</c:v>
                </c:pt>
                <c:pt idx="372" formatCode="[$-2B]dd\,\ mmm\,\ yy">
                  <c:v>44740</c:v>
                </c:pt>
                <c:pt idx="373" formatCode="[$-2B]dd\,\ mmm\,\ yy">
                  <c:v>44741</c:v>
                </c:pt>
                <c:pt idx="374" formatCode="[$-2B]dd\,\ mmm\,\ yy">
                  <c:v>44742</c:v>
                </c:pt>
                <c:pt idx="375" formatCode="[$-2B]dd\,\ mmm\,\ yy">
                  <c:v>44743</c:v>
                </c:pt>
                <c:pt idx="376" formatCode="[$-2B]dd\,\ mmm\,\ yy">
                  <c:v>44746</c:v>
                </c:pt>
                <c:pt idx="377" formatCode="[$-2B]dd\,\ mmm\,\ yy">
                  <c:v>44748</c:v>
                </c:pt>
                <c:pt idx="378" formatCode="[$-2B]dd\,\ mmm\,\ yy">
                  <c:v>44749</c:v>
                </c:pt>
                <c:pt idx="379" formatCode="[$-2B]dd\,\ mmm\,\ yy">
                  <c:v>44750</c:v>
                </c:pt>
                <c:pt idx="380" formatCode="[$-2B]dd\,\ mmm\,\ yy">
                  <c:v>44753</c:v>
                </c:pt>
                <c:pt idx="381" formatCode="[$-2B]dd\,\ mmm\,\ yy">
                  <c:v>44754</c:v>
                </c:pt>
                <c:pt idx="382" formatCode="[$-2B]dd\,\ mmm\,\ yy">
                  <c:v>44755</c:v>
                </c:pt>
                <c:pt idx="383" formatCode="[$-2B]dd\,\ mmm\,\ yy">
                  <c:v>44756</c:v>
                </c:pt>
                <c:pt idx="384" formatCode="[$-2B]dd\,\ mmm\,\ yy">
                  <c:v>44757</c:v>
                </c:pt>
                <c:pt idx="385" formatCode="[$-2B]dd\,\ mmm\,\ yy">
                  <c:v>44760</c:v>
                </c:pt>
                <c:pt idx="386" formatCode="[$-2B]dd\,\ mmm\,\ yy">
                  <c:v>44761</c:v>
                </c:pt>
                <c:pt idx="387" formatCode="[$-2B]dd\,\ mmm\,\ yy">
                  <c:v>44762</c:v>
                </c:pt>
                <c:pt idx="388" formatCode="[$-2B]dd\,\ mmm\,\ yy">
                  <c:v>44763</c:v>
                </c:pt>
                <c:pt idx="389" formatCode="[$-2B]dd\,\ mmm\,\ yy">
                  <c:v>44764</c:v>
                </c:pt>
                <c:pt idx="390" formatCode="[$-2B]dd\,\ mmm\,\ yy">
                  <c:v>44767</c:v>
                </c:pt>
                <c:pt idx="391" formatCode="[$-2B]dd\,\ mmm\,\ yy">
                  <c:v>44768</c:v>
                </c:pt>
                <c:pt idx="392" formatCode="[$-2B]dd\,\ mmm\,\ yy">
                  <c:v>44769</c:v>
                </c:pt>
                <c:pt idx="393" formatCode="[$-2B]dd\,\ mmm\,\ yy">
                  <c:v>44770</c:v>
                </c:pt>
                <c:pt idx="394" formatCode="[$-2B]dd\,\ mmm\,\ yy">
                  <c:v>44771</c:v>
                </c:pt>
                <c:pt idx="395" formatCode="[$-2B]dd\,\ mmm\,\ yy">
                  <c:v>44774</c:v>
                </c:pt>
                <c:pt idx="396" formatCode="[$-2B]dd\,\ mmm\,\ yy">
                  <c:v>44775</c:v>
                </c:pt>
                <c:pt idx="397" formatCode="[$-2B]dd\,\ mmm\,\ yy">
                  <c:v>44776</c:v>
                </c:pt>
                <c:pt idx="398" formatCode="[$-2B]dd\,\ mmm\,\ yy">
                  <c:v>44777</c:v>
                </c:pt>
                <c:pt idx="399" formatCode="[$-2B]dd\,\ mmm\,\ yy">
                  <c:v>44778</c:v>
                </c:pt>
                <c:pt idx="400" formatCode="[$-2B]dd\,\ mmm\,\ yy">
                  <c:v>44781</c:v>
                </c:pt>
                <c:pt idx="401" formatCode="[$-2B]dd\,\ mmm\,\ yy">
                  <c:v>44782</c:v>
                </c:pt>
                <c:pt idx="402" formatCode="[$-2B]dd\,\ mmm\,\ yy">
                  <c:v>44783</c:v>
                </c:pt>
                <c:pt idx="403" formatCode="[$-2B]dd\,\ mmm\,\ yy">
                  <c:v>44784</c:v>
                </c:pt>
                <c:pt idx="404" formatCode="[$-2B]dd\,\ mmm\,\ yy">
                  <c:v>44785</c:v>
                </c:pt>
                <c:pt idx="405" formatCode="[$-2B]dd\,\ mmm\,\ yy">
                  <c:v>44788</c:v>
                </c:pt>
                <c:pt idx="406" formatCode="[$-2B]dd\,\ mmm\,\ yy">
                  <c:v>44789</c:v>
                </c:pt>
                <c:pt idx="407" formatCode="[$-2B]dd\,\ mmm\,\ yy">
                  <c:v>44790</c:v>
                </c:pt>
                <c:pt idx="408" formatCode="[$-2B]dd\,\ mmm\,\ yy">
                  <c:v>44791</c:v>
                </c:pt>
                <c:pt idx="409" formatCode="[$-2B]dd\,\ mmm\,\ yy">
                  <c:v>44792</c:v>
                </c:pt>
                <c:pt idx="410" formatCode="[$-2B]dd\,\ mmm\,\ yy">
                  <c:v>44795</c:v>
                </c:pt>
                <c:pt idx="411" formatCode="[$-2B]dd\,\ mmm\,\ yy">
                  <c:v>44796</c:v>
                </c:pt>
                <c:pt idx="412" formatCode="[$-2B]dd\,\ mmm\,\ yy">
                  <c:v>44797</c:v>
                </c:pt>
                <c:pt idx="413" formatCode="[$-2B]dd\,\ mmm\,\ yy">
                  <c:v>44798</c:v>
                </c:pt>
                <c:pt idx="414" formatCode="[$-2B]dd\,\ mmm\,\ yy">
                  <c:v>44799</c:v>
                </c:pt>
                <c:pt idx="415" formatCode="[$-2B]dd\,\ mmm\,\ yy">
                  <c:v>44802</c:v>
                </c:pt>
                <c:pt idx="416" formatCode="[$-2B]dd\,\ mmm\,\ yy">
                  <c:v>44803</c:v>
                </c:pt>
                <c:pt idx="417" formatCode="[$-2B]dd\,\ mmm\,\ yy">
                  <c:v>44804</c:v>
                </c:pt>
                <c:pt idx="418" formatCode="[$-2B]dd\,\ mmm\,\ yy">
                  <c:v>44805</c:v>
                </c:pt>
                <c:pt idx="419" formatCode="[$-2B]dd\,\ mmm\,\ yy">
                  <c:v>44806</c:v>
                </c:pt>
                <c:pt idx="420" formatCode="[$-2B]dd\,\ mmm\,\ yy">
                  <c:v>44809</c:v>
                </c:pt>
                <c:pt idx="421" formatCode="[$-2B]dd\,\ mmm\,\ yy">
                  <c:v>44810</c:v>
                </c:pt>
                <c:pt idx="422" formatCode="[$-2B]dd\,\ mmm\,\ yy">
                  <c:v>44811</c:v>
                </c:pt>
                <c:pt idx="423" formatCode="[$-2B]dd\,\ mmm\,\ yy">
                  <c:v>44812</c:v>
                </c:pt>
                <c:pt idx="424" formatCode="[$-2B]dd\,\ mmm\,\ yy">
                  <c:v>44813</c:v>
                </c:pt>
                <c:pt idx="425" formatCode="[$-2B]dd\,\ mmm\,\ yy">
                  <c:v>44816</c:v>
                </c:pt>
                <c:pt idx="426" formatCode="[$-2B]dd\,\ mmm\,\ yy">
                  <c:v>44817</c:v>
                </c:pt>
                <c:pt idx="427" formatCode="[$-2B]dd\,\ mmm\,\ yy">
                  <c:v>44818</c:v>
                </c:pt>
                <c:pt idx="428" formatCode="[$-2B]dd\,\ mmm\,\ yy">
                  <c:v>44819</c:v>
                </c:pt>
                <c:pt idx="429" formatCode="[$-2B]dd\,\ mmm\,\ yy">
                  <c:v>44820</c:v>
                </c:pt>
                <c:pt idx="430" formatCode="[$-2B]dd\,\ mmm\,\ yy">
                  <c:v>44823</c:v>
                </c:pt>
                <c:pt idx="431" formatCode="[$-2B]dd\,\ mmm\,\ yy">
                  <c:v>44824</c:v>
                </c:pt>
                <c:pt idx="432" formatCode="[$-2B]dd\,\ mmm\,\ yy">
                  <c:v>44826</c:v>
                </c:pt>
                <c:pt idx="433" formatCode="[$-2B]dd\,\ mmm\,\ yy">
                  <c:v>44827</c:v>
                </c:pt>
                <c:pt idx="434" formatCode="[$-2B]dd\,\ mmm\,\ yy">
                  <c:v>44830</c:v>
                </c:pt>
                <c:pt idx="435" formatCode="[$-2B]dd\,\ mmm\,\ yy">
                  <c:v>44831</c:v>
                </c:pt>
                <c:pt idx="436" formatCode="[$-2B]dd\,\ mmm\,\ yy">
                  <c:v>44832</c:v>
                </c:pt>
                <c:pt idx="437" formatCode="[$-2B]dd\,\ mmm\,\ yy">
                  <c:v>44833</c:v>
                </c:pt>
                <c:pt idx="438" formatCode="[$-2B]dd\,\ mmm\,\ yy">
                  <c:v>44834</c:v>
                </c:pt>
              </c:numCache>
            </c:numRef>
          </c:cat>
          <c:val>
            <c:numRef>
              <c:f>Sheet1!$D$2:$D$441</c:f>
              <c:numCache>
                <c:formatCode>_(* #,##0_);_(* \(#,##0\);_(* "-"??_);_(@_)</c:formatCode>
                <c:ptCount val="440"/>
                <c:pt idx="0">
                  <c:v>100</c:v>
                </c:pt>
                <c:pt idx="1">
                  <c:v>99.857752489331432</c:v>
                </c:pt>
                <c:pt idx="2">
                  <c:v>99.012693935119884</c:v>
                </c:pt>
                <c:pt idx="3">
                  <c:v>98.319327731092443</c:v>
                </c:pt>
                <c:pt idx="4">
                  <c:v>98.044692737430168</c:v>
                </c:pt>
                <c:pt idx="5">
                  <c:v>98.457223001402539</c:v>
                </c:pt>
                <c:pt idx="6">
                  <c:v>99.857752489331446</c:v>
                </c:pt>
                <c:pt idx="7">
                  <c:v>99.715909090909108</c:v>
                </c:pt>
                <c:pt idx="8">
                  <c:v>99.152542372881371</c:v>
                </c:pt>
                <c:pt idx="9">
                  <c:v>99.574468085106403</c:v>
                </c:pt>
                <c:pt idx="10">
                  <c:v>101.00719424460434</c:v>
                </c:pt>
                <c:pt idx="11">
                  <c:v>102.03488372093027</c:v>
                </c:pt>
                <c:pt idx="12">
                  <c:v>102.33236151603501</c:v>
                </c:pt>
                <c:pt idx="13">
                  <c:v>101.88679245283022</c:v>
                </c:pt>
                <c:pt idx="14">
                  <c:v>103.23529411764709</c:v>
                </c:pt>
                <c:pt idx="15">
                  <c:v>102.18340611353715</c:v>
                </c:pt>
                <c:pt idx="16">
                  <c:v>102.63157894736847</c:v>
                </c:pt>
                <c:pt idx="17">
                  <c:v>102.63157894736847</c:v>
                </c:pt>
                <c:pt idx="18">
                  <c:v>101.73913043478265</c:v>
                </c:pt>
                <c:pt idx="19">
                  <c:v>101.00719424460436</c:v>
                </c:pt>
                <c:pt idx="20">
                  <c:v>100.14265335235383</c:v>
                </c:pt>
                <c:pt idx="21">
                  <c:v>99.433427762039713</c:v>
                </c:pt>
                <c:pt idx="22">
                  <c:v>99.012693935119941</c:v>
                </c:pt>
                <c:pt idx="23">
                  <c:v>98.734177215189916</c:v>
                </c:pt>
                <c:pt idx="24">
                  <c:v>99.433427762039727</c:v>
                </c:pt>
                <c:pt idx="25">
                  <c:v>98.044692737430225</c:v>
                </c:pt>
                <c:pt idx="26">
                  <c:v>98.044692737430225</c:v>
                </c:pt>
                <c:pt idx="27">
                  <c:v>98.734177215189931</c:v>
                </c:pt>
                <c:pt idx="28">
                  <c:v>98.595505617977594</c:v>
                </c:pt>
                <c:pt idx="29">
                  <c:v>98.873239436619784</c:v>
                </c:pt>
                <c:pt idx="30">
                  <c:v>99.857752489331489</c:v>
                </c:pt>
                <c:pt idx="31">
                  <c:v>99.152542372881399</c:v>
                </c:pt>
                <c:pt idx="32">
                  <c:v>98.044692737430211</c:v>
                </c:pt>
                <c:pt idx="33">
                  <c:v>98.044692737430211</c:v>
                </c:pt>
                <c:pt idx="34">
                  <c:v>99.152542372881413</c:v>
                </c:pt>
                <c:pt idx="35">
                  <c:v>98.457223001402582</c:v>
                </c:pt>
                <c:pt idx="36">
                  <c:v>99.292786421499329</c:v>
                </c:pt>
                <c:pt idx="37">
                  <c:v>98.319327731092471</c:v>
                </c:pt>
                <c:pt idx="38">
                  <c:v>98.734177215189902</c:v>
                </c:pt>
                <c:pt idx="39">
                  <c:v>99.857752489331475</c:v>
                </c:pt>
                <c:pt idx="40">
                  <c:v>98.87323943661977</c:v>
                </c:pt>
                <c:pt idx="41">
                  <c:v>98.734177215189916</c:v>
                </c:pt>
                <c:pt idx="42">
                  <c:v>98.044692737430211</c:v>
                </c:pt>
                <c:pt idx="43">
                  <c:v>98.181818181818215</c:v>
                </c:pt>
                <c:pt idx="44">
                  <c:v>97.364771151178957</c:v>
                </c:pt>
                <c:pt idx="45">
                  <c:v>96.961325966850865</c:v>
                </c:pt>
                <c:pt idx="46">
                  <c:v>97.229916897506953</c:v>
                </c:pt>
                <c:pt idx="47">
                  <c:v>98.044692737430182</c:v>
                </c:pt>
                <c:pt idx="48">
                  <c:v>98.595505617977537</c:v>
                </c:pt>
                <c:pt idx="49">
                  <c:v>99.012693935119898</c:v>
                </c:pt>
                <c:pt idx="50">
                  <c:v>101.2987012987013</c:v>
                </c:pt>
                <c:pt idx="51">
                  <c:v>100.71736011477762</c:v>
                </c:pt>
                <c:pt idx="52">
                  <c:v>100.86206896551724</c:v>
                </c:pt>
                <c:pt idx="53">
                  <c:v>100.57306590257879</c:v>
                </c:pt>
                <c:pt idx="54">
                  <c:v>100.57306590257879</c:v>
                </c:pt>
                <c:pt idx="55">
                  <c:v>100.42918454935622</c:v>
                </c:pt>
                <c:pt idx="56">
                  <c:v>100.00000000000001</c:v>
                </c:pt>
                <c:pt idx="57">
                  <c:v>100.14265335235379</c:v>
                </c:pt>
                <c:pt idx="58">
                  <c:v>100.28571428571429</c:v>
                </c:pt>
                <c:pt idx="59">
                  <c:v>100.42918454935622</c:v>
                </c:pt>
                <c:pt idx="60">
                  <c:v>100.28571428571428</c:v>
                </c:pt>
                <c:pt idx="61">
                  <c:v>101.44508670520231</c:v>
                </c:pt>
                <c:pt idx="62">
                  <c:v>100.71736011477762</c:v>
                </c:pt>
                <c:pt idx="63">
                  <c:v>101.7391304347826</c:v>
                </c:pt>
                <c:pt idx="64">
                  <c:v>102.7818448023426</c:v>
                </c:pt>
                <c:pt idx="65">
                  <c:v>104.30906389301634</c:v>
                </c:pt>
                <c:pt idx="66">
                  <c:v>102.33236151603499</c:v>
                </c:pt>
                <c:pt idx="67">
                  <c:v>103.38733431516937</c:v>
                </c:pt>
                <c:pt idx="68">
                  <c:v>101.88679245283019</c:v>
                </c:pt>
                <c:pt idx="69">
                  <c:v>102.1834061135371</c:v>
                </c:pt>
                <c:pt idx="70">
                  <c:v>102.48175182481751</c:v>
                </c:pt>
                <c:pt idx="71">
                  <c:v>103.38733431516935</c:v>
                </c:pt>
                <c:pt idx="72">
                  <c:v>102.33236151603498</c:v>
                </c:pt>
                <c:pt idx="73">
                  <c:v>101.15273775216139</c:v>
                </c:pt>
                <c:pt idx="74">
                  <c:v>101.00719424460432</c:v>
                </c:pt>
                <c:pt idx="75">
                  <c:v>101.15273775216139</c:v>
                </c:pt>
                <c:pt idx="76">
                  <c:v>101.00719424460432</c:v>
                </c:pt>
                <c:pt idx="77">
                  <c:v>100.14265335235379</c:v>
                </c:pt>
                <c:pt idx="78">
                  <c:v>101.00719424460431</c:v>
                </c:pt>
                <c:pt idx="79">
                  <c:v>102.18340611353712</c:v>
                </c:pt>
                <c:pt idx="80">
                  <c:v>101.2987012987013</c:v>
                </c:pt>
                <c:pt idx="81">
                  <c:v>100.71736011477762</c:v>
                </c:pt>
                <c:pt idx="82">
                  <c:v>100.42918454935622</c:v>
                </c:pt>
                <c:pt idx="83">
                  <c:v>99.574468085106389</c:v>
                </c:pt>
                <c:pt idx="84">
                  <c:v>99.43342776203967</c:v>
                </c:pt>
                <c:pt idx="85">
                  <c:v>99.43342776203967</c:v>
                </c:pt>
                <c:pt idx="86">
                  <c:v>99.857752489331432</c:v>
                </c:pt>
                <c:pt idx="87">
                  <c:v>99.857752489331432</c:v>
                </c:pt>
                <c:pt idx="88">
                  <c:v>99.43342776203967</c:v>
                </c:pt>
                <c:pt idx="89">
                  <c:v>99.43342776203967</c:v>
                </c:pt>
                <c:pt idx="90">
                  <c:v>99.152542372881356</c:v>
                </c:pt>
                <c:pt idx="91">
                  <c:v>99.292786421499287</c:v>
                </c:pt>
                <c:pt idx="92">
                  <c:v>99.292786421499287</c:v>
                </c:pt>
                <c:pt idx="93">
                  <c:v>99.012693935119898</c:v>
                </c:pt>
                <c:pt idx="94">
                  <c:v>99.292786421499287</c:v>
                </c:pt>
                <c:pt idx="95">
                  <c:v>98.873239436619727</c:v>
                </c:pt>
                <c:pt idx="96">
                  <c:v>99.152542372881356</c:v>
                </c:pt>
                <c:pt idx="97">
                  <c:v>99.012693935119884</c:v>
                </c:pt>
                <c:pt idx="98">
                  <c:v>99.012693935119884</c:v>
                </c:pt>
                <c:pt idx="99">
                  <c:v>99.152542372881356</c:v>
                </c:pt>
                <c:pt idx="100">
                  <c:v>99.152542372881356</c:v>
                </c:pt>
                <c:pt idx="101">
                  <c:v>98.734177215189874</c:v>
                </c:pt>
                <c:pt idx="102">
                  <c:v>98.873239436619713</c:v>
                </c:pt>
                <c:pt idx="103">
                  <c:v>98.319327731092429</c:v>
                </c:pt>
                <c:pt idx="104">
                  <c:v>98.181818181818159</c:v>
                </c:pt>
                <c:pt idx="105">
                  <c:v>97.499999999999986</c:v>
                </c:pt>
                <c:pt idx="106">
                  <c:v>97.635605006954094</c:v>
                </c:pt>
                <c:pt idx="107">
                  <c:v>96.961325966850822</c:v>
                </c:pt>
                <c:pt idx="108">
                  <c:v>98.181818181818173</c:v>
                </c:pt>
                <c:pt idx="109">
                  <c:v>97.771587743732582</c:v>
                </c:pt>
                <c:pt idx="110">
                  <c:v>98.044692737430168</c:v>
                </c:pt>
                <c:pt idx="111">
                  <c:v>99.012693935119884</c:v>
                </c:pt>
                <c:pt idx="112">
                  <c:v>98.595505617977523</c:v>
                </c:pt>
                <c:pt idx="113">
                  <c:v>99.857752489331432</c:v>
                </c:pt>
                <c:pt idx="114">
                  <c:v>100.14265335235378</c:v>
                </c:pt>
                <c:pt idx="115">
                  <c:v>99.574468085106375</c:v>
                </c:pt>
                <c:pt idx="116">
                  <c:v>99.857752489331418</c:v>
                </c:pt>
                <c:pt idx="117">
                  <c:v>101.44508670520229</c:v>
                </c:pt>
                <c:pt idx="118">
                  <c:v>101.88679245283018</c:v>
                </c:pt>
                <c:pt idx="119">
                  <c:v>102.63157894736841</c:v>
                </c:pt>
                <c:pt idx="120">
                  <c:v>103.53982300884955</c:v>
                </c:pt>
                <c:pt idx="121">
                  <c:v>103.23529411764706</c:v>
                </c:pt>
                <c:pt idx="122">
                  <c:v>104.46428571428571</c:v>
                </c:pt>
                <c:pt idx="123">
                  <c:v>103.99999999999999</c:v>
                </c:pt>
                <c:pt idx="124">
                  <c:v>105.24737631184408</c:v>
                </c:pt>
                <c:pt idx="125">
                  <c:v>106.36363636363637</c:v>
                </c:pt>
                <c:pt idx="126">
                  <c:v>105.24737631184409</c:v>
                </c:pt>
                <c:pt idx="127">
                  <c:v>105.72289156626508</c:v>
                </c:pt>
                <c:pt idx="128">
                  <c:v>104.77611940298507</c:v>
                </c:pt>
                <c:pt idx="129">
                  <c:v>104.93273542600897</c:v>
                </c:pt>
                <c:pt idx="130">
                  <c:v>104.93273542600897</c:v>
                </c:pt>
                <c:pt idx="131">
                  <c:v>105.08982035928146</c:v>
                </c:pt>
                <c:pt idx="132">
                  <c:v>106.20272314674736</c:v>
                </c:pt>
                <c:pt idx="133">
                  <c:v>106.52503793626708</c:v>
                </c:pt>
                <c:pt idx="134">
                  <c:v>107.01219512195124</c:v>
                </c:pt>
                <c:pt idx="135">
                  <c:v>106.84931506849315</c:v>
                </c:pt>
                <c:pt idx="136">
                  <c:v>106.84931506849315</c:v>
                </c:pt>
                <c:pt idx="137">
                  <c:v>107.66871165644173</c:v>
                </c:pt>
                <c:pt idx="138">
                  <c:v>107.50382848392037</c:v>
                </c:pt>
                <c:pt idx="139">
                  <c:v>107.01219512195124</c:v>
                </c:pt>
                <c:pt idx="140">
                  <c:v>106.04229607250757</c:v>
                </c:pt>
                <c:pt idx="141">
                  <c:v>105.40540540540542</c:v>
                </c:pt>
                <c:pt idx="142">
                  <c:v>104.93273542600897</c:v>
                </c:pt>
                <c:pt idx="143">
                  <c:v>104.15430267062315</c:v>
                </c:pt>
                <c:pt idx="144">
                  <c:v>103.84615384615387</c:v>
                </c:pt>
                <c:pt idx="145">
                  <c:v>104.00000000000001</c:v>
                </c:pt>
                <c:pt idx="146">
                  <c:v>104.30906389301636</c:v>
                </c:pt>
                <c:pt idx="147">
                  <c:v>104.93273542600899</c:v>
                </c:pt>
                <c:pt idx="148">
                  <c:v>105.24737631184409</c:v>
                </c:pt>
                <c:pt idx="149">
                  <c:v>105.88235294117648</c:v>
                </c:pt>
                <c:pt idx="150">
                  <c:v>104.93273542600897</c:v>
                </c:pt>
                <c:pt idx="151">
                  <c:v>104.77611940298509</c:v>
                </c:pt>
                <c:pt idx="152">
                  <c:v>104.6199701937407</c:v>
                </c:pt>
                <c:pt idx="153">
                  <c:v>104.77611940298509</c:v>
                </c:pt>
                <c:pt idx="154">
                  <c:v>105.08982035928145</c:v>
                </c:pt>
                <c:pt idx="155">
                  <c:v>106.04229607250757</c:v>
                </c:pt>
                <c:pt idx="156">
                  <c:v>106.68693009118542</c:v>
                </c:pt>
                <c:pt idx="157">
                  <c:v>106.04229607250755</c:v>
                </c:pt>
                <c:pt idx="158">
                  <c:v>105.72289156626508</c:v>
                </c:pt>
                <c:pt idx="159">
                  <c:v>105.08982035928145</c:v>
                </c:pt>
                <c:pt idx="160">
                  <c:v>105.40540540540542</c:v>
                </c:pt>
                <c:pt idx="161">
                  <c:v>105.24737631184409</c:v>
                </c:pt>
                <c:pt idx="162">
                  <c:v>104.77611940298509</c:v>
                </c:pt>
                <c:pt idx="163">
                  <c:v>104.30906389301636</c:v>
                </c:pt>
                <c:pt idx="164">
                  <c:v>104.00000000000001</c:v>
                </c:pt>
                <c:pt idx="165">
                  <c:v>103.53982300884957</c:v>
                </c:pt>
                <c:pt idx="166">
                  <c:v>103.53982300884957</c:v>
                </c:pt>
                <c:pt idx="167">
                  <c:v>103.84615384615387</c:v>
                </c:pt>
                <c:pt idx="168">
                  <c:v>104.15430267062317</c:v>
                </c:pt>
                <c:pt idx="169">
                  <c:v>104.46428571428574</c:v>
                </c:pt>
                <c:pt idx="170">
                  <c:v>104.00000000000001</c:v>
                </c:pt>
                <c:pt idx="171">
                  <c:v>103.69276218611523</c:v>
                </c:pt>
                <c:pt idx="172">
                  <c:v>104.15430267062315</c:v>
                </c:pt>
                <c:pt idx="173">
                  <c:v>104.46428571428572</c:v>
                </c:pt>
                <c:pt idx="174">
                  <c:v>104.61997019374068</c:v>
                </c:pt>
                <c:pt idx="175">
                  <c:v>104.46428571428571</c:v>
                </c:pt>
                <c:pt idx="176">
                  <c:v>105.08982035928142</c:v>
                </c:pt>
                <c:pt idx="177">
                  <c:v>105.56390977443606</c:v>
                </c:pt>
                <c:pt idx="178">
                  <c:v>105.40540540540538</c:v>
                </c:pt>
                <c:pt idx="179">
                  <c:v>106.20272314674733</c:v>
                </c:pt>
                <c:pt idx="180">
                  <c:v>106.36363636363636</c:v>
                </c:pt>
                <c:pt idx="181">
                  <c:v>105.88235294117646</c:v>
                </c:pt>
                <c:pt idx="182">
                  <c:v>105.72289156626505</c:v>
                </c:pt>
                <c:pt idx="183">
                  <c:v>105.56390977443607</c:v>
                </c:pt>
                <c:pt idx="184">
                  <c:v>105.40540540540539</c:v>
                </c:pt>
                <c:pt idx="185">
                  <c:v>105.72289156626505</c:v>
                </c:pt>
                <c:pt idx="186">
                  <c:v>105.56390977443607</c:v>
                </c:pt>
                <c:pt idx="187">
                  <c:v>105.24737631184406</c:v>
                </c:pt>
                <c:pt idx="188">
                  <c:v>105.72289156626505</c:v>
                </c:pt>
                <c:pt idx="189">
                  <c:v>105.40540540540539</c:v>
                </c:pt>
                <c:pt idx="190">
                  <c:v>105.56390977443606</c:v>
                </c:pt>
                <c:pt idx="191">
                  <c:v>105.0898203592814</c:v>
                </c:pt>
                <c:pt idx="192">
                  <c:v>105.40540540540538</c:v>
                </c:pt>
                <c:pt idx="193">
                  <c:v>105.0898203592814</c:v>
                </c:pt>
                <c:pt idx="194">
                  <c:v>104.93273542600893</c:v>
                </c:pt>
                <c:pt idx="195">
                  <c:v>104.46428571428569</c:v>
                </c:pt>
                <c:pt idx="196">
                  <c:v>104.61997019374066</c:v>
                </c:pt>
                <c:pt idx="197">
                  <c:v>104.15430267062311</c:v>
                </c:pt>
                <c:pt idx="198">
                  <c:v>104.61997019374066</c:v>
                </c:pt>
                <c:pt idx="199">
                  <c:v>104.77611940298505</c:v>
                </c:pt>
                <c:pt idx="200">
                  <c:v>103.99999999999997</c:v>
                </c:pt>
                <c:pt idx="201">
                  <c:v>103.23529411764703</c:v>
                </c:pt>
                <c:pt idx="202">
                  <c:v>102.0348837209302</c:v>
                </c:pt>
                <c:pt idx="203">
                  <c:v>103.53982300884951</c:v>
                </c:pt>
                <c:pt idx="204">
                  <c:v>103.38733431516933</c:v>
                </c:pt>
                <c:pt idx="205">
                  <c:v>103.69276218611517</c:v>
                </c:pt>
                <c:pt idx="206">
                  <c:v>104.1543026706231</c:v>
                </c:pt>
                <c:pt idx="207">
                  <c:v>105.72289156626503</c:v>
                </c:pt>
                <c:pt idx="208">
                  <c:v>105.72289156626503</c:v>
                </c:pt>
                <c:pt idx="209">
                  <c:v>105.56390977443606</c:v>
                </c:pt>
                <c:pt idx="210">
                  <c:v>105.72289156626503</c:v>
                </c:pt>
                <c:pt idx="211">
                  <c:v>105.24737631184405</c:v>
                </c:pt>
                <c:pt idx="212">
                  <c:v>104.77611940298505</c:v>
                </c:pt>
                <c:pt idx="213">
                  <c:v>104.30906389301632</c:v>
                </c:pt>
                <c:pt idx="214">
                  <c:v>104.77611940298505</c:v>
                </c:pt>
                <c:pt idx="215">
                  <c:v>106.52503793626704</c:v>
                </c:pt>
                <c:pt idx="216">
                  <c:v>106.84931506849311</c:v>
                </c:pt>
                <c:pt idx="217">
                  <c:v>107.17557251908394</c:v>
                </c:pt>
                <c:pt idx="218">
                  <c:v>107.33944954128437</c:v>
                </c:pt>
                <c:pt idx="219">
                  <c:v>107.33944954128437</c:v>
                </c:pt>
                <c:pt idx="220">
                  <c:v>107.99999999999997</c:v>
                </c:pt>
                <c:pt idx="221">
                  <c:v>109.17573872472781</c:v>
                </c:pt>
                <c:pt idx="222">
                  <c:v>110.20408163265301</c:v>
                </c:pt>
                <c:pt idx="223">
                  <c:v>109.68749999999994</c:v>
                </c:pt>
                <c:pt idx="224">
                  <c:v>109.00621118012417</c:v>
                </c:pt>
                <c:pt idx="225">
                  <c:v>110.03134796238241</c:v>
                </c:pt>
                <c:pt idx="226">
                  <c:v>108.3333333333333</c:v>
                </c:pt>
                <c:pt idx="227">
                  <c:v>107.99999999999997</c:v>
                </c:pt>
                <c:pt idx="228">
                  <c:v>106.36363636363633</c:v>
                </c:pt>
                <c:pt idx="229">
                  <c:v>106.2027231467473</c:v>
                </c:pt>
                <c:pt idx="230">
                  <c:v>105.56390977443604</c:v>
                </c:pt>
                <c:pt idx="231">
                  <c:v>105.40540540540536</c:v>
                </c:pt>
                <c:pt idx="232">
                  <c:v>106.0422960725075</c:v>
                </c:pt>
                <c:pt idx="233">
                  <c:v>104.77611940298502</c:v>
                </c:pt>
                <c:pt idx="234">
                  <c:v>104.46428571428565</c:v>
                </c:pt>
                <c:pt idx="235">
                  <c:v>104.15430267062307</c:v>
                </c:pt>
                <c:pt idx="236">
                  <c:v>104.15430267062307</c:v>
                </c:pt>
                <c:pt idx="237">
                  <c:v>105.72289156626501</c:v>
                </c:pt>
                <c:pt idx="238">
                  <c:v>107.50382848392032</c:v>
                </c:pt>
                <c:pt idx="239">
                  <c:v>107.50382848392032</c:v>
                </c:pt>
                <c:pt idx="240">
                  <c:v>107.50382848392032</c:v>
                </c:pt>
                <c:pt idx="241">
                  <c:v>108.50077279752699</c:v>
                </c:pt>
                <c:pt idx="242">
                  <c:v>107.83410138248843</c:v>
                </c:pt>
                <c:pt idx="243">
                  <c:v>108.16640986132505</c:v>
                </c:pt>
                <c:pt idx="244">
                  <c:v>107.66871165644167</c:v>
                </c:pt>
                <c:pt idx="245">
                  <c:v>107.83410138248844</c:v>
                </c:pt>
                <c:pt idx="246">
                  <c:v>107.83410138248844</c:v>
                </c:pt>
                <c:pt idx="247">
                  <c:v>108.16640986132506</c:v>
                </c:pt>
                <c:pt idx="248">
                  <c:v>107.99999999999996</c:v>
                </c:pt>
                <c:pt idx="249">
                  <c:v>109.34579439252332</c:v>
                </c:pt>
                <c:pt idx="250">
                  <c:v>108.33333333333329</c:v>
                </c:pt>
                <c:pt idx="251">
                  <c:v>109.00621118012417</c:v>
                </c:pt>
                <c:pt idx="252">
                  <c:v>110.204081632653</c:v>
                </c:pt>
                <c:pt idx="253">
                  <c:v>110.03134796238238</c:v>
                </c:pt>
                <c:pt idx="254">
                  <c:v>109.00621118012415</c:v>
                </c:pt>
                <c:pt idx="255">
                  <c:v>109.00621118012415</c:v>
                </c:pt>
                <c:pt idx="256">
                  <c:v>108.50077279752699</c:v>
                </c:pt>
                <c:pt idx="257">
                  <c:v>109.00621118012415</c:v>
                </c:pt>
                <c:pt idx="258">
                  <c:v>111.07594936708855</c:v>
                </c:pt>
                <c:pt idx="259">
                  <c:v>111.42857142857137</c:v>
                </c:pt>
                <c:pt idx="260">
                  <c:v>111.78343949044579</c:v>
                </c:pt>
                <c:pt idx="261">
                  <c:v>111.42857142857137</c:v>
                </c:pt>
                <c:pt idx="262">
                  <c:v>111.60572337042919</c:v>
                </c:pt>
                <c:pt idx="263">
                  <c:v>111.42857142857136</c:v>
                </c:pt>
                <c:pt idx="264">
                  <c:v>113.77633711507286</c:v>
                </c:pt>
                <c:pt idx="265">
                  <c:v>114.33224755700319</c:v>
                </c:pt>
                <c:pt idx="266">
                  <c:v>115.08196721311467</c:v>
                </c:pt>
                <c:pt idx="267">
                  <c:v>114.51876019575847</c:v>
                </c:pt>
                <c:pt idx="268">
                  <c:v>112.68057784911707</c:v>
                </c:pt>
                <c:pt idx="269">
                  <c:v>111.78343949044576</c:v>
                </c:pt>
                <c:pt idx="270">
                  <c:v>111.0759493670885</c:v>
                </c:pt>
                <c:pt idx="271">
                  <c:v>111.42857142857132</c:v>
                </c:pt>
                <c:pt idx="272">
                  <c:v>110.72555205047308</c:v>
                </c:pt>
                <c:pt idx="273">
                  <c:v>110.20408163265296</c:v>
                </c:pt>
                <c:pt idx="274">
                  <c:v>110.20408163265296</c:v>
                </c:pt>
                <c:pt idx="275">
                  <c:v>109.51638065522611</c:v>
                </c:pt>
                <c:pt idx="276">
                  <c:v>109.51638065522611</c:v>
                </c:pt>
                <c:pt idx="277">
                  <c:v>110.03134796238236</c:v>
                </c:pt>
                <c:pt idx="278">
                  <c:v>113.4087237479805</c:v>
                </c:pt>
                <c:pt idx="279">
                  <c:v>110.72555205047308</c:v>
                </c:pt>
                <c:pt idx="280">
                  <c:v>110.03134796238234</c:v>
                </c:pt>
                <c:pt idx="281">
                  <c:v>111.42857142857132</c:v>
                </c:pt>
                <c:pt idx="282">
                  <c:v>111.07594936708848</c:v>
                </c:pt>
                <c:pt idx="283">
                  <c:v>112.86173633440502</c:v>
                </c:pt>
                <c:pt idx="284">
                  <c:v>117.19532554257081</c:v>
                </c:pt>
                <c:pt idx="285">
                  <c:v>116.41791044776106</c:v>
                </c:pt>
                <c:pt idx="286">
                  <c:v>123.37434094903325</c:v>
                </c:pt>
                <c:pt idx="287">
                  <c:v>121.4532871972317</c:v>
                </c:pt>
                <c:pt idx="288">
                  <c:v>146.55532359081406</c:v>
                </c:pt>
                <c:pt idx="289">
                  <c:v>147.16981132075458</c:v>
                </c:pt>
                <c:pt idx="290">
                  <c:v>153.61050328227554</c:v>
                </c:pt>
                <c:pt idx="291">
                  <c:v>164.78873239436604</c:v>
                </c:pt>
                <c:pt idx="292">
                  <c:v>153.61050328227554</c:v>
                </c:pt>
                <c:pt idx="293">
                  <c:v>187.70053475935808</c:v>
                </c:pt>
                <c:pt idx="294">
                  <c:v>161.75115207373256</c:v>
                </c:pt>
                <c:pt idx="295">
                  <c:v>160.64073226544605</c:v>
                </c:pt>
                <c:pt idx="296">
                  <c:v>154.28571428571411</c:v>
                </c:pt>
                <c:pt idx="297">
                  <c:v>150.64377682403415</c:v>
                </c:pt>
                <c:pt idx="298">
                  <c:v>152.2776572668111</c:v>
                </c:pt>
                <c:pt idx="299">
                  <c:v>150.9677419354837</c:v>
                </c:pt>
                <c:pt idx="300">
                  <c:v>150.9677419354837</c:v>
                </c:pt>
                <c:pt idx="301">
                  <c:v>146.55532359081403</c:v>
                </c:pt>
                <c:pt idx="302">
                  <c:v>149.68017057569278</c:v>
                </c:pt>
                <c:pt idx="303">
                  <c:v>149.99999999999986</c:v>
                </c:pt>
                <c:pt idx="304">
                  <c:v>147.16981132075458</c:v>
                </c:pt>
                <c:pt idx="305">
                  <c:v>136.57587548638119</c:v>
                </c:pt>
                <c:pt idx="306">
                  <c:v>134.2256214149138</c:v>
                </c:pt>
                <c:pt idx="307">
                  <c:v>134.2256214149138</c:v>
                </c:pt>
                <c:pt idx="308">
                  <c:v>121.66377816291148</c:v>
                </c:pt>
                <c:pt idx="309">
                  <c:v>120.41166380789009</c:v>
                </c:pt>
                <c:pt idx="310">
                  <c:v>117.39130434782595</c:v>
                </c:pt>
                <c:pt idx="311">
                  <c:v>120.82616179001708</c:v>
                </c:pt>
                <c:pt idx="312">
                  <c:v>120.82616179001708</c:v>
                </c:pt>
                <c:pt idx="313">
                  <c:v>121.24352331606204</c:v>
                </c:pt>
                <c:pt idx="314">
                  <c:v>119.99999999999987</c:v>
                </c:pt>
                <c:pt idx="315">
                  <c:v>112.14057507987208</c:v>
                </c:pt>
                <c:pt idx="316">
                  <c:v>110.20408163265294</c:v>
                </c:pt>
                <c:pt idx="317">
                  <c:v>115.84158415841573</c:v>
                </c:pt>
                <c:pt idx="318">
                  <c:v>117.78523489932874</c:v>
                </c:pt>
                <c:pt idx="319">
                  <c:v>118.78172588832476</c:v>
                </c:pt>
                <c:pt idx="320">
                  <c:v>121.24352331606207</c:v>
                </c:pt>
                <c:pt idx="321">
                  <c:v>119.18505942275033</c:v>
                </c:pt>
                <c:pt idx="322">
                  <c:v>117.58793969849236</c:v>
                </c:pt>
                <c:pt idx="323">
                  <c:v>117.78523489932876</c:v>
                </c:pt>
                <c:pt idx="324">
                  <c:v>115.65074135090599</c:v>
                </c:pt>
                <c:pt idx="325">
                  <c:v>111.42857142857133</c:v>
                </c:pt>
                <c:pt idx="326">
                  <c:v>109.68749999999989</c:v>
                </c:pt>
                <c:pt idx="327">
                  <c:v>110.03134796238234</c:v>
                </c:pt>
                <c:pt idx="328">
                  <c:v>109.85915492957737</c:v>
                </c:pt>
                <c:pt idx="329">
                  <c:v>111.0759493670885</c:v>
                </c:pt>
                <c:pt idx="330">
                  <c:v>111.0759493670885</c:v>
                </c:pt>
                <c:pt idx="331">
                  <c:v>109.6874999999999</c:v>
                </c:pt>
                <c:pt idx="332">
                  <c:v>110.7255520504731</c:v>
                </c:pt>
                <c:pt idx="333">
                  <c:v>107.8341013824884</c:v>
                </c:pt>
                <c:pt idx="334">
                  <c:v>106.20272314674727</c:v>
                </c:pt>
                <c:pt idx="335">
                  <c:v>99.999999999999943</c:v>
                </c:pt>
                <c:pt idx="336">
                  <c:v>99.152542372881285</c:v>
                </c:pt>
                <c:pt idx="337">
                  <c:v>103.08370044052857</c:v>
                </c:pt>
                <c:pt idx="338">
                  <c:v>102.33236151603491</c:v>
                </c:pt>
                <c:pt idx="339">
                  <c:v>99.999999999999943</c:v>
                </c:pt>
                <c:pt idx="340">
                  <c:v>99.29278642149923</c:v>
                </c:pt>
                <c:pt idx="341">
                  <c:v>97.364771151178857</c:v>
                </c:pt>
                <c:pt idx="342">
                  <c:v>97.771587743732525</c:v>
                </c:pt>
                <c:pt idx="343">
                  <c:v>97.229916897506854</c:v>
                </c:pt>
                <c:pt idx="344">
                  <c:v>94.864864864864785</c:v>
                </c:pt>
                <c:pt idx="345">
                  <c:v>89.884763124199679</c:v>
                </c:pt>
                <c:pt idx="346">
                  <c:v>88.973384030418188</c:v>
                </c:pt>
                <c:pt idx="347">
                  <c:v>87.531172069825374</c:v>
                </c:pt>
                <c:pt idx="348">
                  <c:v>87.313432835820834</c:v>
                </c:pt>
                <c:pt idx="349">
                  <c:v>99.715909090909008</c:v>
                </c:pt>
                <c:pt idx="350">
                  <c:v>102.78184480234252</c:v>
                </c:pt>
                <c:pt idx="351">
                  <c:v>95.640326975476768</c:v>
                </c:pt>
                <c:pt idx="352">
                  <c:v>95.770804911323268</c:v>
                </c:pt>
                <c:pt idx="353">
                  <c:v>96.561210453920154</c:v>
                </c:pt>
                <c:pt idx="354">
                  <c:v>97.635605006954023</c:v>
                </c:pt>
                <c:pt idx="355">
                  <c:v>98.319327731092372</c:v>
                </c:pt>
                <c:pt idx="356">
                  <c:v>97.635605006954037</c:v>
                </c:pt>
                <c:pt idx="357">
                  <c:v>98.734177215189803</c:v>
                </c:pt>
                <c:pt idx="358">
                  <c:v>97.907949790794916</c:v>
                </c:pt>
                <c:pt idx="359">
                  <c:v>94.864864864864799</c:v>
                </c:pt>
                <c:pt idx="360">
                  <c:v>94.993234100135254</c:v>
                </c:pt>
                <c:pt idx="361">
                  <c:v>95.251017639077276</c:v>
                </c:pt>
                <c:pt idx="362">
                  <c:v>94.993234100135254</c:v>
                </c:pt>
                <c:pt idx="363">
                  <c:v>93.72496662216281</c:v>
                </c:pt>
                <c:pt idx="364">
                  <c:v>92.85714285714279</c:v>
                </c:pt>
                <c:pt idx="365">
                  <c:v>93.227091633466074</c:v>
                </c:pt>
                <c:pt idx="366">
                  <c:v>93.4753661784287</c:v>
                </c:pt>
                <c:pt idx="367">
                  <c:v>91.764705882352871</c:v>
                </c:pt>
                <c:pt idx="368">
                  <c:v>90.463917525773127</c:v>
                </c:pt>
                <c:pt idx="369">
                  <c:v>90.697674418604564</c:v>
                </c:pt>
                <c:pt idx="370">
                  <c:v>91.525423728813479</c:v>
                </c:pt>
                <c:pt idx="371">
                  <c:v>91.287386215864672</c:v>
                </c:pt>
                <c:pt idx="372">
                  <c:v>90.93264248704655</c:v>
                </c:pt>
                <c:pt idx="373">
                  <c:v>89.655172413793011</c:v>
                </c:pt>
                <c:pt idx="374">
                  <c:v>90.580645161290221</c:v>
                </c:pt>
                <c:pt idx="375">
                  <c:v>94.101876675603108</c:v>
                </c:pt>
                <c:pt idx="376">
                  <c:v>94.736842105263051</c:v>
                </c:pt>
                <c:pt idx="377">
                  <c:v>106.20272314674725</c:v>
                </c:pt>
                <c:pt idx="378">
                  <c:v>107.9999999999999</c:v>
                </c:pt>
                <c:pt idx="379">
                  <c:v>104.46428571428562</c:v>
                </c:pt>
                <c:pt idx="380">
                  <c:v>104.93273542600888</c:v>
                </c:pt>
                <c:pt idx="381">
                  <c:v>99.999999999999929</c:v>
                </c:pt>
                <c:pt idx="382">
                  <c:v>99.433427762039585</c:v>
                </c:pt>
                <c:pt idx="383">
                  <c:v>99.292786421499216</c:v>
                </c:pt>
                <c:pt idx="384">
                  <c:v>96.827586206896484</c:v>
                </c:pt>
                <c:pt idx="385">
                  <c:v>95.251017639077276</c:v>
                </c:pt>
                <c:pt idx="386">
                  <c:v>93.227091633466074</c:v>
                </c:pt>
                <c:pt idx="387">
                  <c:v>92.98013245033107</c:v>
                </c:pt>
                <c:pt idx="388">
                  <c:v>96.961325966850779</c:v>
                </c:pt>
                <c:pt idx="389">
                  <c:v>97.90794979079493</c:v>
                </c:pt>
                <c:pt idx="390">
                  <c:v>99.012693935119842</c:v>
                </c:pt>
                <c:pt idx="391">
                  <c:v>100.57306590257873</c:v>
                </c:pt>
                <c:pt idx="392">
                  <c:v>103.38733431516931</c:v>
                </c:pt>
                <c:pt idx="393">
                  <c:v>104.46428571428567</c:v>
                </c:pt>
                <c:pt idx="394">
                  <c:v>105.88235294117642</c:v>
                </c:pt>
                <c:pt idx="395">
                  <c:v>106.52503793626703</c:v>
                </c:pt>
                <c:pt idx="396">
                  <c:v>104.1543026706231</c:v>
                </c:pt>
                <c:pt idx="397">
                  <c:v>104.1543026706231</c:v>
                </c:pt>
                <c:pt idx="398">
                  <c:v>104.3090638930163</c:v>
                </c:pt>
                <c:pt idx="399">
                  <c:v>104.61997019374066</c:v>
                </c:pt>
                <c:pt idx="400">
                  <c:v>104.3090638930163</c:v>
                </c:pt>
                <c:pt idx="401">
                  <c:v>104.46428571428568</c:v>
                </c:pt>
                <c:pt idx="402">
                  <c:v>104.61997019374064</c:v>
                </c:pt>
                <c:pt idx="403">
                  <c:v>104.77611940298503</c:v>
                </c:pt>
                <c:pt idx="404">
                  <c:v>105.40540540540538</c:v>
                </c:pt>
                <c:pt idx="405">
                  <c:v>106.36363636363635</c:v>
                </c:pt>
                <c:pt idx="406">
                  <c:v>106.04229607250753</c:v>
                </c:pt>
                <c:pt idx="407">
                  <c:v>104.77611940298505</c:v>
                </c:pt>
                <c:pt idx="408">
                  <c:v>102.78184480234258</c:v>
                </c:pt>
                <c:pt idx="409">
                  <c:v>102.18340611353709</c:v>
                </c:pt>
                <c:pt idx="410">
                  <c:v>103.08370044052862</c:v>
                </c:pt>
                <c:pt idx="411">
                  <c:v>103.84615384615381</c:v>
                </c:pt>
                <c:pt idx="412">
                  <c:v>103.99999999999996</c:v>
                </c:pt>
                <c:pt idx="413">
                  <c:v>103.53982300884951</c:v>
                </c:pt>
                <c:pt idx="414">
                  <c:v>104.1543026706231</c:v>
                </c:pt>
                <c:pt idx="415">
                  <c:v>104.46428571428567</c:v>
                </c:pt>
                <c:pt idx="416">
                  <c:v>104.93273542600892</c:v>
                </c:pt>
                <c:pt idx="417">
                  <c:v>104.61997019374064</c:v>
                </c:pt>
                <c:pt idx="418">
                  <c:v>104.46428571428567</c:v>
                </c:pt>
                <c:pt idx="419">
                  <c:v>104.77611940298502</c:v>
                </c:pt>
                <c:pt idx="420">
                  <c:v>105.24737631184402</c:v>
                </c:pt>
                <c:pt idx="421">
                  <c:v>105.56390977443603</c:v>
                </c:pt>
                <c:pt idx="422">
                  <c:v>105.88235294117641</c:v>
                </c:pt>
                <c:pt idx="423">
                  <c:v>105.24737631184401</c:v>
                </c:pt>
                <c:pt idx="424">
                  <c:v>104.46428571428565</c:v>
                </c:pt>
                <c:pt idx="425">
                  <c:v>104.46428571428565</c:v>
                </c:pt>
                <c:pt idx="426">
                  <c:v>103.69276218611516</c:v>
                </c:pt>
                <c:pt idx="427">
                  <c:v>103.08370044052857</c:v>
                </c:pt>
                <c:pt idx="428">
                  <c:v>101.88679245283012</c:v>
                </c:pt>
                <c:pt idx="429">
                  <c:v>101.29870129870123</c:v>
                </c:pt>
                <c:pt idx="430">
                  <c:v>100.86206896551718</c:v>
                </c:pt>
                <c:pt idx="431">
                  <c:v>100.71736011477756</c:v>
                </c:pt>
                <c:pt idx="432">
                  <c:v>99.999999999999957</c:v>
                </c:pt>
                <c:pt idx="433">
                  <c:v>96.827586206896498</c:v>
                </c:pt>
                <c:pt idx="434">
                  <c:v>98.319327731092372</c:v>
                </c:pt>
                <c:pt idx="435">
                  <c:v>99.574468085106304</c:v>
                </c:pt>
                <c:pt idx="436">
                  <c:v>100.42918454935614</c:v>
                </c:pt>
                <c:pt idx="437">
                  <c:v>98.595505617977452</c:v>
                </c:pt>
                <c:pt idx="438">
                  <c:v>92.734478203434534</c:v>
                </c:pt>
              </c:numCache>
            </c:numRef>
          </c:val>
          <c:smooth val="0"/>
          <c:extLst xmlns:c16r2="http://schemas.microsoft.com/office/drawing/2015/06/chart">
            <c:ext xmlns:c16="http://schemas.microsoft.com/office/drawing/2014/chart" uri="{C3380CC4-5D6E-409C-BE32-E72D297353CC}">
              <c16:uniqueId val="{00000002-823B-45F3-B65B-7D313BED2880}"/>
            </c:ext>
          </c:extLst>
        </c:ser>
        <c:dLbls>
          <c:showLegendKey val="0"/>
          <c:showVal val="0"/>
          <c:showCatName val="0"/>
          <c:showSerName val="0"/>
          <c:showPercent val="0"/>
          <c:showBubbleSize val="0"/>
        </c:dLbls>
        <c:marker val="1"/>
        <c:smooth val="0"/>
        <c:axId val="340948480"/>
        <c:axId val="340950016"/>
      </c:lineChart>
      <c:dateAx>
        <c:axId val="340948480"/>
        <c:scaling>
          <c:orientation val="minMax"/>
        </c:scaling>
        <c:delete val="0"/>
        <c:axPos val="b"/>
        <c:numFmt formatCode="[$-2B]d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0950016"/>
        <c:crosses val="autoZero"/>
        <c:auto val="1"/>
        <c:lblOffset val="100"/>
        <c:baseTimeUnit val="days"/>
      </c:dateAx>
      <c:valAx>
        <c:axId val="340950016"/>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a:t>Ինդեքս, 2021 </a:t>
                </a:r>
                <a:r>
                  <a:rPr lang="hy-AM" sz="700" b="0" i="0" u="none" strike="noStrike" kern="1200" baseline="0">
                    <a:solidFill>
                      <a:sysClr val="windowText" lastClr="000000">
                        <a:lumMod val="65000"/>
                        <a:lumOff val="35000"/>
                      </a:sysClr>
                    </a:solidFill>
                    <a:latin typeface="+mn-lt"/>
                    <a:ea typeface="+mn-ea"/>
                    <a:cs typeface="+mn-cs"/>
                  </a:rPr>
                  <a:t>թվական</a:t>
                </a:r>
                <a:r>
                  <a:rPr lang="hy-AM" sz="700"/>
                  <a:t> </a:t>
                </a:r>
                <a:r>
                  <a:rPr lang="en-US" sz="700"/>
                  <a:t>հունվար 8=100</a:t>
                </a:r>
              </a:p>
              <a:p>
                <a:pPr>
                  <a:defRPr sz="700" b="0" i="0" u="none" strike="noStrike" kern="1200" baseline="0">
                    <a:solidFill>
                      <a:schemeClr val="tx1">
                        <a:lumMod val="65000"/>
                        <a:lumOff val="35000"/>
                      </a:schemeClr>
                    </a:solidFill>
                    <a:latin typeface="+mn-lt"/>
                    <a:ea typeface="+mn-ea"/>
                    <a:cs typeface="+mn-cs"/>
                  </a:defRPr>
                </a:pPr>
                <a:endParaRPr lang="en-US" sz="700"/>
              </a:p>
            </c:rich>
          </c:tx>
          <c:layout>
            <c:manualLayout>
              <c:xMode val="edge"/>
              <c:yMode val="edge"/>
              <c:x val="7.7972709551656924E-3"/>
              <c:y val="6.2146892655367263E-2"/>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948480"/>
        <c:crossesAt val="43838"/>
        <c:crossBetween val="between"/>
      </c:valAx>
      <c:spPr>
        <a:solidFill>
          <a:sysClr val="window" lastClr="FFFFFF"/>
        </a:solidFill>
        <a:ln>
          <a:noFill/>
        </a:ln>
        <a:effectLst/>
      </c:spPr>
    </c:plotArea>
    <c:legend>
      <c:legendPos val="b"/>
      <c:layout>
        <c:manualLayout>
          <c:xMode val="edge"/>
          <c:yMode val="edge"/>
          <c:x val="0.27577937649880097"/>
          <c:y val="0.90084840185490644"/>
          <c:w val="0.54170395966691209"/>
          <c:h val="8.2568236282717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2107834761124066"/>
          <c:h val="0.64592895638934811"/>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Sheet1!$A$2:$A$70</c:f>
              <c:strCache>
                <c:ptCount val="33"/>
                <c:pt idx="0">
                  <c:v>20-M1</c:v>
                </c:pt>
                <c:pt idx="1">
                  <c:v>20-M2</c:v>
                </c:pt>
                <c:pt idx="2">
                  <c:v>20-M3</c:v>
                </c:pt>
                <c:pt idx="3">
                  <c:v>20-M4</c:v>
                </c:pt>
                <c:pt idx="4">
                  <c:v>20-M5</c:v>
                </c:pt>
                <c:pt idx="5">
                  <c:v>20-M6</c:v>
                </c:pt>
                <c:pt idx="6">
                  <c:v>20-M7</c:v>
                </c:pt>
                <c:pt idx="7">
                  <c:v>20-M8</c:v>
                </c:pt>
                <c:pt idx="8">
                  <c:v>20-M9</c:v>
                </c:pt>
                <c:pt idx="9">
                  <c:v>20-M10</c:v>
                </c:pt>
                <c:pt idx="10">
                  <c:v>20-M11</c:v>
                </c:pt>
                <c:pt idx="11">
                  <c:v>20-M12</c:v>
                </c:pt>
                <c:pt idx="12">
                  <c:v>21-M1</c:v>
                </c:pt>
                <c:pt idx="13">
                  <c:v>21-M2</c:v>
                </c:pt>
                <c:pt idx="14">
                  <c:v>21-M3</c:v>
                </c:pt>
                <c:pt idx="15">
                  <c:v>21-M4</c:v>
                </c:pt>
                <c:pt idx="16">
                  <c:v>21-M5</c:v>
                </c:pt>
                <c:pt idx="17">
                  <c:v>21-M6</c:v>
                </c:pt>
                <c:pt idx="18">
                  <c:v>21-M7</c:v>
                </c:pt>
                <c:pt idx="19">
                  <c:v>21-M8</c:v>
                </c:pt>
                <c:pt idx="20">
                  <c:v>21-M9</c:v>
                </c:pt>
                <c:pt idx="21">
                  <c:v>21-M10</c:v>
                </c:pt>
                <c:pt idx="22">
                  <c:v>21-M11</c:v>
                </c:pt>
                <c:pt idx="23">
                  <c:v>21-M12</c:v>
                </c:pt>
                <c:pt idx="24">
                  <c:v>22-M1</c:v>
                </c:pt>
                <c:pt idx="25">
                  <c:v>22-M2</c:v>
                </c:pt>
                <c:pt idx="26">
                  <c:v>22-M3</c:v>
                </c:pt>
                <c:pt idx="27">
                  <c:v>22-M4</c:v>
                </c:pt>
                <c:pt idx="28">
                  <c:v>22-M5</c:v>
                </c:pt>
                <c:pt idx="29">
                  <c:v>22-M6</c:v>
                </c:pt>
                <c:pt idx="30">
                  <c:v>22-M7</c:v>
                </c:pt>
                <c:pt idx="31">
                  <c:v>22-M8</c:v>
                </c:pt>
                <c:pt idx="32">
                  <c:v>22-M9</c:v>
                </c:pt>
              </c:strCache>
            </c:strRef>
          </c:cat>
          <c:val>
            <c:numRef>
              <c:f>Sheet1!$B$2:$B$70</c:f>
              <c:numCache>
                <c:formatCode>0.0</c:formatCode>
                <c:ptCount val="33"/>
                <c:pt idx="0">
                  <c:v>-2.6246542068686409</c:v>
                </c:pt>
                <c:pt idx="1">
                  <c:v>-1.4553084915558543</c:v>
                </c:pt>
                <c:pt idx="2">
                  <c:v>-0.39762329711045652</c:v>
                </c:pt>
                <c:pt idx="3">
                  <c:v>0.76205314050565676</c:v>
                </c:pt>
                <c:pt idx="4">
                  <c:v>1.2758480875794191</c:v>
                </c:pt>
                <c:pt idx="5">
                  <c:v>1.5440919000124325</c:v>
                </c:pt>
                <c:pt idx="6">
                  <c:v>1.8000739889795625</c:v>
                </c:pt>
                <c:pt idx="7">
                  <c:v>1.872659176029984</c:v>
                </c:pt>
                <c:pt idx="8">
                  <c:v>2.0262389559304808</c:v>
                </c:pt>
                <c:pt idx="9">
                  <c:v>2.188254555710742</c:v>
                </c:pt>
                <c:pt idx="10">
                  <c:v>2.1130775254503078</c:v>
                </c:pt>
                <c:pt idx="11">
                  <c:v>1.7208775670906959</c:v>
                </c:pt>
                <c:pt idx="12">
                  <c:v>-2.9309866962305904</c:v>
                </c:pt>
                <c:pt idx="13">
                  <c:v>-3.9358450389806308</c:v>
                </c:pt>
                <c:pt idx="14">
                  <c:v>-4.6884569147367472</c:v>
                </c:pt>
                <c:pt idx="15">
                  <c:v>-5.3713382968353329</c:v>
                </c:pt>
                <c:pt idx="16">
                  <c:v>-6.1200523127018585</c:v>
                </c:pt>
                <c:pt idx="17">
                  <c:v>-6.0824489977530192</c:v>
                </c:pt>
                <c:pt idx="18">
                  <c:v>-5.1402450103761339</c:v>
                </c:pt>
                <c:pt idx="19">
                  <c:v>-4.3538477034649503</c:v>
                </c:pt>
                <c:pt idx="20">
                  <c:v>-3.8404925394323044</c:v>
                </c:pt>
                <c:pt idx="21">
                  <c:v>-3.2467619893906345</c:v>
                </c:pt>
                <c:pt idx="22">
                  <c:v>-2.324568399612275</c:v>
                </c:pt>
                <c:pt idx="23">
                  <c:v>-1.1645712671281387</c:v>
                </c:pt>
                <c:pt idx="24">
                  <c:v>13.562709686630029</c:v>
                </c:pt>
                <c:pt idx="25">
                  <c:v>13.331664938686473</c:v>
                </c:pt>
                <c:pt idx="26">
                  <c:v>14.167063303188954</c:v>
                </c:pt>
                <c:pt idx="27">
                  <c:v>14.476511855075032</c:v>
                </c:pt>
                <c:pt idx="28">
                  <c:v>15.174560755103201</c:v>
                </c:pt>
                <c:pt idx="29">
                  <c:v>16.609025227999524</c:v>
                </c:pt>
                <c:pt idx="30">
                  <c:v>17.417735301233989</c:v>
                </c:pt>
                <c:pt idx="31">
                  <c:v>18.511790362355086</c:v>
                </c:pt>
                <c:pt idx="32">
                  <c:v>19.501620084384257</c:v>
                </c:pt>
              </c:numCache>
            </c:numRef>
          </c:val>
          <c:smooth val="0"/>
          <c:extLst xmlns:c16r2="http://schemas.microsoft.com/office/drawing/2015/06/chart">
            <c:ext xmlns:c16="http://schemas.microsoft.com/office/drawing/2014/chart" uri="{C3380CC4-5D6E-409C-BE32-E72D297353CC}">
              <c16:uniqueId val="{00000000-012C-4B6F-B315-0A71C689835E}"/>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Sheet1!$A$2:$A$70</c:f>
              <c:strCache>
                <c:ptCount val="33"/>
                <c:pt idx="0">
                  <c:v>20-M1</c:v>
                </c:pt>
                <c:pt idx="1">
                  <c:v>20-M2</c:v>
                </c:pt>
                <c:pt idx="2">
                  <c:v>20-M3</c:v>
                </c:pt>
                <c:pt idx="3">
                  <c:v>20-M4</c:v>
                </c:pt>
                <c:pt idx="4">
                  <c:v>20-M5</c:v>
                </c:pt>
                <c:pt idx="5">
                  <c:v>20-M6</c:v>
                </c:pt>
                <c:pt idx="6">
                  <c:v>20-M7</c:v>
                </c:pt>
                <c:pt idx="7">
                  <c:v>20-M8</c:v>
                </c:pt>
                <c:pt idx="8">
                  <c:v>20-M9</c:v>
                </c:pt>
                <c:pt idx="9">
                  <c:v>20-M10</c:v>
                </c:pt>
                <c:pt idx="10">
                  <c:v>20-M11</c:v>
                </c:pt>
                <c:pt idx="11">
                  <c:v>20-M12</c:v>
                </c:pt>
                <c:pt idx="12">
                  <c:v>21-M1</c:v>
                </c:pt>
                <c:pt idx="13">
                  <c:v>21-M2</c:v>
                </c:pt>
                <c:pt idx="14">
                  <c:v>21-M3</c:v>
                </c:pt>
                <c:pt idx="15">
                  <c:v>21-M4</c:v>
                </c:pt>
                <c:pt idx="16">
                  <c:v>21-M5</c:v>
                </c:pt>
                <c:pt idx="17">
                  <c:v>21-M6</c:v>
                </c:pt>
                <c:pt idx="18">
                  <c:v>21-M7</c:v>
                </c:pt>
                <c:pt idx="19">
                  <c:v>21-M8</c:v>
                </c:pt>
                <c:pt idx="20">
                  <c:v>21-M9</c:v>
                </c:pt>
                <c:pt idx="21">
                  <c:v>21-M10</c:v>
                </c:pt>
                <c:pt idx="22">
                  <c:v>21-M11</c:v>
                </c:pt>
                <c:pt idx="23">
                  <c:v>21-M12</c:v>
                </c:pt>
                <c:pt idx="24">
                  <c:v>22-M1</c:v>
                </c:pt>
                <c:pt idx="25">
                  <c:v>22-M2</c:v>
                </c:pt>
                <c:pt idx="26">
                  <c:v>22-M3</c:v>
                </c:pt>
                <c:pt idx="27">
                  <c:v>22-M4</c:v>
                </c:pt>
                <c:pt idx="28">
                  <c:v>22-M5</c:v>
                </c:pt>
                <c:pt idx="29">
                  <c:v>22-M6</c:v>
                </c:pt>
                <c:pt idx="30">
                  <c:v>22-M7</c:v>
                </c:pt>
                <c:pt idx="31">
                  <c:v>22-M8</c:v>
                </c:pt>
                <c:pt idx="32">
                  <c:v>22-M9</c:v>
                </c:pt>
              </c:strCache>
            </c:strRef>
          </c:cat>
          <c:val>
            <c:numRef>
              <c:f>Sheet1!$C$2:$C$70</c:f>
              <c:numCache>
                <c:formatCode>0.0</c:formatCode>
                <c:ptCount val="33"/>
                <c:pt idx="0">
                  <c:v>1.3423724240277863</c:v>
                </c:pt>
                <c:pt idx="1">
                  <c:v>2.8146367883013994</c:v>
                </c:pt>
                <c:pt idx="2">
                  <c:v>3.7042048645174361</c:v>
                </c:pt>
                <c:pt idx="3">
                  <c:v>4.4462422679543607</c:v>
                </c:pt>
                <c:pt idx="4">
                  <c:v>4.5995656487116889</c:v>
                </c:pt>
                <c:pt idx="5">
                  <c:v>4.5979060917240986</c:v>
                </c:pt>
                <c:pt idx="6">
                  <c:v>4.7121392797519661</c:v>
                </c:pt>
                <c:pt idx="7">
                  <c:v>4.6430460514533394</c:v>
                </c:pt>
                <c:pt idx="8">
                  <c:v>4.7383066706577495</c:v>
                </c:pt>
                <c:pt idx="9">
                  <c:v>4.8867596687010035</c:v>
                </c:pt>
                <c:pt idx="10">
                  <c:v>4.7942765719805465</c:v>
                </c:pt>
                <c:pt idx="11">
                  <c:v>4.2212336990500035</c:v>
                </c:pt>
                <c:pt idx="12">
                  <c:v>-2.6458548274370344</c:v>
                </c:pt>
                <c:pt idx="13">
                  <c:v>-3.812533952293947</c:v>
                </c:pt>
                <c:pt idx="14">
                  <c:v>-4.579853862212957</c:v>
                </c:pt>
                <c:pt idx="15">
                  <c:v>-5.280059384530972</c:v>
                </c:pt>
                <c:pt idx="16">
                  <c:v>-5.9339955142582568</c:v>
                </c:pt>
                <c:pt idx="17">
                  <c:v>-5.8889332800639238</c:v>
                </c:pt>
                <c:pt idx="18">
                  <c:v>-5.1113975830072604</c:v>
                </c:pt>
                <c:pt idx="19">
                  <c:v>-4.4923561884823329</c:v>
                </c:pt>
                <c:pt idx="20">
                  <c:v>-4.0853841404251483</c:v>
                </c:pt>
                <c:pt idx="21">
                  <c:v>-3.5536226742602253</c:v>
                </c:pt>
                <c:pt idx="22">
                  <c:v>-2.677789556159837</c:v>
                </c:pt>
                <c:pt idx="23">
                  <c:v>-1.3669868689630249</c:v>
                </c:pt>
                <c:pt idx="24">
                  <c:v>16.532202926295653</c:v>
                </c:pt>
                <c:pt idx="25">
                  <c:v>16.946483886977788</c:v>
                </c:pt>
                <c:pt idx="26">
                  <c:v>18.682483249008627</c:v>
                </c:pt>
                <c:pt idx="27">
                  <c:v>19.429442731315063</c:v>
                </c:pt>
                <c:pt idx="28">
                  <c:v>20.414197152394564</c:v>
                </c:pt>
                <c:pt idx="29">
                  <c:v>22.064300673572191</c:v>
                </c:pt>
                <c:pt idx="30">
                  <c:v>23.196900743130371</c:v>
                </c:pt>
                <c:pt idx="31">
                  <c:v>24.588476508780573</c:v>
                </c:pt>
                <c:pt idx="32">
                  <c:v>25.678877011249028</c:v>
                </c:pt>
              </c:numCache>
            </c:numRef>
          </c:val>
          <c:smooth val="0"/>
          <c:extLst xmlns:c16r2="http://schemas.microsoft.com/office/drawing/2015/06/chart">
            <c:ext xmlns:c16="http://schemas.microsoft.com/office/drawing/2014/chart" uri="{C3380CC4-5D6E-409C-BE32-E72D297353CC}">
              <c16:uniqueId val="{00000001-012C-4B6F-B315-0A71C689835E}"/>
            </c:ext>
          </c:extLst>
        </c:ser>
        <c:dLbls>
          <c:showLegendKey val="0"/>
          <c:showVal val="0"/>
          <c:showCatName val="0"/>
          <c:showSerName val="0"/>
          <c:showPercent val="0"/>
          <c:showBubbleSize val="0"/>
        </c:dLbls>
        <c:marker val="1"/>
        <c:smooth val="0"/>
        <c:axId val="340690432"/>
        <c:axId val="340691968"/>
      </c:lineChart>
      <c:catAx>
        <c:axId val="3406904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0691968"/>
        <c:crosses val="autoZero"/>
        <c:auto val="1"/>
        <c:lblAlgn val="ctr"/>
        <c:lblOffset val="100"/>
        <c:noMultiLvlLbl val="0"/>
      </c:catAx>
      <c:valAx>
        <c:axId val="340691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b="0" i="0" u="none" strike="noStrike" kern="1200" baseline="0">
                    <a:solidFill>
                      <a:sysClr val="windowText" lastClr="000000">
                        <a:lumMod val="65000"/>
                        <a:lumOff val="35000"/>
                      </a:sysClr>
                    </a:solidFill>
                    <a:latin typeface="+mn-lt"/>
                    <a:ea typeface="+mn-ea"/>
                    <a:cs typeface="+mn-cs"/>
                  </a:rPr>
                  <a:t>տոկոս</a:t>
                </a:r>
                <a:endParaRPr lang="en-US" sz="700"/>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690432"/>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Վարկերի</a:t>
            </a:r>
            <a:r>
              <a:rPr lang="hy-AM"/>
              <a:t> </a:t>
            </a:r>
            <a:r>
              <a:rPr lang="en-US"/>
              <a:t>ծավալների աճ</a:t>
            </a:r>
            <a:r>
              <a:rPr lang="hy-AM"/>
              <a:t> </a:t>
            </a:r>
            <a:r>
              <a:rPr lang="ru-RU"/>
              <a:t>(</a:t>
            </a:r>
            <a:r>
              <a:rPr lang="hy-AM"/>
              <a:t>ռեզիդենտների</a:t>
            </a:r>
            <a:r>
              <a:rPr lang="ru-RU"/>
              <a:t>)</a:t>
            </a:r>
            <a:r>
              <a:rPr lang="en-US"/>
              <a:t>, 2021</a:t>
            </a:r>
            <a:r>
              <a:rPr lang="hy-AM"/>
              <a:t>-</a:t>
            </a:r>
            <a:r>
              <a:rPr lang="en-US"/>
              <a:t>20</a:t>
            </a:r>
            <a:r>
              <a:rPr lang="hy-AM"/>
              <a:t>2</a:t>
            </a:r>
            <a:r>
              <a:rPr lang="en-US"/>
              <a:t>2թ</a:t>
            </a:r>
            <a:r>
              <a:rPr lang="en-US" sz="1080" b="1" i="0" u="none" strike="noStrike" kern="1200" baseline="0">
                <a:solidFill>
                  <a:sysClr val="windowText" lastClr="000000"/>
                </a:solidFill>
                <a:latin typeface="GHEA Grapalat" panose="02000506050000020003" pitchFamily="50" charset="0"/>
                <a:ea typeface="+mn-ea"/>
                <a:cs typeface="+mn-cs"/>
              </a:rPr>
              <a:t>թ.</a:t>
            </a:r>
            <a:endParaRPr lang="en-US"/>
          </a:p>
        </c:rich>
      </c:tx>
      <c:layout>
        <c:manualLayout>
          <c:xMode val="edge"/>
          <c:yMode val="edge"/>
          <c:x val="0.14779301412388723"/>
          <c:y val="2.4446944131983504E-3"/>
        </c:manualLayout>
      </c:layout>
      <c:overlay val="0"/>
    </c:title>
    <c:autoTitleDeleted val="0"/>
    <c:plotArea>
      <c:layout>
        <c:manualLayout>
          <c:layoutTarget val="inner"/>
          <c:xMode val="edge"/>
          <c:yMode val="edge"/>
          <c:x val="0.13587542745146414"/>
          <c:y val="0.20323084614423198"/>
          <c:w val="0.85020387464621749"/>
          <c:h val="0.49709304548851913"/>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xmlns:c16r2="http://schemas.microsoft.com/office/drawing/2015/06/chart">
            <c:ext xmlns:c16="http://schemas.microsoft.com/office/drawing/2014/chart" uri="{C3380CC4-5D6E-409C-BE32-E72D297353CC}">
              <c16:uniqueId val="{00000000-CEDD-41EE-9279-3C9BC8820F3D}"/>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xmlns:c16r2="http://schemas.microsoft.com/office/drawing/2015/06/chart">
            <c:ext xmlns:c16="http://schemas.microsoft.com/office/drawing/2014/chart" uri="{C3380CC4-5D6E-409C-BE32-E72D297353CC}">
              <c16:uniqueId val="{00000001-CEDD-41EE-9279-3C9BC8820F3D}"/>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13.304601379217232</c:v>
                </c:pt>
                <c:pt idx="1">
                  <c:v>11.392753116399291</c:v>
                </c:pt>
                <c:pt idx="2">
                  <c:v>8.2007149309115874</c:v>
                </c:pt>
                <c:pt idx="3">
                  <c:v>10.217866240787615</c:v>
                </c:pt>
                <c:pt idx="4">
                  <c:v>6.5547417559048853</c:v>
                </c:pt>
                <c:pt idx="5">
                  <c:v>2.1596102835680568</c:v>
                </c:pt>
                <c:pt idx="6" formatCode="General">
                  <c:v>-1.4</c:v>
                </c:pt>
                <c:pt idx="7" formatCode="General">
                  <c:v>-1.9</c:v>
                </c:pt>
                <c:pt idx="8" formatCode="General">
                  <c:v>-3.4</c:v>
                </c:pt>
                <c:pt idx="9">
                  <c:v>-4.9597252132566041</c:v>
                </c:pt>
                <c:pt idx="10">
                  <c:v>-3.1136997457549995</c:v>
                </c:pt>
                <c:pt idx="11">
                  <c:v>-4.3084902726498768</c:v>
                </c:pt>
              </c:numCache>
            </c:numRef>
          </c:val>
          <c:smooth val="0"/>
          <c:extLst xmlns:c16r2="http://schemas.microsoft.com/office/drawing/2015/06/chart">
            <c:ext xmlns:c16="http://schemas.microsoft.com/office/drawing/2014/chart" uri="{C3380CC4-5D6E-409C-BE32-E72D297353CC}">
              <c16:uniqueId val="{00000002-CEDD-41EE-9279-3C9BC8820F3D}"/>
            </c:ext>
          </c:extLst>
        </c:ser>
        <c:ser>
          <c:idx val="3"/>
          <c:order val="3"/>
          <c:tx>
            <c:strRef>
              <c:f>Sheet1!$E$1</c:f>
              <c:strCache>
                <c:ptCount val="1"/>
                <c:pt idx="0">
                  <c:v>2022</c:v>
                </c:pt>
              </c:strCache>
            </c:strRef>
          </c:tx>
          <c:spPr>
            <a:ln>
              <a:solidFill>
                <a:srgbClr val="5B9BD5"/>
              </a:solidFill>
            </a:ln>
          </c:spPr>
          <c:marker>
            <c:symbol val="square"/>
            <c:size val="7"/>
            <c:spPr>
              <a:solidFill>
                <a:srgbClr val="5B9BD5"/>
              </a:solidFill>
              <a:ln>
                <a:noFill/>
              </a:ln>
            </c:spPr>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-1.1901198543983469</c:v>
                </c:pt>
                <c:pt idx="1">
                  <c:v>-0.15949466952658042</c:v>
                </c:pt>
                <c:pt idx="2">
                  <c:v>-0.41329430125270505</c:v>
                </c:pt>
                <c:pt idx="3">
                  <c:v>-1.5195504747755422</c:v>
                </c:pt>
                <c:pt idx="4">
                  <c:v>1.677357347216784</c:v>
                </c:pt>
                <c:pt idx="5">
                  <c:v>1.9391553925500915</c:v>
                </c:pt>
                <c:pt idx="6">
                  <c:v>3.3262968194340345</c:v>
                </c:pt>
                <c:pt idx="7">
                  <c:v>3.2736290383981412</c:v>
                </c:pt>
                <c:pt idx="8">
                  <c:v>4.3282569824322223</c:v>
                </c:pt>
              </c:numCache>
            </c:numRef>
          </c:val>
          <c:smooth val="0"/>
          <c:extLst xmlns:c16r2="http://schemas.microsoft.com/office/drawing/2015/06/chart">
            <c:ext xmlns:c16="http://schemas.microsoft.com/office/drawing/2014/chart" uri="{C3380CC4-5D6E-409C-BE32-E72D297353CC}">
              <c16:uniqueId val="{00000003-CEDD-41EE-9279-3C9BC8820F3D}"/>
            </c:ext>
          </c:extLst>
        </c:ser>
        <c:ser>
          <c:idx val="4"/>
          <c:order val="4"/>
          <c:tx>
            <c:strRef>
              <c:f>Sheet1!$F$1</c:f>
              <c:strCache>
                <c:ptCount val="1"/>
                <c:pt idx="0">
                  <c:v>2022 (առանց դրամի արժևորման)</c:v>
                </c:pt>
              </c:strCache>
            </c:strRef>
          </c:tx>
          <c:spPr>
            <a:ln>
              <a:solidFill>
                <a:srgbClr val="C00000"/>
              </a:solidFill>
              <a:prstDash val="dash"/>
            </a:ln>
          </c:spPr>
          <c:marker>
            <c:symbol val="none"/>
          </c:marker>
          <c:dLbls>
            <c:dLbl>
              <c:idx val="8"/>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EDD-41EE-9279-3C9BC8820F3D}"/>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Cache>
                <c:formatCode>0.0</c:formatCode>
                <c:ptCount val="12"/>
                <c:pt idx="0">
                  <c:v>-1.1901198543983469</c:v>
                </c:pt>
                <c:pt idx="1">
                  <c:v>-0.15949466952658042</c:v>
                </c:pt>
                <c:pt idx="2">
                  <c:v>-0.59367880356178659</c:v>
                </c:pt>
                <c:pt idx="3">
                  <c:v>1.2854428496829229</c:v>
                </c:pt>
                <c:pt idx="4">
                  <c:v>5.0812724814332029</c:v>
                </c:pt>
                <c:pt idx="5">
                  <c:v>9.4205071331532366</c:v>
                </c:pt>
                <c:pt idx="6">
                  <c:v>10.529331499056198</c:v>
                </c:pt>
                <c:pt idx="7">
                  <c:v>10.890898660457381</c:v>
                </c:pt>
                <c:pt idx="8">
                  <c:v>11.737255189412437</c:v>
                </c:pt>
              </c:numCache>
            </c:numRef>
          </c:val>
          <c:smooth val="0"/>
          <c:extLst xmlns:c16r2="http://schemas.microsoft.com/office/drawing/2015/06/chart">
            <c:ext xmlns:c16="http://schemas.microsoft.com/office/drawing/2014/chart" uri="{C3380CC4-5D6E-409C-BE32-E72D297353CC}">
              <c16:uniqueId val="{00000005-CEDD-41EE-9279-3C9BC8820F3D}"/>
            </c:ext>
          </c:extLst>
        </c:ser>
        <c:dLbls>
          <c:showLegendKey val="0"/>
          <c:showVal val="0"/>
          <c:showCatName val="0"/>
          <c:showSerName val="0"/>
          <c:showPercent val="0"/>
          <c:showBubbleSize val="0"/>
        </c:dLbls>
        <c:marker val="1"/>
        <c:smooth val="0"/>
        <c:axId val="341285120"/>
        <c:axId val="341303296"/>
      </c:lineChart>
      <c:catAx>
        <c:axId val="341285120"/>
        <c:scaling>
          <c:orientation val="minMax"/>
        </c:scaling>
        <c:delete val="0"/>
        <c:axPos val="b"/>
        <c:numFmt formatCode="General" sourceLinked="1"/>
        <c:majorTickMark val="out"/>
        <c:minorTickMark val="none"/>
        <c:tickLblPos val="low"/>
        <c:crossAx val="341303296"/>
        <c:crosses val="autoZero"/>
        <c:auto val="1"/>
        <c:lblAlgn val="ctr"/>
        <c:lblOffset val="400"/>
        <c:noMultiLvlLbl val="0"/>
      </c:catAx>
      <c:valAx>
        <c:axId val="341303296"/>
        <c:scaling>
          <c:orientation val="minMax"/>
          <c:min val="-10"/>
        </c:scaling>
        <c:delete val="0"/>
        <c:axPos val="l"/>
        <c:majorGridlines>
          <c:spPr>
            <a:ln w="6350"/>
          </c:spPr>
        </c:majorGridlines>
        <c:numFmt formatCode="0.0" sourceLinked="1"/>
        <c:majorTickMark val="out"/>
        <c:minorTickMark val="none"/>
        <c:tickLblPos val="nextTo"/>
        <c:crossAx val="341285120"/>
        <c:crosses val="autoZero"/>
        <c:crossBetween val="between"/>
      </c:valAx>
    </c:plotArea>
    <c:legend>
      <c:legendPos val="r"/>
      <c:layout>
        <c:manualLayout>
          <c:xMode val="edge"/>
          <c:yMode val="edge"/>
          <c:x val="1.6617922759655041E-2"/>
          <c:y val="0.80973701135040244"/>
          <c:w val="0.93498964803312634"/>
          <c:h val="0.1902629886495976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Ավանդների ծավալների աճ</a:t>
            </a:r>
            <a:r>
              <a:rPr lang="hy-AM"/>
              <a:t> </a:t>
            </a:r>
            <a:r>
              <a:rPr lang="ru-RU"/>
              <a:t>(</a:t>
            </a:r>
            <a:r>
              <a:rPr lang="hy-AM"/>
              <a:t>ռեզիդենտների</a:t>
            </a:r>
            <a:r>
              <a:rPr lang="ru-RU"/>
              <a:t>)</a:t>
            </a:r>
            <a:r>
              <a:rPr lang="en-US"/>
              <a:t>, 20</a:t>
            </a:r>
            <a:r>
              <a:rPr lang="hy-AM"/>
              <a:t>2</a:t>
            </a:r>
            <a:r>
              <a:rPr lang="en-US"/>
              <a:t>1</a:t>
            </a:r>
            <a:r>
              <a:rPr lang="hy-AM"/>
              <a:t>-</a:t>
            </a:r>
            <a:r>
              <a:rPr lang="en-US"/>
              <a:t>20</a:t>
            </a:r>
            <a:r>
              <a:rPr lang="hy-AM"/>
              <a:t>2</a:t>
            </a:r>
            <a:r>
              <a:rPr lang="en-US"/>
              <a:t>2թ</a:t>
            </a:r>
            <a:r>
              <a:rPr lang="en-US" sz="1080" b="1" i="0" u="none" strike="noStrike" kern="1200" baseline="0">
                <a:solidFill>
                  <a:sysClr val="windowText" lastClr="000000"/>
                </a:solidFill>
                <a:latin typeface="GHEA Grapalat" panose="02000506050000020003" pitchFamily="50" charset="0"/>
                <a:ea typeface="+mn-ea"/>
                <a:cs typeface="+mn-cs"/>
              </a:rPr>
              <a:t>թ.</a:t>
            </a:r>
            <a:r>
              <a:rPr lang="en-US"/>
              <a:t> </a:t>
            </a:r>
          </a:p>
        </c:rich>
      </c:tx>
      <c:layout>
        <c:manualLayout>
          <c:xMode val="edge"/>
          <c:yMode val="edge"/>
          <c:x val="0.15555852733082276"/>
          <c:y val="1.9266770264521785E-2"/>
        </c:manualLayout>
      </c:layout>
      <c:overlay val="0"/>
    </c:title>
    <c:autoTitleDeleted val="0"/>
    <c:plotArea>
      <c:layout>
        <c:manualLayout>
          <c:layoutTarget val="inner"/>
          <c:xMode val="edge"/>
          <c:yMode val="edge"/>
          <c:x val="4.3464888974767725E-2"/>
          <c:y val="0.2138511852685081"/>
          <c:w val="0.83504548144718005"/>
          <c:h val="0.49895274718567156"/>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xmlns:c16r2="http://schemas.microsoft.com/office/drawing/2015/06/chart">
            <c:ext xmlns:c16="http://schemas.microsoft.com/office/drawing/2014/chart" uri="{C3380CC4-5D6E-409C-BE32-E72D297353CC}">
              <c16:uniqueId val="{00000000-E6C6-46DD-A445-74D5D6D5ABF2}"/>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xmlns:c16r2="http://schemas.microsoft.com/office/drawing/2015/06/chart">
            <c:ext xmlns:c16="http://schemas.microsoft.com/office/drawing/2014/chart" uri="{C3380CC4-5D6E-409C-BE32-E72D297353CC}">
              <c16:uniqueId val="{00000001-E6C6-46DD-A445-74D5D6D5ABF2}"/>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6.0633604301782071</c:v>
                </c:pt>
                <c:pt idx="1">
                  <c:v>7.5739206400768921</c:v>
                </c:pt>
                <c:pt idx="2">
                  <c:v>9.9616471644381477</c:v>
                </c:pt>
                <c:pt idx="3" formatCode="General">
                  <c:v>12.4</c:v>
                </c:pt>
                <c:pt idx="4" formatCode="General">
                  <c:v>11.5</c:v>
                </c:pt>
                <c:pt idx="5" formatCode="General">
                  <c:v>11.6</c:v>
                </c:pt>
                <c:pt idx="6">
                  <c:v>11.060265540434486</c:v>
                </c:pt>
                <c:pt idx="7">
                  <c:v>12.08276957156491</c:v>
                </c:pt>
                <c:pt idx="8">
                  <c:v>12.456540660659215</c:v>
                </c:pt>
                <c:pt idx="9">
                  <c:v>18.032299692489872</c:v>
                </c:pt>
                <c:pt idx="10">
                  <c:v>18.278921266842033</c:v>
                </c:pt>
                <c:pt idx="11">
                  <c:v>17.5660097871734</c:v>
                </c:pt>
              </c:numCache>
            </c:numRef>
          </c:val>
          <c:smooth val="0"/>
          <c:extLst xmlns:c16r2="http://schemas.microsoft.com/office/drawing/2015/06/chart">
            <c:ext xmlns:c16="http://schemas.microsoft.com/office/drawing/2014/chart" uri="{C3380CC4-5D6E-409C-BE32-E72D297353CC}">
              <c16:uniqueId val="{00000002-E6C6-46DD-A445-74D5D6D5ABF2}"/>
            </c:ext>
          </c:extLst>
        </c:ser>
        <c:ser>
          <c:idx val="3"/>
          <c:order val="3"/>
          <c:tx>
            <c:strRef>
              <c:f>Sheet1!$E$1</c:f>
              <c:strCache>
                <c:ptCount val="1"/>
                <c:pt idx="0">
                  <c:v>2022</c:v>
                </c:pt>
              </c:strCache>
            </c:strRef>
          </c:tx>
          <c:spPr>
            <a:ln>
              <a:solidFill>
                <a:srgbClr val="5B9BD5"/>
              </a:solidFill>
            </a:ln>
          </c:spPr>
          <c:marker>
            <c:symbol val="square"/>
            <c:size val="7"/>
            <c:spPr>
              <a:solidFill>
                <a:srgbClr val="5B9BD5"/>
              </a:solidFill>
              <a:ln>
                <a:noFill/>
              </a:ln>
            </c:spPr>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19.065893188817881</c:v>
                </c:pt>
                <c:pt idx="1">
                  <c:v>16.575865297662233</c:v>
                </c:pt>
                <c:pt idx="2">
                  <c:v>13.039110302972887</c:v>
                </c:pt>
                <c:pt idx="3">
                  <c:v>11.621666256055846</c:v>
                </c:pt>
                <c:pt idx="4">
                  <c:v>12.601440562088854</c:v>
                </c:pt>
                <c:pt idx="5">
                  <c:v>10.268789716692169</c:v>
                </c:pt>
                <c:pt idx="6">
                  <c:v>8.9562056841155506</c:v>
                </c:pt>
                <c:pt idx="7">
                  <c:v>10.539800603497451</c:v>
                </c:pt>
                <c:pt idx="8">
                  <c:v>10.882081559339099</c:v>
                </c:pt>
              </c:numCache>
            </c:numRef>
          </c:val>
          <c:smooth val="0"/>
          <c:extLst xmlns:c16r2="http://schemas.microsoft.com/office/drawing/2015/06/chart">
            <c:ext xmlns:c16="http://schemas.microsoft.com/office/drawing/2014/chart" uri="{C3380CC4-5D6E-409C-BE32-E72D297353CC}">
              <c16:uniqueId val="{00000003-E6C6-46DD-A445-74D5D6D5ABF2}"/>
            </c:ext>
          </c:extLst>
        </c:ser>
        <c:ser>
          <c:idx val="4"/>
          <c:order val="4"/>
          <c:tx>
            <c:strRef>
              <c:f>Sheet1!$F$1</c:f>
              <c:strCache>
                <c:ptCount val="1"/>
                <c:pt idx="0">
                  <c:v>2022 (առանց դրամի արժևորման)</c:v>
                </c:pt>
              </c:strCache>
            </c:strRef>
          </c:tx>
          <c:spPr>
            <a:ln>
              <a:solidFill>
                <a:srgbClr val="C00000"/>
              </a:solidFill>
              <a:prstDash val="dash"/>
            </a:ln>
          </c:spPr>
          <c:marker>
            <c:symbol val="none"/>
          </c:marker>
          <c:dLbls>
            <c:dLbl>
              <c:idx val="8"/>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6C6-46DD-A445-74D5D6D5ABF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Cache>
                <c:formatCode>0.0</c:formatCode>
                <c:ptCount val="12"/>
                <c:pt idx="0">
                  <c:v>19.213497406140533</c:v>
                </c:pt>
                <c:pt idx="1">
                  <c:v>16.855497544036211</c:v>
                </c:pt>
                <c:pt idx="2">
                  <c:v>12.871739208127011</c:v>
                </c:pt>
                <c:pt idx="3">
                  <c:v>14.548148890467843</c:v>
                </c:pt>
                <c:pt idx="4">
                  <c:v>15.868355550708685</c:v>
                </c:pt>
                <c:pt idx="5">
                  <c:v>18.566477556089197</c:v>
                </c:pt>
                <c:pt idx="6">
                  <c:v>20.071530949284664</c:v>
                </c:pt>
                <c:pt idx="7">
                  <c:v>19.495111592111101</c:v>
                </c:pt>
                <c:pt idx="8">
                  <c:v>21.9477881339688</c:v>
                </c:pt>
              </c:numCache>
            </c:numRef>
          </c:val>
          <c:smooth val="0"/>
          <c:extLst xmlns:c16r2="http://schemas.microsoft.com/office/drawing/2015/06/chart">
            <c:ext xmlns:c16="http://schemas.microsoft.com/office/drawing/2014/chart" uri="{C3380CC4-5D6E-409C-BE32-E72D297353CC}">
              <c16:uniqueId val="{00000005-E6C6-46DD-A445-74D5D6D5ABF2}"/>
            </c:ext>
          </c:extLst>
        </c:ser>
        <c:dLbls>
          <c:showLegendKey val="0"/>
          <c:showVal val="0"/>
          <c:showCatName val="0"/>
          <c:showSerName val="0"/>
          <c:showPercent val="0"/>
          <c:showBubbleSize val="0"/>
        </c:dLbls>
        <c:marker val="1"/>
        <c:smooth val="0"/>
        <c:axId val="340384768"/>
        <c:axId val="340390656"/>
      </c:lineChart>
      <c:catAx>
        <c:axId val="340384768"/>
        <c:scaling>
          <c:orientation val="minMax"/>
        </c:scaling>
        <c:delete val="0"/>
        <c:axPos val="b"/>
        <c:numFmt formatCode="General" sourceLinked="1"/>
        <c:majorTickMark val="out"/>
        <c:minorTickMark val="none"/>
        <c:tickLblPos val="nextTo"/>
        <c:txPr>
          <a:bodyPr rot="0" vert="horz"/>
          <a:lstStyle/>
          <a:p>
            <a:pPr>
              <a:defRPr/>
            </a:pPr>
            <a:endParaRPr lang="en-US"/>
          </a:p>
        </c:txPr>
        <c:crossAx val="340390656"/>
        <c:crosses val="autoZero"/>
        <c:auto val="1"/>
        <c:lblAlgn val="ctr"/>
        <c:lblOffset val="100"/>
        <c:noMultiLvlLbl val="0"/>
      </c:catAx>
      <c:valAx>
        <c:axId val="340390656"/>
        <c:scaling>
          <c:orientation val="minMax"/>
        </c:scaling>
        <c:delete val="0"/>
        <c:axPos val="l"/>
        <c:majorGridlines>
          <c:spPr>
            <a:ln w="6350"/>
          </c:spPr>
        </c:majorGridlines>
        <c:numFmt formatCode="0.0" sourceLinked="1"/>
        <c:majorTickMark val="out"/>
        <c:minorTickMark val="none"/>
        <c:tickLblPos val="nextTo"/>
        <c:crossAx val="340384768"/>
        <c:crosses val="autoZero"/>
        <c:crossBetween val="between"/>
      </c:valAx>
    </c:plotArea>
    <c:legend>
      <c:legendPos val="r"/>
      <c:layout>
        <c:manualLayout>
          <c:xMode val="edge"/>
          <c:yMode val="edge"/>
          <c:x val="5.9308102616205234E-2"/>
          <c:y val="0.78649715297215739"/>
          <c:w val="0.90107526881720434"/>
          <c:h val="0.21350284702784245"/>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Sheet1!$B$3:$J$3</c:f>
              <c:numCache>
                <c:formatCode>0.0</c:formatCode>
                <c:ptCount val="9"/>
                <c:pt idx="0">
                  <c:v>16.700000000000003</c:v>
                </c:pt>
                <c:pt idx="1">
                  <c:v>2.9000000000000057</c:v>
                </c:pt>
                <c:pt idx="2">
                  <c:v>-6.4000000000000057</c:v>
                </c:pt>
                <c:pt idx="3">
                  <c:v>1.7000000000000028</c:v>
                </c:pt>
                <c:pt idx="4">
                  <c:v>2.2000000000000028</c:v>
                </c:pt>
                <c:pt idx="5">
                  <c:v>19.099999999999994</c:v>
                </c:pt>
                <c:pt idx="6">
                  <c:v>13.700000000000003</c:v>
                </c:pt>
                <c:pt idx="7">
                  <c:v>23.299999999999997</c:v>
                </c:pt>
                <c:pt idx="8">
                  <c:v>14.799999999999997</c:v>
                </c:pt>
              </c:numCache>
            </c:numRef>
          </c:val>
          <c:extLst xmlns:c16r2="http://schemas.microsoft.com/office/drawing/2015/06/chart">
            <c:ext xmlns:c16="http://schemas.microsoft.com/office/drawing/2014/chart" uri="{C3380CC4-5D6E-409C-BE32-E72D297353CC}">
              <c16:uniqueId val="{00000000-D3D9-40DE-B915-09284C7C9DCB}"/>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Sheet1!$B$4:$J$4</c:f>
              <c:numCache>
                <c:formatCode>0.0</c:formatCode>
                <c:ptCount val="9"/>
                <c:pt idx="0">
                  <c:v>3</c:v>
                </c:pt>
                <c:pt idx="1">
                  <c:v>6.2999999999999972</c:v>
                </c:pt>
                <c:pt idx="2">
                  <c:v>8.2000000000000028</c:v>
                </c:pt>
                <c:pt idx="3">
                  <c:v>15.599999999999994</c:v>
                </c:pt>
                <c:pt idx="4">
                  <c:v>18.099999999999994</c:v>
                </c:pt>
                <c:pt idx="5">
                  <c:v>16.700000000000003</c:v>
                </c:pt>
                <c:pt idx="6">
                  <c:v>16.799999999999997</c:v>
                </c:pt>
                <c:pt idx="7">
                  <c:v>16.299999999999997</c:v>
                </c:pt>
                <c:pt idx="8">
                  <c:v>14.599999999999994</c:v>
                </c:pt>
              </c:numCache>
            </c:numRef>
          </c:val>
          <c:extLst xmlns:c16r2="http://schemas.microsoft.com/office/drawing/2015/06/chart">
            <c:ext xmlns:c16="http://schemas.microsoft.com/office/drawing/2014/chart" uri="{C3380CC4-5D6E-409C-BE32-E72D297353CC}">
              <c16:uniqueId val="{00000001-D3D9-40DE-B915-09284C7C9DCB}"/>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Sheet1!$B$5:$J$5</c:f>
              <c:numCache>
                <c:formatCode>0.0</c:formatCode>
                <c:ptCount val="9"/>
                <c:pt idx="0">
                  <c:v>21.200000000000003</c:v>
                </c:pt>
                <c:pt idx="1">
                  <c:v>19</c:v>
                </c:pt>
                <c:pt idx="2">
                  <c:v>25.900000000000006</c:v>
                </c:pt>
                <c:pt idx="3">
                  <c:v>27.099999999999994</c:v>
                </c:pt>
                <c:pt idx="4">
                  <c:v>30.199999999999989</c:v>
                </c:pt>
                <c:pt idx="5">
                  <c:v>35.5</c:v>
                </c:pt>
                <c:pt idx="6">
                  <c:v>30.599999999999994</c:v>
                </c:pt>
                <c:pt idx="7">
                  <c:v>25.200000000000003</c:v>
                </c:pt>
                <c:pt idx="8">
                  <c:v>26.299999999999997</c:v>
                </c:pt>
              </c:numCache>
            </c:numRef>
          </c:val>
          <c:extLst xmlns:c16r2="http://schemas.microsoft.com/office/drawing/2015/06/chart">
            <c:ext xmlns:c16="http://schemas.microsoft.com/office/drawing/2014/chart" uri="{C3380CC4-5D6E-409C-BE32-E72D297353CC}">
              <c16:uniqueId val="{00000002-D3D9-40DE-B915-09284C7C9DCB}"/>
            </c:ext>
          </c:extLst>
        </c:ser>
        <c:ser>
          <c:idx val="4"/>
          <c:order val="4"/>
          <c:tx>
            <c:strRef>
              <c:f>Sheet1!$A$6</c:f>
              <c:strCache>
                <c:ptCount val="1"/>
                <c:pt idx="0">
                  <c:v>առևտուր</c:v>
                </c:pt>
              </c:strCache>
            </c:strRef>
          </c:tx>
          <c:spPr>
            <a:solidFill>
              <a:srgbClr val="F79646">
                <a:lumMod val="75000"/>
              </a:srgbClr>
            </a:solidFill>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Sheet1!$B$6:$J$6</c:f>
              <c:numCache>
                <c:formatCode>0.0</c:formatCode>
                <c:ptCount val="9"/>
                <c:pt idx="0">
                  <c:v>11.5</c:v>
                </c:pt>
                <c:pt idx="1">
                  <c:v>5.2999999999999972</c:v>
                </c:pt>
                <c:pt idx="2">
                  <c:v>6.5999999999999943</c:v>
                </c:pt>
                <c:pt idx="3">
                  <c:v>8.5999999999999943</c:v>
                </c:pt>
                <c:pt idx="4">
                  <c:v>12.400000000000006</c:v>
                </c:pt>
                <c:pt idx="5">
                  <c:v>18.200000000000003</c:v>
                </c:pt>
                <c:pt idx="6">
                  <c:v>21.299999999999997</c:v>
                </c:pt>
                <c:pt idx="7">
                  <c:v>20</c:v>
                </c:pt>
                <c:pt idx="8">
                  <c:v>20.700000000000003</c:v>
                </c:pt>
              </c:numCache>
            </c:numRef>
          </c:val>
          <c:extLst xmlns:c16r2="http://schemas.microsoft.com/office/drawing/2015/06/chart">
            <c:ext xmlns:c16="http://schemas.microsoft.com/office/drawing/2014/chart" uri="{C3380CC4-5D6E-409C-BE32-E72D297353CC}">
              <c16:uniqueId val="{00000003-D3D9-40DE-B915-09284C7C9DCB}"/>
            </c:ext>
          </c:extLst>
        </c:ser>
        <c:dLbls>
          <c:showLegendKey val="0"/>
          <c:showVal val="0"/>
          <c:showCatName val="0"/>
          <c:showSerName val="0"/>
          <c:showPercent val="0"/>
          <c:showBubbleSize val="0"/>
        </c:dLbls>
        <c:gapWidth val="219"/>
        <c:overlap val="-27"/>
        <c:axId val="339051648"/>
        <c:axId val="339053184"/>
      </c:barChart>
      <c:lineChart>
        <c:grouping val="standard"/>
        <c:varyColors val="0"/>
        <c:ser>
          <c:idx val="0"/>
          <c:order val="0"/>
          <c:tx>
            <c:strRef>
              <c:f>Sheet1!$A$2</c:f>
              <c:strCache>
                <c:ptCount val="1"/>
                <c:pt idx="0">
                  <c:v>ՏԱՑ, աջ առանցք</c:v>
                </c:pt>
              </c:strCache>
            </c:strRef>
          </c:tx>
          <c:spPr>
            <a:effectLst/>
          </c:spPr>
          <c:dLbls>
            <c:dLbl>
              <c:idx val="0"/>
              <c:layout>
                <c:manualLayout>
                  <c:x val="-8.7254092187393981E-2"/>
                  <c:y val="3.89839283788156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3D9-40DE-B915-09284C7C9DCB}"/>
                </c:ext>
              </c:extLst>
            </c:dLbl>
            <c:dLbl>
              <c:idx val="1"/>
              <c:layout>
                <c:manualLayout>
                  <c:x val="-9.1378639683913798E-2"/>
                  <c:y val="3.21346133103225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3D9-40DE-B915-09284C7C9DCB}"/>
                </c:ext>
              </c:extLst>
            </c:dLbl>
            <c:dLbl>
              <c:idx val="2"/>
              <c:layout>
                <c:manualLayout>
                  <c:x val="-9.9627734676953489E-2"/>
                  <c:y val="-6.63811886527882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3D9-40DE-B915-09284C7C9DCB}"/>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3D9-40DE-B915-09284C7C9DCB}"/>
                </c:ext>
              </c:extLst>
            </c:dLbl>
            <c:dLbl>
              <c:idx val="4"/>
              <c:layout>
                <c:manualLayout>
                  <c:x val="-5.3380099612837441E-2"/>
                  <c:y val="-4.2414248732607053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D3D9-40DE-B915-09284C7C9DCB}"/>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3D9-40DE-B915-09284C7C9DCB}"/>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D3D9-40DE-B915-09284C7C9DCB}"/>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D3D9-40DE-B915-09284C7C9DCB}"/>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D3D9-40DE-B915-09284C7C9DCB}"/>
                </c:ext>
              </c:extLst>
            </c:dLbl>
            <c:dLbl>
              <c:idx val="9"/>
              <c:layout>
                <c:manualLayout>
                  <c:x val="-6.726928736598696E-2"/>
                  <c:y val="4.18555981862573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3D9-40DE-B915-09284C7C9DC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Sheet1!$B$2:$J$2</c:f>
              <c:numCache>
                <c:formatCode>0.0</c:formatCode>
                <c:ptCount val="9"/>
                <c:pt idx="0">
                  <c:v>14.799999999999997</c:v>
                </c:pt>
                <c:pt idx="1">
                  <c:v>8.2999999999999972</c:v>
                </c:pt>
                <c:pt idx="2">
                  <c:v>6.7999999999999972</c:v>
                </c:pt>
                <c:pt idx="3">
                  <c:v>8.7999999999999972</c:v>
                </c:pt>
                <c:pt idx="4">
                  <c:v>13</c:v>
                </c:pt>
                <c:pt idx="5">
                  <c:v>18.299999999999997</c:v>
                </c:pt>
                <c:pt idx="6">
                  <c:v>19.400000000000006</c:v>
                </c:pt>
                <c:pt idx="7">
                  <c:v>18.5</c:v>
                </c:pt>
                <c:pt idx="8">
                  <c:v>14.599999999999994</c:v>
                </c:pt>
              </c:numCache>
            </c:numRef>
          </c:val>
          <c:smooth val="0"/>
          <c:extLst xmlns:c16r2="http://schemas.microsoft.com/office/drawing/2015/06/chart">
            <c:ext xmlns:c16="http://schemas.microsoft.com/office/drawing/2014/chart" uri="{C3380CC4-5D6E-409C-BE32-E72D297353CC}">
              <c16:uniqueId val="{0000000E-D3D9-40DE-B915-09284C7C9DCB}"/>
            </c:ext>
          </c:extLst>
        </c:ser>
        <c:dLbls>
          <c:showLegendKey val="0"/>
          <c:showVal val="0"/>
          <c:showCatName val="0"/>
          <c:showSerName val="0"/>
          <c:showPercent val="0"/>
          <c:showBubbleSize val="0"/>
        </c:dLbls>
        <c:marker val="1"/>
        <c:smooth val="0"/>
        <c:axId val="339064704"/>
        <c:axId val="339063168"/>
      </c:lineChart>
      <c:catAx>
        <c:axId val="339051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053184"/>
        <c:crosses val="autoZero"/>
        <c:auto val="1"/>
        <c:lblAlgn val="ctr"/>
        <c:lblOffset val="100"/>
        <c:noMultiLvlLbl val="0"/>
      </c:catAx>
      <c:valAx>
        <c:axId val="339053184"/>
        <c:scaling>
          <c:orientation val="minMax"/>
          <c:max val="37"/>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051648"/>
        <c:crosses val="autoZero"/>
        <c:crossBetween val="between"/>
        <c:majorUnit val="8"/>
      </c:valAx>
      <c:valAx>
        <c:axId val="339063168"/>
        <c:scaling>
          <c:orientation val="minMax"/>
          <c:max val="22"/>
        </c:scaling>
        <c:delete val="0"/>
        <c:axPos val="r"/>
        <c:numFmt formatCode="0.0" sourceLinked="1"/>
        <c:majorTickMark val="out"/>
        <c:minorTickMark val="none"/>
        <c:tickLblPos val="nextTo"/>
        <c:crossAx val="339064704"/>
        <c:crosses val="max"/>
        <c:crossBetween val="between"/>
        <c:majorUnit val="2"/>
      </c:valAx>
      <c:catAx>
        <c:axId val="339064704"/>
        <c:scaling>
          <c:orientation val="minMax"/>
        </c:scaling>
        <c:delete val="1"/>
        <c:axPos val="b"/>
        <c:numFmt formatCode="General" sourceLinked="1"/>
        <c:majorTickMark val="out"/>
        <c:minorTickMark val="none"/>
        <c:tickLblPos val="nextTo"/>
        <c:crossAx val="339063168"/>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7944655151090405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2021 12 ամսյա աճը, %</c:v>
                </c:pt>
              </c:strCache>
            </c:strRef>
          </c:tx>
          <c:spPr>
            <a:solidFill>
              <a:schemeClr val="accent5"/>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pt idx="3">
                  <c:v>18.722391257124286</c:v>
                </c:pt>
                <c:pt idx="4">
                  <c:v>27.069225793826405</c:v>
                </c:pt>
                <c:pt idx="5">
                  <c:v>36.427850931769797</c:v>
                </c:pt>
                <c:pt idx="6">
                  <c:v>11.696511338862422</c:v>
                </c:pt>
                <c:pt idx="7">
                  <c:v>13.961880283607826</c:v>
                </c:pt>
                <c:pt idx="8">
                  <c:v>18.699218798324523</c:v>
                </c:pt>
                <c:pt idx="9">
                  <c:v>19.987566472725064</c:v>
                </c:pt>
                <c:pt idx="10">
                  <c:v>20.396637182002152</c:v>
                </c:pt>
                <c:pt idx="11">
                  <c:v>24.996776349682847</c:v>
                </c:pt>
              </c:numCache>
            </c:numRef>
          </c:val>
          <c:extLst xmlns:c16r2="http://schemas.microsoft.com/office/drawing/2015/06/chart">
            <c:ext xmlns:c16="http://schemas.microsoft.com/office/drawing/2014/chart" uri="{C3380CC4-5D6E-409C-BE32-E72D297353CC}">
              <c16:uniqueId val="{00000000-D6B9-40D5-A97A-41698BFBAB94}"/>
            </c:ext>
          </c:extLst>
        </c:ser>
        <c:ser>
          <c:idx val="3"/>
          <c:order val="3"/>
          <c:tx>
            <c:strRef>
              <c:f>Sheet1!$A$5</c:f>
              <c:strCache>
                <c:ptCount val="1"/>
                <c:pt idx="0">
                  <c:v>2022 12 ամսյա աճը, %</c:v>
                </c:pt>
              </c:strCache>
            </c:strRef>
          </c:tx>
          <c:spPr>
            <a:solidFill>
              <a:schemeClr val="accent6">
                <a:lumMod val="60000"/>
              </a:schemeClr>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B9-40D5-A97A-41698BFBAB94}"/>
                </c:ext>
              </c:extLst>
            </c:dLbl>
            <c:dLbl>
              <c:idx val="1"/>
              <c:layout>
                <c:manualLayout>
                  <c:x val="-2.116402116402097E-3"/>
                  <c:y val="0.3616488563929508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6B9-40D5-A97A-41698BFBAB94}"/>
                </c:ext>
              </c:extLst>
            </c:dLbl>
            <c:dLbl>
              <c:idx val="8"/>
              <c:layout>
                <c:manualLayout>
                  <c:x val="2.205071664829107E-3"/>
                  <c:y val="0.1280455599058937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6B9-40D5-A97A-41698BFBAB94}"/>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10.465495021027209</c:v>
                </c:pt>
                <c:pt idx="1">
                  <c:v>36.036816259051363</c:v>
                </c:pt>
                <c:pt idx="2">
                  <c:v>20.407827685047209</c:v>
                </c:pt>
                <c:pt idx="3">
                  <c:v>28.429747589104466</c:v>
                </c:pt>
                <c:pt idx="4">
                  <c:v>23.353110136931647</c:v>
                </c:pt>
                <c:pt idx="5">
                  <c:v>25.963309740001449</c:v>
                </c:pt>
                <c:pt idx="6">
                  <c:v>29.854231544912608</c:v>
                </c:pt>
                <c:pt idx="7">
                  <c:v>30.582312007088177</c:v>
                </c:pt>
                <c:pt idx="8">
                  <c:v>13.167112288233596</c:v>
                </c:pt>
              </c:numCache>
            </c:numRef>
          </c:val>
          <c:extLst xmlns:c16r2="http://schemas.microsoft.com/office/drawing/2015/06/chart">
            <c:ext xmlns:c16="http://schemas.microsoft.com/office/drawing/2014/chart" uri="{C3380CC4-5D6E-409C-BE32-E72D297353CC}">
              <c16:uniqueId val="{00000004-D6B9-40D5-A97A-41698BFBAB94}"/>
            </c:ext>
          </c:extLst>
        </c:ser>
        <c:dLbls>
          <c:showLegendKey val="0"/>
          <c:showVal val="0"/>
          <c:showCatName val="0"/>
          <c:showSerName val="0"/>
          <c:showPercent val="0"/>
          <c:showBubbleSize val="0"/>
        </c:dLbls>
        <c:gapWidth val="128"/>
        <c:axId val="341243776"/>
        <c:axId val="341245312"/>
      </c:barChart>
      <c:lineChart>
        <c:grouping val="standard"/>
        <c:varyColors val="0"/>
        <c:ser>
          <c:idx val="0"/>
          <c:order val="0"/>
          <c:tx>
            <c:strRef>
              <c:f>Sheet1!$A$2</c:f>
              <c:strCache>
                <c:ptCount val="1"/>
                <c:pt idx="0">
                  <c:v>2021 աճի տեմպը,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8"/>
              <c:layout>
                <c:manualLayout>
                  <c:x val="-1.363845506081318E-2"/>
                  <c:y val="-4.83459358098429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6B9-40D5-A97A-41698BFBAB94}"/>
                </c:ext>
              </c:extLst>
            </c:dLbl>
            <c:dLbl>
              <c:idx val="9"/>
              <c:layout>
                <c:manualLayout>
                  <c:x val="-1.4162116174287476E-2"/>
                  <c:y val="-3.95256491505265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6B9-40D5-A97A-41698BFBAB94}"/>
                </c:ext>
              </c:extLst>
            </c:dLbl>
            <c:dLbl>
              <c:idx val="10"/>
              <c:layout>
                <c:manualLayout>
                  <c:x val="-1.7072810771861898E-2"/>
                  <c:y val="-4.3935792480184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6B9-40D5-A97A-41698BFBAB94}"/>
                </c:ext>
              </c:extLst>
            </c:dLbl>
            <c:dLbl>
              <c:idx val="11"/>
              <c:layout>
                <c:manualLayout>
                  <c:x val="-2.3219057375270368E-2"/>
                  <c:y val="-4.39357924801847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6B9-40D5-A97A-41698BFBAB94}"/>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pt idx="3">
                  <c:v>2.447882635918802</c:v>
                </c:pt>
                <c:pt idx="4">
                  <c:v>5.9468334154336446</c:v>
                </c:pt>
                <c:pt idx="5">
                  <c:v>10.276866846877368</c:v>
                </c:pt>
                <c:pt idx="6">
                  <c:v>10.473631807306077</c:v>
                </c:pt>
                <c:pt idx="7">
                  <c:v>10.857868136693853</c:v>
                </c:pt>
                <c:pt idx="8">
                  <c:v>11.854661163811443</c:v>
                </c:pt>
                <c:pt idx="9">
                  <c:v>12.700907835308442</c:v>
                </c:pt>
                <c:pt idx="10">
                  <c:v>13.376380238254029</c:v>
                </c:pt>
                <c:pt idx="11">
                  <c:v>14.560636925162939</c:v>
                </c:pt>
              </c:numCache>
            </c:numRef>
          </c:val>
          <c:smooth val="0"/>
          <c:extLst xmlns:c16r2="http://schemas.microsoft.com/office/drawing/2015/06/chart">
            <c:ext xmlns:c16="http://schemas.microsoft.com/office/drawing/2014/chart" uri="{C3380CC4-5D6E-409C-BE32-E72D297353CC}">
              <c16:uniqueId val="{00000009-D6B9-40D5-A97A-41698BFBAB94}"/>
            </c:ext>
          </c:extLst>
        </c:ser>
        <c:ser>
          <c:idx val="2"/>
          <c:order val="2"/>
          <c:tx>
            <c:strRef>
              <c:f>Sheet1!$A$4</c:f>
              <c:strCache>
                <c:ptCount val="1"/>
                <c:pt idx="0">
                  <c:v>2022 աճի տեմպը,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10.465495021027209</c:v>
                </c:pt>
                <c:pt idx="1">
                  <c:v>20.27752807035057</c:v>
                </c:pt>
                <c:pt idx="2">
                  <c:v>20.324942076471558</c:v>
                </c:pt>
                <c:pt idx="3">
                  <c:v>23.170028686693172</c:v>
                </c:pt>
                <c:pt idx="4">
                  <c:v>23.201233589844321</c:v>
                </c:pt>
                <c:pt idx="5">
                  <c:v>23.686651790698491</c:v>
                </c:pt>
                <c:pt idx="6">
                  <c:v>24.550950594910105</c:v>
                </c:pt>
                <c:pt idx="7">
                  <c:v>25.233917168127334</c:v>
                </c:pt>
                <c:pt idx="8">
                  <c:v>23.606120407191995</c:v>
                </c:pt>
              </c:numCache>
            </c:numRef>
          </c:val>
          <c:smooth val="0"/>
          <c:extLst xmlns:c16r2="http://schemas.microsoft.com/office/drawing/2015/06/chart">
            <c:ext xmlns:c16="http://schemas.microsoft.com/office/drawing/2014/chart" uri="{C3380CC4-5D6E-409C-BE32-E72D297353CC}">
              <c16:uniqueId val="{0000000A-D6B9-40D5-A97A-41698BFBAB94}"/>
            </c:ext>
          </c:extLst>
        </c:ser>
        <c:dLbls>
          <c:showLegendKey val="0"/>
          <c:showVal val="0"/>
          <c:showCatName val="0"/>
          <c:showSerName val="0"/>
          <c:showPercent val="0"/>
          <c:showBubbleSize val="0"/>
        </c:dLbls>
        <c:marker val="1"/>
        <c:smooth val="0"/>
        <c:axId val="341243776"/>
        <c:axId val="341245312"/>
      </c:lineChart>
      <c:catAx>
        <c:axId val="3412437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341245312"/>
        <c:crosses val="autoZero"/>
        <c:auto val="1"/>
        <c:lblAlgn val="ctr"/>
        <c:lblOffset val="100"/>
        <c:noMultiLvlLbl val="0"/>
      </c:catAx>
      <c:valAx>
        <c:axId val="34124531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341243776"/>
        <c:crosses val="autoZero"/>
        <c:crossBetween val="between"/>
      </c:valAx>
      <c:spPr>
        <a:solidFill>
          <a:schemeClr val="bg1"/>
        </a:solid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c:spPr>
  <c:txPr>
    <a:bodyPr/>
    <a:lstStyle/>
    <a:p>
      <a:pPr>
        <a:defRPr>
          <a:solidFill>
            <a:schemeClr val="dk1"/>
          </a:solidFill>
          <a:latin typeface="GHEA Grapalat" panose="02000506050000020003" pitchFamily="50" charset="0"/>
          <a:ea typeface="+mn-ea"/>
          <a:cs typeface="+mn-cs"/>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7348999086713E-2"/>
          <c:y val="3.2783517108681708E-2"/>
          <c:w val="0.89217968048592944"/>
          <c:h val="0.61646182448347797"/>
        </c:manualLayout>
      </c:layout>
      <c:barChart>
        <c:barDir val="col"/>
        <c:grouping val="clustered"/>
        <c:varyColors val="0"/>
        <c:ser>
          <c:idx val="0"/>
          <c:order val="0"/>
          <c:tx>
            <c:strRef>
              <c:f>Sheet1!$B$1</c:f>
              <c:strCache>
                <c:ptCount val="1"/>
                <c:pt idx="0">
                  <c:v>եկամուտների ազդակ</c:v>
                </c:pt>
              </c:strCache>
            </c:strRef>
          </c:tx>
          <c:spPr>
            <a:solidFill>
              <a:srgbClr val="5B9BD5">
                <a:lumMod val="75000"/>
              </a:srgbClr>
            </a:solidFill>
          </c:spPr>
          <c:invertIfNegative val="0"/>
          <c:cat>
            <c:strRef>
              <c:f>Sheet1!$A$2:$A$36</c:f>
              <c:strCache>
                <c:ptCount val="15"/>
                <c:pt idx="0">
                  <c:v>2019Q1</c:v>
                </c:pt>
                <c:pt idx="1">
                  <c:v>2019Q1-Q2</c:v>
                </c:pt>
                <c:pt idx="2">
                  <c:v>2019Q1-Q3</c:v>
                </c:pt>
                <c:pt idx="3">
                  <c:v>2019Q1-Q4</c:v>
                </c:pt>
                <c:pt idx="4">
                  <c:v>2020Q1</c:v>
                </c:pt>
                <c:pt idx="5">
                  <c:v>2020Q1-Q2</c:v>
                </c:pt>
                <c:pt idx="6">
                  <c:v>2020Q1-Q3</c:v>
                </c:pt>
                <c:pt idx="7">
                  <c:v>2020Q1-Q4</c:v>
                </c:pt>
                <c:pt idx="8">
                  <c:v>2021Q1</c:v>
                </c:pt>
                <c:pt idx="9">
                  <c:v>2021Q1-Q2</c:v>
                </c:pt>
                <c:pt idx="10">
                  <c:v>2021Q1-Q3</c:v>
                </c:pt>
                <c:pt idx="11">
                  <c:v>2021Q1-Q4</c:v>
                </c:pt>
                <c:pt idx="12">
                  <c:v>2022Q1</c:v>
                </c:pt>
                <c:pt idx="13">
                  <c:v>2022Q1-Q2</c:v>
                </c:pt>
                <c:pt idx="14">
                  <c:v>2022Q1-Q3</c:v>
                </c:pt>
              </c:strCache>
            </c:strRef>
          </c:cat>
          <c:val>
            <c:numRef>
              <c:f>Sheet1!$B$2:$B$36</c:f>
              <c:numCache>
                <c:formatCode>0.0</c:formatCode>
                <c:ptCount val="15"/>
                <c:pt idx="0">
                  <c:v>-0.29605774007373481</c:v>
                </c:pt>
                <c:pt idx="1">
                  <c:v>-1.4946169339765136</c:v>
                </c:pt>
                <c:pt idx="2">
                  <c:v>-1.5711012122805816</c:v>
                </c:pt>
                <c:pt idx="3">
                  <c:v>-1.1516344514139831</c:v>
                </c:pt>
                <c:pt idx="4">
                  <c:v>-1.1385808713108454</c:v>
                </c:pt>
                <c:pt idx="5">
                  <c:v>-0.40457736245829973</c:v>
                </c:pt>
                <c:pt idx="6">
                  <c:v>0.34461098379375399</c:v>
                </c:pt>
                <c:pt idx="7">
                  <c:v>0.59026098941645477</c:v>
                </c:pt>
                <c:pt idx="8">
                  <c:v>0.84616314732827036</c:v>
                </c:pt>
                <c:pt idx="9">
                  <c:v>0.52646360013243787</c:v>
                </c:pt>
                <c:pt idx="10">
                  <c:v>-0.24804254424107045</c:v>
                </c:pt>
                <c:pt idx="11">
                  <c:v>-0.45268809792632697</c:v>
                </c:pt>
                <c:pt idx="12">
                  <c:v>-2.8530203579494073</c:v>
                </c:pt>
                <c:pt idx="13">
                  <c:v>-2.2010601016723665</c:v>
                </c:pt>
                <c:pt idx="14">
                  <c:v>-1.1654654530412838</c:v>
                </c:pt>
              </c:numCache>
            </c:numRef>
          </c:val>
          <c:extLst xmlns:c16r2="http://schemas.microsoft.com/office/drawing/2015/06/chart">
            <c:ext xmlns:c16="http://schemas.microsoft.com/office/drawing/2014/chart" uri="{C3380CC4-5D6E-409C-BE32-E72D297353CC}">
              <c16:uniqueId val="{00000000-6ACA-41E8-A0EC-853C8C7CFB07}"/>
            </c:ext>
          </c:extLst>
        </c:ser>
        <c:ser>
          <c:idx val="2"/>
          <c:order val="1"/>
          <c:tx>
            <c:strRef>
              <c:f>Sheet1!$C$1</c:f>
              <c:strCache>
                <c:ptCount val="1"/>
                <c:pt idx="0">
                  <c:v>ծախսերի ազդակ</c:v>
                </c:pt>
              </c:strCache>
            </c:strRef>
          </c:tx>
          <c:spPr>
            <a:pattFill prst="pct80">
              <a:fgClr>
                <a:srgbClr val="4472C4">
                  <a:lumMod val="60000"/>
                  <a:lumOff val="40000"/>
                </a:srgbClr>
              </a:fgClr>
              <a:bgClr>
                <a:sysClr val="window" lastClr="FFFFFF"/>
              </a:bgClr>
            </a:pattFill>
          </c:spPr>
          <c:invertIfNegative val="0"/>
          <c:cat>
            <c:strRef>
              <c:f>Sheet1!$A$2:$A$36</c:f>
              <c:strCache>
                <c:ptCount val="15"/>
                <c:pt idx="0">
                  <c:v>2019Q1</c:v>
                </c:pt>
                <c:pt idx="1">
                  <c:v>2019Q1-Q2</c:v>
                </c:pt>
                <c:pt idx="2">
                  <c:v>2019Q1-Q3</c:v>
                </c:pt>
                <c:pt idx="3">
                  <c:v>2019Q1-Q4</c:v>
                </c:pt>
                <c:pt idx="4">
                  <c:v>2020Q1</c:v>
                </c:pt>
                <c:pt idx="5">
                  <c:v>2020Q1-Q2</c:v>
                </c:pt>
                <c:pt idx="6">
                  <c:v>2020Q1-Q3</c:v>
                </c:pt>
                <c:pt idx="7">
                  <c:v>2020Q1-Q4</c:v>
                </c:pt>
                <c:pt idx="8">
                  <c:v>2021Q1</c:v>
                </c:pt>
                <c:pt idx="9">
                  <c:v>2021Q1-Q2</c:v>
                </c:pt>
                <c:pt idx="10">
                  <c:v>2021Q1-Q3</c:v>
                </c:pt>
                <c:pt idx="11">
                  <c:v>2021Q1-Q4</c:v>
                </c:pt>
                <c:pt idx="12">
                  <c:v>2022Q1</c:v>
                </c:pt>
                <c:pt idx="13">
                  <c:v>2022Q1-Q2</c:v>
                </c:pt>
                <c:pt idx="14">
                  <c:v>2022Q1-Q3</c:v>
                </c:pt>
              </c:strCache>
            </c:strRef>
          </c:cat>
          <c:val>
            <c:numRef>
              <c:f>Sheet1!$C$2:$C$36</c:f>
              <c:numCache>
                <c:formatCode>0.0</c:formatCode>
                <c:ptCount val="15"/>
                <c:pt idx="0">
                  <c:v>-1.4845693099451553</c:v>
                </c:pt>
                <c:pt idx="1">
                  <c:v>-0.73744833311063895</c:v>
                </c:pt>
                <c:pt idx="2">
                  <c:v>1.1342613897235347</c:v>
                </c:pt>
                <c:pt idx="3">
                  <c:v>1.0312041178910254</c:v>
                </c:pt>
                <c:pt idx="4">
                  <c:v>2.9000330051763488</c:v>
                </c:pt>
                <c:pt idx="5">
                  <c:v>5.2168936288117598</c:v>
                </c:pt>
                <c:pt idx="6">
                  <c:v>3.7860772715526259</c:v>
                </c:pt>
                <c:pt idx="7">
                  <c:v>3.8296328572976641</c:v>
                </c:pt>
                <c:pt idx="8">
                  <c:v>2.3517279837672005</c:v>
                </c:pt>
                <c:pt idx="9">
                  <c:v>-0.26520936285382035</c:v>
                </c:pt>
                <c:pt idx="10">
                  <c:v>-0.90688370916737415</c:v>
                </c:pt>
                <c:pt idx="11">
                  <c:v>-1.5664482332043781</c:v>
                </c:pt>
                <c:pt idx="12">
                  <c:v>-2.0274815294451449</c:v>
                </c:pt>
                <c:pt idx="13">
                  <c:v>-1.7933177508484999</c:v>
                </c:pt>
                <c:pt idx="14">
                  <c:v>-1.075933751113648</c:v>
                </c:pt>
              </c:numCache>
            </c:numRef>
          </c:val>
          <c:extLst xmlns:c16r2="http://schemas.microsoft.com/office/drawing/2015/06/chart">
            <c:ext xmlns:c16="http://schemas.microsoft.com/office/drawing/2014/chart" uri="{C3380CC4-5D6E-409C-BE32-E72D297353CC}">
              <c16:uniqueId val="{00000001-6ACA-41E8-A0EC-853C8C7CFB07}"/>
            </c:ext>
          </c:extLst>
        </c:ser>
        <c:dLbls>
          <c:showLegendKey val="0"/>
          <c:showVal val="0"/>
          <c:showCatName val="0"/>
          <c:showSerName val="0"/>
          <c:showPercent val="0"/>
          <c:showBubbleSize val="0"/>
        </c:dLbls>
        <c:gapWidth val="150"/>
        <c:axId val="340993152"/>
        <c:axId val="340994688"/>
      </c:barChart>
      <c:lineChart>
        <c:grouping val="standard"/>
        <c:varyColors val="0"/>
        <c:ser>
          <c:idx val="1"/>
          <c:order val="2"/>
          <c:tx>
            <c:strRef>
              <c:f>Sheet1!$D$1</c:f>
              <c:strCache>
                <c:ptCount val="1"/>
                <c:pt idx="0">
                  <c:v>հարկաբյուջետային ազդակ</c:v>
                </c:pt>
              </c:strCache>
            </c:strRef>
          </c:tx>
          <c:spPr>
            <a:ln>
              <a:solidFill>
                <a:srgbClr val="70AD47"/>
              </a:solidFill>
            </a:ln>
          </c:spPr>
          <c:marker>
            <c:spPr>
              <a:solidFill>
                <a:srgbClr val="70AD47"/>
              </a:solidFill>
              <a:ln>
                <a:solidFill>
                  <a:srgbClr val="70AD47"/>
                </a:solidFill>
              </a:ln>
            </c:spPr>
          </c:marker>
          <c:dLbls>
            <c:dLbl>
              <c:idx val="5"/>
              <c:layout>
                <c:manualLayout>
                  <c:x val="-3.7986237297261E-2"/>
                  <c:y val="-4.26966292134831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ACA-41E8-A0EC-853C8C7CFB07}"/>
                </c:ext>
              </c:extLst>
            </c:dLbl>
            <c:dLbl>
              <c:idx val="6"/>
              <c:layout>
                <c:manualLayout>
                  <c:x val="-3.3418803418803419E-2"/>
                  <c:y val="-4.26966292134831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ACA-41E8-A0EC-853C8C7CFB07}"/>
                </c:ext>
              </c:extLst>
            </c:dLbl>
            <c:dLbl>
              <c:idx val="7"/>
              <c:layout>
                <c:manualLayout>
                  <c:x val="-2.7773682687085882E-2"/>
                  <c:y val="-4.9575925992433295E-2"/>
                </c:manualLayout>
              </c:layout>
              <c:spPr>
                <a:noFill/>
                <a:ln>
                  <a:noFill/>
                </a:ln>
                <a:effectLst/>
              </c:spPr>
              <c:txPr>
                <a:bodyPr wrap="square" lIns="38100" tIns="19050" rIns="38100" bIns="19050" anchor="ctr">
                  <a:noAutofit/>
                </a:bodyPr>
                <a:lstStyle/>
                <a:p>
                  <a:pPr>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8640668813862422E-2"/>
                      <c:h val="7.9706569203656583E-2"/>
                    </c:manualLayout>
                  </c15:layout>
                </c:ext>
                <c:ext xmlns:c16="http://schemas.microsoft.com/office/drawing/2014/chart" uri="{C3380CC4-5D6E-409C-BE32-E72D297353CC}">
                  <c16:uniqueId val="{00000004-6ACA-41E8-A0EC-853C8C7CFB07}"/>
                </c:ext>
              </c:extLst>
            </c:dLbl>
            <c:dLbl>
              <c:idx val="8"/>
              <c:layout>
                <c:manualLayout>
                  <c:x val="-3.1842990779998651E-2"/>
                  <c:y val="-4.26966292134831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ACA-41E8-A0EC-853C8C7CFB07}"/>
                </c:ext>
              </c:extLst>
            </c:dLbl>
            <c:dLbl>
              <c:idx val="12"/>
              <c:layout>
                <c:manualLayout>
                  <c:x val="-3.7047298634474569E-2"/>
                  <c:y val="4.89021043000914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ACA-41E8-A0EC-853C8C7CFB07}"/>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Sheet1!$A$2:$A$36</c:f>
              <c:strCache>
                <c:ptCount val="15"/>
                <c:pt idx="0">
                  <c:v>2019Q1</c:v>
                </c:pt>
                <c:pt idx="1">
                  <c:v>2019Q1-Q2</c:v>
                </c:pt>
                <c:pt idx="2">
                  <c:v>2019Q1-Q3</c:v>
                </c:pt>
                <c:pt idx="3">
                  <c:v>2019Q1-Q4</c:v>
                </c:pt>
                <c:pt idx="4">
                  <c:v>2020Q1</c:v>
                </c:pt>
                <c:pt idx="5">
                  <c:v>2020Q1-Q2</c:v>
                </c:pt>
                <c:pt idx="6">
                  <c:v>2020Q1-Q3</c:v>
                </c:pt>
                <c:pt idx="7">
                  <c:v>2020Q1-Q4</c:v>
                </c:pt>
                <c:pt idx="8">
                  <c:v>2021Q1</c:v>
                </c:pt>
                <c:pt idx="9">
                  <c:v>2021Q1-Q2</c:v>
                </c:pt>
                <c:pt idx="10">
                  <c:v>2021Q1-Q3</c:v>
                </c:pt>
                <c:pt idx="11">
                  <c:v>2021Q1-Q4</c:v>
                </c:pt>
                <c:pt idx="12">
                  <c:v>2022Q1</c:v>
                </c:pt>
                <c:pt idx="13">
                  <c:v>2022Q1-Q2</c:v>
                </c:pt>
                <c:pt idx="14">
                  <c:v>2022Q1-Q3</c:v>
                </c:pt>
              </c:strCache>
            </c:strRef>
          </c:cat>
          <c:val>
            <c:numRef>
              <c:f>Sheet1!$D$2:$D$36</c:f>
              <c:numCache>
                <c:formatCode>0.0</c:formatCode>
                <c:ptCount val="15"/>
                <c:pt idx="0">
                  <c:v>-1.7806270500188901</c:v>
                </c:pt>
                <c:pt idx="1">
                  <c:v>-2.2320652670871528</c:v>
                </c:pt>
                <c:pt idx="2">
                  <c:v>-0.4368398225570469</c:v>
                </c:pt>
                <c:pt idx="3">
                  <c:v>-0.12043033352295773</c:v>
                </c:pt>
                <c:pt idx="4">
                  <c:v>1.7614521338655034</c:v>
                </c:pt>
                <c:pt idx="5">
                  <c:v>4.8123162663534602</c:v>
                </c:pt>
                <c:pt idx="6">
                  <c:v>4.1306882553463797</c:v>
                </c:pt>
                <c:pt idx="7">
                  <c:v>4.4198938467141193</c:v>
                </c:pt>
                <c:pt idx="8">
                  <c:v>3.1978911310954707</c:v>
                </c:pt>
                <c:pt idx="9">
                  <c:v>0.26125423727861752</c:v>
                </c:pt>
                <c:pt idx="10">
                  <c:v>-1.1549262534084446</c:v>
                </c:pt>
                <c:pt idx="11">
                  <c:v>-2.0191363311307051</c:v>
                </c:pt>
                <c:pt idx="12">
                  <c:v>-4.8805018873945523</c:v>
                </c:pt>
                <c:pt idx="13">
                  <c:v>-3.9943778525208664</c:v>
                </c:pt>
                <c:pt idx="14">
                  <c:v>-2.2413992041549315</c:v>
                </c:pt>
              </c:numCache>
            </c:numRef>
          </c:val>
          <c:smooth val="0"/>
          <c:extLst xmlns:c16r2="http://schemas.microsoft.com/office/drawing/2015/06/chart">
            <c:ext xmlns:c16="http://schemas.microsoft.com/office/drawing/2014/chart" uri="{C3380CC4-5D6E-409C-BE32-E72D297353CC}">
              <c16:uniqueId val="{00000007-6ACA-41E8-A0EC-853C8C7CFB07}"/>
            </c:ext>
          </c:extLst>
        </c:ser>
        <c:dLbls>
          <c:showLegendKey val="0"/>
          <c:showVal val="0"/>
          <c:showCatName val="0"/>
          <c:showSerName val="0"/>
          <c:showPercent val="0"/>
          <c:showBubbleSize val="0"/>
        </c:dLbls>
        <c:marker val="1"/>
        <c:smooth val="0"/>
        <c:axId val="340993152"/>
        <c:axId val="340994688"/>
      </c:lineChart>
      <c:catAx>
        <c:axId val="340993152"/>
        <c:scaling>
          <c:orientation val="minMax"/>
        </c:scaling>
        <c:delete val="0"/>
        <c:axPos val="b"/>
        <c:numFmt formatCode="General" sourceLinked="0"/>
        <c:majorTickMark val="none"/>
        <c:minorTickMark val="none"/>
        <c:tickLblPos val="low"/>
        <c:txPr>
          <a:bodyPr rot="5400000" vert="horz"/>
          <a:lstStyle/>
          <a:p>
            <a:pPr>
              <a:defRPr sz="900" b="0" i="0" u="none" strike="noStrike" baseline="0">
                <a:solidFill>
                  <a:srgbClr val="000000"/>
                </a:solidFill>
                <a:latin typeface="GHEA Grapalat"/>
                <a:ea typeface="GHEA Grapalat"/>
                <a:cs typeface="GHEA Grapalat"/>
              </a:defRPr>
            </a:pPr>
            <a:endParaRPr lang="en-US"/>
          </a:p>
        </c:txPr>
        <c:crossAx val="340994688"/>
        <c:crosses val="autoZero"/>
        <c:auto val="1"/>
        <c:lblAlgn val="ctr"/>
        <c:lblOffset val="100"/>
        <c:tickLblSkip val="1"/>
        <c:noMultiLvlLbl val="0"/>
      </c:catAx>
      <c:valAx>
        <c:axId val="340994688"/>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340993152"/>
        <c:crosses val="autoZero"/>
        <c:crossBetween val="between"/>
      </c:valAx>
      <c:spPr>
        <a:ln w="25332">
          <a:noFill/>
        </a:ln>
      </c:spPr>
    </c:plotArea>
    <c:legend>
      <c:legendPos val="r"/>
      <c:layout>
        <c:manualLayout>
          <c:xMode val="edge"/>
          <c:yMode val="edge"/>
          <c:x val="5.1009457478459344E-3"/>
          <c:y val="0.89607294663388315"/>
          <c:w val="0.95524351924587592"/>
          <c:h val="0.10392705336611685"/>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0"/>
      <c:rotY val="20"/>
      <c:depthPercent val="100"/>
      <c:rAngAx val="1"/>
    </c:view3D>
    <c:floor>
      <c:thickness val="0"/>
    </c:floor>
    <c:sideWall>
      <c:thickness val="0"/>
    </c:sideWall>
    <c:backWall>
      <c:thickness val="0"/>
    </c:backWall>
    <c:plotArea>
      <c:layout>
        <c:manualLayout>
          <c:layoutTarget val="inner"/>
          <c:xMode val="edge"/>
          <c:yMode val="edge"/>
          <c:x val="7.7508307840566323E-2"/>
          <c:y val="2.8617582136062868E-2"/>
          <c:w val="0.8829606441961837"/>
          <c:h val="0.75064283123146192"/>
        </c:manualLayout>
      </c:layout>
      <c:bar3DChart>
        <c:barDir val="col"/>
        <c:grouping val="percentStacked"/>
        <c:varyColors val="0"/>
        <c:ser>
          <c:idx val="1"/>
          <c:order val="0"/>
          <c:tx>
            <c:strRef>
              <c:f>Sheet1!$A$2</c:f>
              <c:strCache>
                <c:ptCount val="1"/>
                <c:pt idx="0">
                  <c:v>Հարկեր և տուրքեր</c:v>
                </c:pt>
              </c:strCache>
            </c:strRef>
          </c:tx>
          <c:spPr>
            <a:solidFill>
              <a:schemeClr val="tx2">
                <a:lumMod val="40000"/>
                <a:lumOff val="60000"/>
              </a:scheme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1-F846-4F7E-B150-0765BAD67295}"/>
              </c:ext>
            </c:extLst>
          </c:dPt>
          <c:dPt>
            <c:idx val="1"/>
            <c:invertIfNegative val="0"/>
            <c:bubble3D val="0"/>
            <c:extLst xmlns:c16r2="http://schemas.microsoft.com/office/drawing/2015/06/chart">
              <c:ext xmlns:c16="http://schemas.microsoft.com/office/drawing/2014/chart" uri="{C3380CC4-5D6E-409C-BE32-E72D297353CC}">
                <c16:uniqueId val="{00000003-F846-4F7E-B150-0765BAD67295}"/>
              </c:ext>
            </c:extLst>
          </c:dPt>
          <c:dPt>
            <c:idx val="2"/>
            <c:invertIfNegative val="0"/>
            <c:bubble3D val="0"/>
            <c:extLst xmlns:c16r2="http://schemas.microsoft.com/office/drawing/2015/06/chart">
              <c:ext xmlns:c16="http://schemas.microsoft.com/office/drawing/2014/chart" uri="{C3380CC4-5D6E-409C-BE32-E72D297353CC}">
                <c16:uniqueId val="{00000005-F846-4F7E-B150-0765BAD67295}"/>
              </c:ext>
            </c:extLst>
          </c:dPt>
          <c:dLbls>
            <c:numFmt formatCode="0.00%" sourceLinked="0"/>
            <c:spPr>
              <a:noFill/>
              <a:ln>
                <a:noFill/>
              </a:ln>
              <a:effectLst/>
            </c:spPr>
            <c:txPr>
              <a:bodyPr/>
              <a:lstStyle/>
              <a:p>
                <a:pPr>
                  <a:defRPr b="1" baseline="0">
                    <a:solidFill>
                      <a:sysClr val="windowText" lastClr="000000"/>
                    </a:solidFill>
                    <a:latin typeface="GHEA Grapalat" pitchFamily="50"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Sheet1!$E$1:$G$1</c:f>
              <c:strCache>
                <c:ptCount val="3"/>
                <c:pt idx="0">
                  <c:v>2021թ. 9 ամսվա
փաստ</c:v>
                </c:pt>
                <c:pt idx="1">
                  <c:v>2022թ. 9 ամսվա
ճշտված պլան</c:v>
                </c:pt>
                <c:pt idx="2">
                  <c:v>2022թ. 9 ամսվա
փաստ</c:v>
                </c:pt>
              </c:strCache>
            </c:strRef>
          </c:cat>
          <c:val>
            <c:numRef>
              <c:f>Sheet1!$E$2:$G$2</c:f>
              <c:numCache>
                <c:formatCode>0.00%</c:formatCode>
                <c:ptCount val="3"/>
                <c:pt idx="0">
                  <c:v>0.94653390313220753</c:v>
                </c:pt>
                <c:pt idx="1">
                  <c:v>0.95003792245618801</c:v>
                </c:pt>
                <c:pt idx="2">
                  <c:v>0.93669654609647923</c:v>
                </c:pt>
              </c:numCache>
            </c:numRef>
          </c:val>
          <c:extLst xmlns:c16r2="http://schemas.microsoft.com/office/drawing/2015/06/chart">
            <c:ext xmlns:c16="http://schemas.microsoft.com/office/drawing/2014/chart" uri="{C3380CC4-5D6E-409C-BE32-E72D297353CC}">
              <c16:uniqueId val="{00000006-F846-4F7E-B150-0765BAD67295}"/>
            </c:ext>
          </c:extLst>
        </c:ser>
        <c:ser>
          <c:idx val="0"/>
          <c:order val="1"/>
          <c:tx>
            <c:strRef>
              <c:f>Sheet1!$A$3</c:f>
              <c:strCache>
                <c:ptCount val="1"/>
                <c:pt idx="0">
                  <c:v>Այլ եկամուտներ</c:v>
                </c:pt>
              </c:strCache>
            </c:strRef>
          </c:tx>
          <c:spPr>
            <a:solidFill>
              <a:schemeClr val="accent6">
                <a:lumMod val="60000"/>
                <a:lumOff val="40000"/>
              </a:schemeClr>
            </a:solidFill>
          </c:spPr>
          <c:invertIfNegative val="0"/>
          <c:dLbls>
            <c:spPr>
              <a:noFill/>
              <a:ln>
                <a:noFill/>
              </a:ln>
              <a:effectLst/>
            </c:spPr>
            <c:txPr>
              <a:bodyPr/>
              <a:lstStyle/>
              <a:p>
                <a:pPr>
                  <a:defRPr b="1" baseline="0">
                    <a:solidFill>
                      <a:sysClr val="windowText" lastClr="000000"/>
                    </a:solidFill>
                    <a:latin typeface="GHEA Grapalat" pitchFamily="50"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Sheet1!$E$1:$G$1</c:f>
              <c:strCache>
                <c:ptCount val="3"/>
                <c:pt idx="0">
                  <c:v>2021թ. 9 ամսվա
փաստ</c:v>
                </c:pt>
                <c:pt idx="1">
                  <c:v>2022թ. 9 ամսվա
ճշտված պլան</c:v>
                </c:pt>
                <c:pt idx="2">
                  <c:v>2022թ. 9 ամսվա
փաստ</c:v>
                </c:pt>
              </c:strCache>
            </c:strRef>
          </c:cat>
          <c:val>
            <c:numRef>
              <c:f>Sheet1!$E$3:$G$3</c:f>
              <c:numCache>
                <c:formatCode>0.00%</c:formatCode>
                <c:ptCount val="3"/>
                <c:pt idx="0">
                  <c:v>4.8725433995050201E-2</c:v>
                </c:pt>
                <c:pt idx="1">
                  <c:v>4.0236595517421238E-2</c:v>
                </c:pt>
                <c:pt idx="2">
                  <c:v>5.4875257583258008E-2</c:v>
                </c:pt>
              </c:numCache>
            </c:numRef>
          </c:val>
          <c:extLst xmlns:c16r2="http://schemas.microsoft.com/office/drawing/2015/06/chart">
            <c:ext xmlns:c16="http://schemas.microsoft.com/office/drawing/2014/chart" uri="{C3380CC4-5D6E-409C-BE32-E72D297353CC}">
              <c16:uniqueId val="{00000003-84A9-46AD-9958-6860CB923260}"/>
            </c:ext>
          </c:extLst>
        </c:ser>
        <c:ser>
          <c:idx val="2"/>
          <c:order val="2"/>
          <c:tx>
            <c:strRef>
              <c:f>Sheet1!$A$4</c:f>
              <c:strCache>
                <c:ptCount val="1"/>
                <c:pt idx="0">
                  <c:v>Պաշտոնական դրամաշնորհներ</c:v>
                </c:pt>
              </c:strCache>
            </c:strRef>
          </c:tx>
          <c:spPr>
            <a:solidFill>
              <a:schemeClr val="accent3">
                <a:lumMod val="60000"/>
                <a:lumOff val="40000"/>
              </a:schemeClr>
            </a:solidFill>
          </c:spPr>
          <c:invertIfNegative val="0"/>
          <c:dLbls>
            <c:dLbl>
              <c:idx val="0"/>
              <c:layout>
                <c:manualLayout>
                  <c:x val="3.8437880540067568E-2"/>
                  <c:y val="-4.5150758594200112E-2"/>
                </c:manualLayout>
              </c:layout>
              <c:showLegendKey val="0"/>
              <c:showVal val="1"/>
              <c:showCatName val="0"/>
              <c:showSerName val="0"/>
              <c:showPercent val="0"/>
              <c:showBubbleSize val="0"/>
            </c:dLbl>
            <c:dLbl>
              <c:idx val="1"/>
              <c:layout>
                <c:manualLayout>
                  <c:x val="4.4416438082549033E-2"/>
                  <c:y val="-4.3843490600260333E-2"/>
                </c:manualLayout>
              </c:layout>
              <c:showLegendKey val="0"/>
              <c:showVal val="1"/>
              <c:showCatName val="0"/>
              <c:showSerName val="0"/>
              <c:showPercent val="0"/>
              <c:showBubbleSize val="0"/>
            </c:dLbl>
            <c:dLbl>
              <c:idx val="2"/>
              <c:layout>
                <c:manualLayout>
                  <c:x val="3.6035524827999196E-2"/>
                  <c:y val="-4.6975759127670019E-2"/>
                </c:manualLayout>
              </c:layout>
              <c:showLegendKey val="0"/>
              <c:showVal val="1"/>
              <c:showCatName val="0"/>
              <c:showSerName val="0"/>
              <c:showPercent val="0"/>
              <c:showBubbleSize val="0"/>
            </c:dLbl>
            <c:spPr>
              <a:noFill/>
              <a:ln>
                <a:noFill/>
              </a:ln>
              <a:effectLst/>
            </c:spPr>
            <c:txPr>
              <a:bodyPr/>
              <a:lstStyle/>
              <a:p>
                <a:pPr>
                  <a:defRPr b="1">
                    <a:latin typeface="GHEA Grapalat" pitchFamily="50"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Sheet1!$E$1:$G$1</c:f>
              <c:strCache>
                <c:ptCount val="3"/>
                <c:pt idx="0">
                  <c:v>2021թ. 9 ամսվա
փաստ</c:v>
                </c:pt>
                <c:pt idx="1">
                  <c:v>2022թ. 9 ամսվա
ճշտված պլան</c:v>
                </c:pt>
                <c:pt idx="2">
                  <c:v>2022թ. 9 ամսվա
փաստ</c:v>
                </c:pt>
              </c:strCache>
            </c:strRef>
          </c:cat>
          <c:val>
            <c:numRef>
              <c:f>Sheet1!$E$4:$G$4</c:f>
              <c:numCache>
                <c:formatCode>0.00%</c:formatCode>
                <c:ptCount val="3"/>
                <c:pt idx="0">
                  <c:v>4.7406628727422202E-3</c:v>
                </c:pt>
                <c:pt idx="1">
                  <c:v>9.725482026390779E-3</c:v>
                </c:pt>
                <c:pt idx="2">
                  <c:v>8.42819632026281E-3</c:v>
                </c:pt>
              </c:numCache>
            </c:numRef>
          </c:val>
          <c:extLst xmlns:c16r2="http://schemas.microsoft.com/office/drawing/2015/06/chart">
            <c:ext xmlns:c16="http://schemas.microsoft.com/office/drawing/2014/chart" uri="{C3380CC4-5D6E-409C-BE32-E72D297353CC}">
              <c16:uniqueId val="{00000004-84A9-46AD-9958-6860CB923260}"/>
            </c:ext>
          </c:extLst>
        </c:ser>
        <c:dLbls>
          <c:showLegendKey val="0"/>
          <c:showVal val="1"/>
          <c:showCatName val="0"/>
          <c:showSerName val="0"/>
          <c:showPercent val="0"/>
          <c:showBubbleSize val="0"/>
        </c:dLbls>
        <c:gapWidth val="133"/>
        <c:gapDepth val="165"/>
        <c:shape val="box"/>
        <c:axId val="342123648"/>
        <c:axId val="342125184"/>
        <c:axId val="0"/>
      </c:bar3DChart>
      <c:catAx>
        <c:axId val="342123648"/>
        <c:scaling>
          <c:orientation val="minMax"/>
        </c:scaling>
        <c:delete val="0"/>
        <c:axPos val="b"/>
        <c:numFmt formatCode="General" sourceLinked="0"/>
        <c:majorTickMark val="out"/>
        <c:minorTickMark val="none"/>
        <c:tickLblPos val="nextTo"/>
        <c:spPr>
          <a:effectLst>
            <a:glow>
              <a:schemeClr val="accent1">
                <a:alpha val="40000"/>
              </a:schemeClr>
            </a:glow>
            <a:softEdge rad="0"/>
          </a:effectLst>
        </c:spPr>
        <c:txPr>
          <a:bodyPr/>
          <a:lstStyle/>
          <a:p>
            <a:pPr>
              <a:defRPr b="1" i="0" baseline="0">
                <a:latin typeface="GHEA Grapalat" pitchFamily="50" charset="0"/>
              </a:defRPr>
            </a:pPr>
            <a:endParaRPr lang="en-US"/>
          </a:p>
        </c:txPr>
        <c:crossAx val="342125184"/>
        <c:crosses val="autoZero"/>
        <c:auto val="1"/>
        <c:lblAlgn val="ctr"/>
        <c:lblOffset val="100"/>
        <c:noMultiLvlLbl val="0"/>
      </c:catAx>
      <c:valAx>
        <c:axId val="342125184"/>
        <c:scaling>
          <c:orientation val="minMax"/>
          <c:max val="1"/>
          <c:min val="0"/>
        </c:scaling>
        <c:delete val="0"/>
        <c:axPos val="l"/>
        <c:majorGridlines/>
        <c:numFmt formatCode="0.0%" sourceLinked="0"/>
        <c:majorTickMark val="out"/>
        <c:minorTickMark val="none"/>
        <c:tickLblPos val="nextTo"/>
        <c:txPr>
          <a:bodyPr/>
          <a:lstStyle/>
          <a:p>
            <a:pPr>
              <a:defRPr b="1" i="0" baseline="0">
                <a:latin typeface="GHEA Grapalat" pitchFamily="50" charset="0"/>
              </a:defRPr>
            </a:pPr>
            <a:endParaRPr lang="en-US"/>
          </a:p>
        </c:txPr>
        <c:crossAx val="342123648"/>
        <c:crosses val="autoZero"/>
        <c:crossBetween val="between"/>
        <c:majorUnit val="0.2"/>
      </c:valAx>
    </c:plotArea>
    <c:legend>
      <c:legendPos val="b"/>
      <c:overlay val="0"/>
      <c:txPr>
        <a:bodyPr/>
        <a:lstStyle/>
        <a:p>
          <a:pPr>
            <a:defRPr b="1" i="0" baseline="0">
              <a:latin typeface="GHEA Grapalat" pitchFamily="50" charset="0"/>
            </a:defRPr>
          </a:pPr>
          <a:endParaRPr lang="en-US"/>
        </a:p>
      </c:txPr>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167860627063916"/>
          <c:y val="2.2796468623240276E-2"/>
          <c:w val="0.57069573392878137"/>
          <c:h val="0.83872314570373552"/>
        </c:manualLayout>
      </c:layout>
      <c:barChart>
        <c:barDir val="bar"/>
        <c:grouping val="clustered"/>
        <c:varyColors val="0"/>
        <c:ser>
          <c:idx val="0"/>
          <c:order val="0"/>
          <c:tx>
            <c:strRef>
              <c:f>Sheet1!$B$1</c:f>
              <c:strCache>
                <c:ptCount val="1"/>
                <c:pt idx="0">
                  <c:v>2022թ. ինն ամիսների ճշտված պլան</c:v>
                </c:pt>
              </c:strCache>
            </c:strRef>
          </c:tx>
          <c:spPr>
            <a:solidFill>
              <a:schemeClr val="accent3"/>
            </a:solidFill>
          </c:spPr>
          <c:invertIfNegative val="0"/>
          <c:dLbls>
            <c:dLbl>
              <c:idx val="10"/>
              <c:layout>
                <c:manualLayout>
                  <c:x val="1.9486961994900247E-3"/>
                  <c:y val="-1.849609826991574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3C1-4EE4-B4BF-D6B8FAF30D51}"/>
                </c:ext>
              </c:extLst>
            </c:dLbl>
            <c:dLbl>
              <c:idx val="11"/>
              <c:layout>
                <c:manualLayout>
                  <c:x val="0"/>
                  <c:y val="8.952551477170993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C1-4EE4-B4BF-D6B8FAF30D51}"/>
                </c:ext>
              </c:extLst>
            </c:dLbl>
            <c:dLbl>
              <c:idx val="12"/>
              <c:layout>
                <c:manualLayout>
                  <c:x val="-5.891173784678681E-3"/>
                  <c:y val="3.189515484972166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3C1-4EE4-B4BF-D6B8FAF30D51}"/>
                </c:ext>
              </c:extLst>
            </c:dLbl>
            <c:numFmt formatCode="#,##0.0" sourceLinked="0"/>
            <c:spPr>
              <a:noFill/>
              <a:ln w="25386">
                <a:noFill/>
              </a:ln>
            </c:spPr>
            <c:txPr>
              <a:bodyPr/>
              <a:lstStyle/>
              <a:p>
                <a:pPr>
                  <a:defRPr sz="8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Sheet1!$A$2:$A$14</c:f>
              <c:strCache>
                <c:ptCount val="13"/>
                <c:pt idx="0">
                  <c:v>ԱՄՆ</c:v>
                </c:pt>
                <c:pt idx="1">
                  <c:v>Արևելյան Եվրոպայի էներգախնայողության
 և շրջակա միջավայրի գործընկերության հիմնադրամ</c:v>
                </c:pt>
                <c:pt idx="2">
                  <c:v>Գերմանիա</c:v>
                </c:pt>
                <c:pt idx="3">
                  <c:v>Գերմանիայի զարգացման և Եվրոպական 
միության հարևանության ներդրումային բանկ</c:v>
                </c:pt>
                <c:pt idx="4">
                  <c:v>Գլոբալ էկոլոգիական հիմնադրամ</c:v>
                </c:pt>
                <c:pt idx="5">
                  <c:v>Գլոբալ հիմնադրամ</c:v>
                </c:pt>
                <c:pt idx="6">
                  <c:v>Գյուղատնտեսության զարգացման
 միջազգային հիմնադրամ</c:v>
                </c:pt>
                <c:pt idx="7">
                  <c:v>ԵՄ</c:v>
                </c:pt>
                <c:pt idx="8">
                  <c:v>Եվրասիական զարգացման բանկ</c:v>
                </c:pt>
                <c:pt idx="9">
                  <c:v>Համաշխարհային բանկ</c:v>
                </c:pt>
                <c:pt idx="10">
                  <c:v>ՄԱԿ</c:v>
                </c:pt>
                <c:pt idx="11">
                  <c:v>ՎԶԵԲ</c:v>
                </c:pt>
                <c:pt idx="12">
                  <c:v>Ֆրանսիա</c:v>
                </c:pt>
              </c:strCache>
            </c:strRef>
          </c:cat>
          <c:val>
            <c:numRef>
              <c:f>Sheet1!$B$2:$B$14</c:f>
              <c:numCache>
                <c:formatCode>_(* #,##0.0_);_(* \(#,##0.0\);_(* "-"??_);_(@_)</c:formatCode>
                <c:ptCount val="13"/>
                <c:pt idx="0">
                  <c:v>615.8288</c:v>
                </c:pt>
                <c:pt idx="1">
                  <c:v>644.04200000000003</c:v>
                </c:pt>
                <c:pt idx="2">
                  <c:v>1606.3540999999998</c:v>
                </c:pt>
                <c:pt idx="3">
                  <c:v>141.6423999999999</c:v>
                </c:pt>
                <c:pt idx="4">
                  <c:v>541.07460000000003</c:v>
                </c:pt>
                <c:pt idx="5">
                  <c:v>2860.4797000000003</c:v>
                </c:pt>
                <c:pt idx="6">
                  <c:v>23.299599999999998</c:v>
                </c:pt>
                <c:pt idx="7">
                  <c:v>1052.9796000000001</c:v>
                </c:pt>
                <c:pt idx="8">
                  <c:v>223.4528</c:v>
                </c:pt>
                <c:pt idx="9">
                  <c:v>2975.5714000000003</c:v>
                </c:pt>
                <c:pt idx="10">
                  <c:v>185.89189999999999</c:v>
                </c:pt>
                <c:pt idx="11">
                  <c:v>2276.9829</c:v>
                </c:pt>
                <c:pt idx="12">
                  <c:v>499.33830000000006</c:v>
                </c:pt>
              </c:numCache>
            </c:numRef>
          </c:val>
          <c:extLst xmlns:c16r2="http://schemas.microsoft.com/office/drawing/2015/06/chart">
            <c:ext xmlns:c16="http://schemas.microsoft.com/office/drawing/2014/chart" uri="{C3380CC4-5D6E-409C-BE32-E72D297353CC}">
              <c16:uniqueId val="{00000003-F3C1-4EE4-B4BF-D6B8FAF30D51}"/>
            </c:ext>
          </c:extLst>
        </c:ser>
        <c:ser>
          <c:idx val="1"/>
          <c:order val="1"/>
          <c:tx>
            <c:strRef>
              <c:f>Sheet1!$C$1</c:f>
              <c:strCache>
                <c:ptCount val="1"/>
                <c:pt idx="0">
                  <c:v>2022թ. ինն ամիսների փաստ</c:v>
                </c:pt>
              </c:strCache>
            </c:strRef>
          </c:tx>
          <c:spPr>
            <a:solidFill>
              <a:schemeClr val="accent4"/>
            </a:solidFill>
          </c:spPr>
          <c:invertIfNegative val="0"/>
          <c:dLbls>
            <c:numFmt formatCode="#,##0.0" sourceLinked="0"/>
            <c:spPr>
              <a:noFill/>
              <a:ln w="25386">
                <a:noFill/>
              </a:ln>
            </c:spPr>
            <c:txPr>
              <a:bodyPr/>
              <a:lstStyle/>
              <a:p>
                <a:pPr>
                  <a:defRPr sz="8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Sheet1!$A$2:$A$14</c:f>
              <c:strCache>
                <c:ptCount val="13"/>
                <c:pt idx="0">
                  <c:v>ԱՄՆ</c:v>
                </c:pt>
                <c:pt idx="1">
                  <c:v>Արևելյան Եվրոպայի էներգախնայողության
 և շրջակա միջավայրի գործընկերության հիմնադրամ</c:v>
                </c:pt>
                <c:pt idx="2">
                  <c:v>Գերմանիա</c:v>
                </c:pt>
                <c:pt idx="3">
                  <c:v>Գերմանիայի զարգացման և Եվրոպական 
միության հարևանության ներդրումային բանկ</c:v>
                </c:pt>
                <c:pt idx="4">
                  <c:v>Գլոբալ էկոլոգիական հիմնադրամ</c:v>
                </c:pt>
                <c:pt idx="5">
                  <c:v>Գլոբալ հիմնադրամ</c:v>
                </c:pt>
                <c:pt idx="6">
                  <c:v>Գյուղատնտեսության զարգացման
 միջազգային հիմնադրամ</c:v>
                </c:pt>
                <c:pt idx="7">
                  <c:v>ԵՄ</c:v>
                </c:pt>
                <c:pt idx="8">
                  <c:v>Եվրասիական զարգացման բանկ</c:v>
                </c:pt>
                <c:pt idx="9">
                  <c:v>Համաշխարհային բանկ</c:v>
                </c:pt>
                <c:pt idx="10">
                  <c:v>ՄԱԿ</c:v>
                </c:pt>
                <c:pt idx="11">
                  <c:v>ՎԶԵԲ</c:v>
                </c:pt>
                <c:pt idx="12">
                  <c:v>Ֆրանսիա</c:v>
                </c:pt>
              </c:strCache>
            </c:strRef>
          </c:cat>
          <c:val>
            <c:numRef>
              <c:f>Sheet1!$C$2:$C$14</c:f>
              <c:numCache>
                <c:formatCode>_(* #,##0.0_);_(* \(#,##0.0\);_(* "-"??_);_(@_)</c:formatCode>
                <c:ptCount val="13"/>
                <c:pt idx="0">
                  <c:v>725.36639000000002</c:v>
                </c:pt>
                <c:pt idx="1">
                  <c:v>403.92553000000004</c:v>
                </c:pt>
                <c:pt idx="2">
                  <c:v>905.46818000000007</c:v>
                </c:pt>
                <c:pt idx="3">
                  <c:v>0</c:v>
                </c:pt>
                <c:pt idx="4">
                  <c:v>351.04244</c:v>
                </c:pt>
                <c:pt idx="5">
                  <c:v>831.91003000000001</c:v>
                </c:pt>
                <c:pt idx="6">
                  <c:v>0</c:v>
                </c:pt>
                <c:pt idx="7">
                  <c:v>696.05505000000005</c:v>
                </c:pt>
                <c:pt idx="8">
                  <c:v>451.70438000000001</c:v>
                </c:pt>
                <c:pt idx="9">
                  <c:v>1705.9096</c:v>
                </c:pt>
                <c:pt idx="10">
                  <c:v>5.78714</c:v>
                </c:pt>
                <c:pt idx="11">
                  <c:v>226.20889000000003</c:v>
                </c:pt>
                <c:pt idx="12">
                  <c:v>96.998589999999993</c:v>
                </c:pt>
              </c:numCache>
            </c:numRef>
          </c:val>
          <c:extLst xmlns:c16r2="http://schemas.microsoft.com/office/drawing/2015/06/chart">
            <c:ext xmlns:c16="http://schemas.microsoft.com/office/drawing/2014/chart" uri="{C3380CC4-5D6E-409C-BE32-E72D297353CC}">
              <c16:uniqueId val="{00000004-F3C1-4EE4-B4BF-D6B8FAF30D51}"/>
            </c:ext>
          </c:extLst>
        </c:ser>
        <c:dLbls>
          <c:showLegendKey val="0"/>
          <c:showVal val="0"/>
          <c:showCatName val="0"/>
          <c:showSerName val="0"/>
          <c:showPercent val="0"/>
          <c:showBubbleSize val="0"/>
        </c:dLbls>
        <c:gapWidth val="150"/>
        <c:axId val="341325696"/>
        <c:axId val="341327232"/>
      </c:barChart>
      <c:catAx>
        <c:axId val="341325696"/>
        <c:scaling>
          <c:orientation val="minMax"/>
        </c:scaling>
        <c:delete val="0"/>
        <c:axPos val="l"/>
        <c:numFmt formatCode="General" sourceLinked="0"/>
        <c:majorTickMark val="out"/>
        <c:minorTickMark val="none"/>
        <c:tickLblPos val="nextTo"/>
        <c:txPr>
          <a:bodyPr anchor="ctr" anchorCtr="0"/>
          <a:lstStyle/>
          <a:p>
            <a:pPr>
              <a:defRPr sz="700" baseline="0">
                <a:solidFill>
                  <a:sysClr val="windowText" lastClr="000000"/>
                </a:solidFill>
                <a:latin typeface="GHEA Grapalat" pitchFamily="50" charset="0"/>
              </a:defRPr>
            </a:pPr>
            <a:endParaRPr lang="en-US"/>
          </a:p>
        </c:txPr>
        <c:crossAx val="341327232"/>
        <c:crosses val="autoZero"/>
        <c:auto val="1"/>
        <c:lblAlgn val="ctr"/>
        <c:lblOffset val="100"/>
        <c:noMultiLvlLbl val="0"/>
      </c:catAx>
      <c:valAx>
        <c:axId val="341327232"/>
        <c:scaling>
          <c:orientation val="minMax"/>
        </c:scaling>
        <c:delete val="0"/>
        <c:axPos val="b"/>
        <c:majorGridlines/>
        <c:numFmt formatCode="#,##0.0" sourceLinked="0"/>
        <c:majorTickMark val="out"/>
        <c:minorTickMark val="none"/>
        <c:tickLblPos val="nextTo"/>
        <c:txPr>
          <a:bodyPr/>
          <a:lstStyle/>
          <a:p>
            <a:pPr>
              <a:defRPr sz="800" baseline="0"/>
            </a:pPr>
            <a:endParaRPr lang="en-US"/>
          </a:p>
        </c:txPr>
        <c:crossAx val="341325696"/>
        <c:crosses val="autoZero"/>
        <c:crossBetween val="between"/>
        <c:majorUnit val="500"/>
      </c:valAx>
    </c:plotArea>
    <c:legend>
      <c:legendPos val="r"/>
      <c:layout>
        <c:manualLayout>
          <c:xMode val="edge"/>
          <c:yMode val="edge"/>
          <c:x val="1.9616382032963369E-5"/>
          <c:y val="0.9405891998054019"/>
          <c:w val="0.99939220601909062"/>
          <c:h val="5.7466260653345147E-2"/>
        </c:manualLayout>
      </c:layout>
      <c:overlay val="1"/>
      <c:spPr>
        <a:effectLst>
          <a:glow>
            <a:schemeClr val="accent1">
              <a:alpha val="40000"/>
            </a:schemeClr>
          </a:glow>
        </a:effectLst>
      </c:spPr>
      <c:txPr>
        <a:bodyPr/>
        <a:lstStyle/>
        <a:p>
          <a:pPr algn="just">
            <a:defRPr sz="700" baseline="0">
              <a:latin typeface="GHEA Grapalat" pitchFamily="50" charset="0"/>
            </a:defRPr>
          </a:pPr>
          <a:endParaRPr lang="en-US"/>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79445559637149"/>
          <c:y val="4.5008821342364738E-2"/>
          <c:w val="0.83340901405729195"/>
          <c:h val="0.77947494134385131"/>
        </c:manualLayout>
      </c:layout>
      <c:barChart>
        <c:barDir val="bar"/>
        <c:grouping val="clustered"/>
        <c:varyColors val="0"/>
        <c:ser>
          <c:idx val="0"/>
          <c:order val="0"/>
          <c:tx>
            <c:strRef>
              <c:f>Sheet1!$B$1</c:f>
              <c:strCache>
                <c:ptCount val="1"/>
                <c:pt idx="0">
                  <c:v>2022թ. ինն ամիսների ճշտված ծրագիր</c:v>
                </c:pt>
              </c:strCache>
            </c:strRef>
          </c:tx>
          <c:spPr>
            <a:solidFill>
              <a:srgbClr val="FFC000"/>
            </a:solidFill>
          </c:spPr>
          <c:invertIfNegative val="0"/>
          <c:dLbls>
            <c:dLbl>
              <c:idx val="6"/>
              <c:layout>
                <c:manualLayout>
                  <c:x val="0"/>
                  <c:y val="2.4550266186744402E-2"/>
                </c:manualLayout>
              </c:layout>
              <c:numFmt formatCode="#,##0.0" sourceLinked="0"/>
              <c:spPr/>
              <c:txPr>
                <a:bodyPr/>
                <a:lstStyle/>
                <a:p>
                  <a:pPr>
                    <a:defRPr sz="853" baseline="0">
                      <a:latin typeface="GHEA Grapalat" pitchFamily="50" charset="0"/>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4F7-4944-B55A-67117E6938CA}"/>
                </c:ext>
              </c:extLst>
            </c:dLbl>
            <c:numFmt formatCode="#,##0.0" sourceLinked="0"/>
            <c:spPr>
              <a:noFill/>
              <a:ln>
                <a:noFill/>
              </a:ln>
              <a:effectLst/>
            </c:spPr>
            <c:txPr>
              <a:bodyPr/>
              <a:lstStyle/>
              <a:p>
                <a:pPr>
                  <a:defRPr sz="853" baseline="0">
                    <a:latin typeface="GHEA Grapalat" pitchFamily="50"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Այլ դոնորներ</c:v>
                </c:pt>
                <c:pt idx="1">
                  <c:v>ՎԶԵԲ</c:v>
                </c:pt>
                <c:pt idx="2">
                  <c:v>ԵՆԲ</c:v>
                </c:pt>
                <c:pt idx="3">
                  <c:v>ԵԶԲ</c:v>
                </c:pt>
                <c:pt idx="4">
                  <c:v>Ֆրանսիա</c:v>
                </c:pt>
                <c:pt idx="5">
                  <c:v>Գերմանիա</c:v>
                </c:pt>
                <c:pt idx="6">
                  <c:v>ԱԶԲ</c:v>
                </c:pt>
                <c:pt idx="7">
                  <c:v>ՀԲ</c:v>
                </c:pt>
              </c:strCache>
            </c:strRef>
          </c:cat>
          <c:val>
            <c:numRef>
              <c:f>Sheet1!$B$2:$B$9</c:f>
              <c:numCache>
                <c:formatCode>_(* #,##0.00_);_(* \(#,##0.00\);_(* "-"??_);_(@_)</c:formatCode>
                <c:ptCount val="8"/>
                <c:pt idx="0">
                  <c:v>0.4563102</c:v>
                </c:pt>
                <c:pt idx="1">
                  <c:v>6.1326764000000002</c:v>
                </c:pt>
                <c:pt idx="2">
                  <c:v>4.3959282999999996</c:v>
                </c:pt>
                <c:pt idx="3">
                  <c:v>3.5944262999999999</c:v>
                </c:pt>
                <c:pt idx="4">
                  <c:v>3.7872545999999998</c:v>
                </c:pt>
                <c:pt idx="5">
                  <c:v>2.8756548999999998</c:v>
                </c:pt>
                <c:pt idx="6" formatCode="#,##0.00">
                  <c:v>24.1675039</c:v>
                </c:pt>
                <c:pt idx="7">
                  <c:v>19.0118616</c:v>
                </c:pt>
              </c:numCache>
            </c:numRef>
          </c:val>
          <c:extLst xmlns:c16r2="http://schemas.microsoft.com/office/drawing/2015/06/chart">
            <c:ext xmlns:c16="http://schemas.microsoft.com/office/drawing/2014/chart" uri="{C3380CC4-5D6E-409C-BE32-E72D297353CC}">
              <c16:uniqueId val="{00000001-E4F7-4944-B55A-67117E6938CA}"/>
            </c:ext>
          </c:extLst>
        </c:ser>
        <c:ser>
          <c:idx val="1"/>
          <c:order val="1"/>
          <c:tx>
            <c:strRef>
              <c:f>Sheet1!$C$1</c:f>
              <c:strCache>
                <c:ptCount val="1"/>
                <c:pt idx="0">
                  <c:v>2022թ. ինն ամիսների փաստացի</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2-E4F7-4944-B55A-67117E6938CA}"/>
              </c:ext>
            </c:extLst>
          </c:dPt>
          <c:dPt>
            <c:idx val="1"/>
            <c:invertIfNegative val="0"/>
            <c:bubble3D val="0"/>
            <c:extLst xmlns:c16r2="http://schemas.microsoft.com/office/drawing/2015/06/chart">
              <c:ext xmlns:c16="http://schemas.microsoft.com/office/drawing/2014/chart" uri="{C3380CC4-5D6E-409C-BE32-E72D297353CC}">
                <c16:uniqueId val="{00000003-E4F7-4944-B55A-67117E6938CA}"/>
              </c:ext>
            </c:extLst>
          </c:dPt>
          <c:dPt>
            <c:idx val="7"/>
            <c:invertIfNegative val="0"/>
            <c:bubble3D val="0"/>
            <c:extLst xmlns:c16r2="http://schemas.microsoft.com/office/drawing/2015/06/chart">
              <c:ext xmlns:c16="http://schemas.microsoft.com/office/drawing/2014/chart" uri="{C3380CC4-5D6E-409C-BE32-E72D297353CC}">
                <c16:uniqueId val="{00000007-E4F7-4944-B55A-67117E6938CA}"/>
              </c:ext>
            </c:extLst>
          </c:dPt>
          <c:dLbls>
            <c:dLbl>
              <c:idx val="0"/>
              <c:layout>
                <c:manualLayout>
                  <c:x val="-4.757826580314288E-2"/>
                  <c:y val="-7.856076814973302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4F7-4944-B55A-67117E6938CA}"/>
                </c:ext>
              </c:extLst>
            </c:dLbl>
            <c:dLbl>
              <c:idx val="1"/>
              <c:layout>
                <c:manualLayout>
                  <c:x val="-2.1957815272664306E-6"/>
                  <c:y val="-3.980127484064491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F7-4944-B55A-67117E6938CA}"/>
                </c:ext>
              </c:extLst>
            </c:dLbl>
            <c:dLbl>
              <c:idx val="2"/>
              <c:layout>
                <c:manualLayout>
                  <c:x val="-3.9579731811477063E-3"/>
                  <c:y val="-3.762999756738362E-3"/>
                </c:manualLayout>
              </c:layout>
              <c:dLblPos val="outEnd"/>
              <c:showLegendKey val="0"/>
              <c:showVal val="1"/>
              <c:showCatName val="0"/>
              <c:showSerName val="0"/>
              <c:showPercent val="0"/>
              <c:showBubbleSize val="0"/>
            </c:dLbl>
            <c:dLbl>
              <c:idx val="3"/>
              <c:layout>
                <c:manualLayout>
                  <c:x val="-1.6029791383648209E-3"/>
                  <c:y val="-7.525999513476724E-3"/>
                </c:manualLayout>
              </c:layout>
              <c:dLblPos val="outEnd"/>
              <c:showLegendKey val="0"/>
              <c:showVal val="1"/>
              <c:showCatName val="0"/>
              <c:showSerName val="0"/>
              <c:showPercent val="0"/>
              <c:showBubbleSize val="0"/>
            </c:dLbl>
            <c:dLbl>
              <c:idx val="4"/>
              <c:layout>
                <c:manualLayout>
                  <c:x val="-1.821989548825653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4F7-4944-B55A-67117E6938CA}"/>
                </c:ext>
              </c:extLst>
            </c:dLbl>
            <c:dLbl>
              <c:idx val="6"/>
              <c:layout>
                <c:manualLayout>
                  <c:x val="1.7810879315165403E-3"/>
                  <c:y val="-1.1288999270215087E-2"/>
                </c:manualLayout>
              </c:layout>
              <c:dLblPos val="outEnd"/>
              <c:showLegendKey val="0"/>
              <c:showVal val="1"/>
              <c:showCatName val="0"/>
              <c:showSerName val="0"/>
              <c:showPercent val="0"/>
              <c:showBubbleSize val="0"/>
            </c:dLbl>
            <c:dLbl>
              <c:idx val="7"/>
              <c:layout>
                <c:manualLayout>
                  <c:x val="4.083369433027252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4F7-4944-B55A-67117E6938CA}"/>
                </c:ext>
              </c:extLst>
            </c:dLbl>
            <c:numFmt formatCode="#,##0.0" sourceLinked="0"/>
            <c:spPr>
              <a:noFill/>
              <a:ln w="27081">
                <a:noFill/>
              </a:ln>
            </c:spPr>
            <c:txPr>
              <a:bodyPr rot="0" spcFirstLastPara="1" vertOverflow="ellipsis" vert="horz" wrap="square" lIns="38100" tIns="19050" rIns="38100" bIns="19050" anchor="ctr" anchorCtr="1">
                <a:spAutoFit/>
              </a:bodyPr>
              <a:lstStyle/>
              <a:p>
                <a:pPr>
                  <a:defRPr sz="853" b="0" i="0" u="none" strike="noStrike" kern="1200" baseline="0">
                    <a:solidFill>
                      <a:schemeClr val="tx1"/>
                    </a:solidFill>
                    <a:latin typeface="GHEA Grapalat" pitchFamily="50" charset="0"/>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Այլ դոնորներ</c:v>
                </c:pt>
                <c:pt idx="1">
                  <c:v>ՎԶԵԲ</c:v>
                </c:pt>
                <c:pt idx="2">
                  <c:v>ԵՆԲ</c:v>
                </c:pt>
                <c:pt idx="3">
                  <c:v>ԵԶԲ</c:v>
                </c:pt>
                <c:pt idx="4">
                  <c:v>Ֆրանսիա</c:v>
                </c:pt>
                <c:pt idx="5">
                  <c:v>Գերմանիա</c:v>
                </c:pt>
                <c:pt idx="6">
                  <c:v>ԱԶԲ</c:v>
                </c:pt>
                <c:pt idx="7">
                  <c:v>ՀԲ</c:v>
                </c:pt>
              </c:strCache>
            </c:strRef>
          </c:cat>
          <c:val>
            <c:numRef>
              <c:f>Sheet1!$C$2:$C$9</c:f>
              <c:numCache>
                <c:formatCode>_(* #,##0.00_);_(* \(#,##0.00\);_(* "-"??_);_(@_)</c:formatCode>
                <c:ptCount val="8"/>
                <c:pt idx="0">
                  <c:v>-2.6666089678E-2</c:v>
                </c:pt>
                <c:pt idx="1">
                  <c:v>2.8134649700000001</c:v>
                </c:pt>
                <c:pt idx="2">
                  <c:v>2.5328499999999998</c:v>
                </c:pt>
                <c:pt idx="3">
                  <c:v>2.9523808699999998</c:v>
                </c:pt>
                <c:pt idx="4">
                  <c:v>0</c:v>
                </c:pt>
                <c:pt idx="5">
                  <c:v>0.20139429286800001</c:v>
                </c:pt>
                <c:pt idx="6" formatCode="#,##0.00">
                  <c:v>13.558432829999999</c:v>
                </c:pt>
                <c:pt idx="7">
                  <c:v>7.4082688399999999</c:v>
                </c:pt>
              </c:numCache>
            </c:numRef>
          </c:val>
          <c:extLst xmlns:c16r2="http://schemas.microsoft.com/office/drawing/2015/06/chart">
            <c:ext xmlns:c16="http://schemas.microsoft.com/office/drawing/2014/chart" uri="{C3380CC4-5D6E-409C-BE32-E72D297353CC}">
              <c16:uniqueId val="{0000000A-E4F7-4944-B55A-67117E6938CA}"/>
            </c:ext>
          </c:extLst>
        </c:ser>
        <c:dLbls>
          <c:showLegendKey val="0"/>
          <c:showVal val="0"/>
          <c:showCatName val="0"/>
          <c:showSerName val="0"/>
          <c:showPercent val="0"/>
          <c:showBubbleSize val="0"/>
        </c:dLbls>
        <c:gapWidth val="100"/>
        <c:axId val="342054016"/>
        <c:axId val="342055552"/>
      </c:barChart>
      <c:catAx>
        <c:axId val="342054016"/>
        <c:scaling>
          <c:orientation val="minMax"/>
        </c:scaling>
        <c:delete val="0"/>
        <c:axPos val="l"/>
        <c:numFmt formatCode="General" sourceLinked="1"/>
        <c:majorTickMark val="out"/>
        <c:minorTickMark val="none"/>
        <c:tickLblPos val="nextTo"/>
        <c:spPr>
          <a:noFill/>
          <a:ln w="13541" cap="flat" cmpd="sng" algn="ctr">
            <a:solidFill>
              <a:schemeClr val="tx1">
                <a:lumMod val="15000"/>
                <a:lumOff val="85000"/>
              </a:schemeClr>
            </a:solidFill>
            <a:round/>
          </a:ln>
          <a:effectLst/>
        </c:spPr>
        <c:txPr>
          <a:bodyPr rot="-60000000" spcFirstLastPara="1" vertOverflow="ellipsis" vert="horz" wrap="square" anchor="ctr" anchorCtr="1"/>
          <a:lstStyle/>
          <a:p>
            <a:pPr>
              <a:defRPr sz="853" b="0" i="0" u="none" strike="noStrike" kern="1200" baseline="0">
                <a:solidFill>
                  <a:schemeClr val="tx1"/>
                </a:solidFill>
                <a:latin typeface="GHEA Grapalat" pitchFamily="50" charset="0"/>
                <a:ea typeface="+mn-ea"/>
                <a:cs typeface="+mn-cs"/>
              </a:defRPr>
            </a:pPr>
            <a:endParaRPr lang="en-US"/>
          </a:p>
        </c:txPr>
        <c:crossAx val="342055552"/>
        <c:crosses val="autoZero"/>
        <c:auto val="1"/>
        <c:lblAlgn val="ctr"/>
        <c:lblOffset val="100"/>
        <c:noMultiLvlLbl val="0"/>
      </c:catAx>
      <c:valAx>
        <c:axId val="342055552"/>
        <c:scaling>
          <c:orientation val="minMax"/>
          <c:max val="25"/>
          <c:min val="-0.1"/>
        </c:scaling>
        <c:delete val="0"/>
        <c:axPos val="b"/>
        <c:majorGridlines>
          <c:spPr>
            <a:ln w="10156" cap="flat" cmpd="sng" algn="ctr">
              <a:solidFill>
                <a:schemeClr val="tx1">
                  <a:lumMod val="15000"/>
                  <a:lumOff val="85000"/>
                </a:schemeClr>
              </a:solidFill>
              <a:round/>
            </a:ln>
            <a:effectLst/>
          </c:spPr>
        </c:majorGridlines>
        <c:numFmt formatCode="_(* #,##0_);_(* \(#,##0\);_(* &quot;-&quot;_);_(@_)" sourceLinked="0"/>
        <c:majorTickMark val="out"/>
        <c:minorTickMark val="none"/>
        <c:tickLblPos val="nextTo"/>
        <c:spPr>
          <a:ln w="10156">
            <a:noFill/>
          </a:ln>
        </c:spPr>
        <c:txPr>
          <a:bodyPr rot="-60000000" spcFirstLastPara="1" vertOverflow="ellipsis" vert="horz" wrap="square" anchor="ctr" anchorCtr="1"/>
          <a:lstStyle/>
          <a:p>
            <a:pPr>
              <a:defRPr sz="960" b="0" i="0" u="none" strike="noStrike" kern="1200" baseline="0">
                <a:solidFill>
                  <a:schemeClr val="tx1"/>
                </a:solidFill>
                <a:latin typeface="+mn-lt"/>
                <a:ea typeface="+mn-ea"/>
                <a:cs typeface="+mn-cs"/>
              </a:defRPr>
            </a:pPr>
            <a:endParaRPr lang="en-US"/>
          </a:p>
        </c:txPr>
        <c:crossAx val="342054016"/>
        <c:crosses val="autoZero"/>
        <c:crossBetween val="between"/>
      </c:valAx>
      <c:spPr>
        <a:solidFill>
          <a:schemeClr val="bg1"/>
        </a:solidFill>
        <a:ln>
          <a:solidFill>
            <a:schemeClr val="accent1">
              <a:lumMod val="20000"/>
              <a:lumOff val="80000"/>
            </a:schemeClr>
          </a:solidFill>
        </a:ln>
        <a:effectLst/>
      </c:spPr>
    </c:plotArea>
    <c:legend>
      <c:legendPos val="b"/>
      <c:overlay val="0"/>
      <c:txPr>
        <a:bodyPr/>
        <a:lstStyle/>
        <a:p>
          <a:pPr>
            <a:defRPr baseline="0">
              <a:latin typeface="GHEA Grapalat" pitchFamily="50" charset="0"/>
            </a:defRPr>
          </a:pPr>
          <a:endParaRPr lang="en-US"/>
        </a:p>
      </c:txPr>
    </c:legend>
    <c:plotVisOnly val="1"/>
    <c:dispBlanksAs val="gap"/>
    <c:showDLblsOverMax val="0"/>
  </c:chart>
  <c:spPr>
    <a:solidFill>
      <a:schemeClr val="bg1"/>
    </a:solidFill>
    <a:ln w="10156" cap="flat" cmpd="sng" algn="ctr">
      <a:solidFill>
        <a:schemeClr val="tx1"/>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Sheet1!$B$3:$J$3</c:f>
              <c:numCache>
                <c:formatCode>0.0</c:formatCode>
                <c:ptCount val="9"/>
                <c:pt idx="0">
                  <c:v>3.7030065700093595</c:v>
                </c:pt>
                <c:pt idx="1">
                  <c:v>2.0666718542081428</c:v>
                </c:pt>
                <c:pt idx="2">
                  <c:v>0.76830855200421311</c:v>
                </c:pt>
                <c:pt idx="3">
                  <c:v>0.65983558706855716</c:v>
                </c:pt>
                <c:pt idx="4">
                  <c:v>0.62097885037064227</c:v>
                </c:pt>
                <c:pt idx="5">
                  <c:v>1.3037686305111453</c:v>
                </c:pt>
                <c:pt idx="6">
                  <c:v>1.5714382399563389</c:v>
                </c:pt>
                <c:pt idx="7">
                  <c:v>2.0538798313354554</c:v>
                </c:pt>
                <c:pt idx="8">
                  <c:v>2.2173692035984147</c:v>
                </c:pt>
              </c:numCache>
            </c:numRef>
          </c:val>
          <c:extLst xmlns:c16r2="http://schemas.microsoft.com/office/drawing/2015/06/chart">
            <c:ext xmlns:c16="http://schemas.microsoft.com/office/drawing/2014/chart" uri="{C3380CC4-5D6E-409C-BE32-E72D297353CC}">
              <c16:uniqueId val="{00000000-B8D8-4E77-8574-882AEDF68518}"/>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Sheet1!$B$4:$J$4</c:f>
              <c:numCache>
                <c:formatCode>0.0</c:formatCode>
                <c:ptCount val="9"/>
                <c:pt idx="0">
                  <c:v>0</c:v>
                </c:pt>
                <c:pt idx="1">
                  <c:v>0</c:v>
                </c:pt>
                <c:pt idx="2">
                  <c:v>-0.67444374001273288</c:v>
                </c:pt>
                <c:pt idx="3">
                  <c:v>0</c:v>
                </c:pt>
                <c:pt idx="4">
                  <c:v>0</c:v>
                </c:pt>
                <c:pt idx="5">
                  <c:v>-0.68693343890185687</c:v>
                </c:pt>
                <c:pt idx="6">
                  <c:v>0</c:v>
                </c:pt>
                <c:pt idx="7">
                  <c:v>0</c:v>
                </c:pt>
                <c:pt idx="8">
                  <c:v>-8.7427892223873052E-2</c:v>
                </c:pt>
              </c:numCache>
            </c:numRef>
          </c:val>
          <c:extLst xmlns:c16r2="http://schemas.microsoft.com/office/drawing/2015/06/chart">
            <c:ext xmlns:c16="http://schemas.microsoft.com/office/drawing/2014/chart" uri="{C3380CC4-5D6E-409C-BE32-E72D297353CC}">
              <c16:uniqueId val="{00000001-B8D8-4E77-8574-882AEDF68518}"/>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Sheet1!$B$5:$J$5</c:f>
              <c:numCache>
                <c:formatCode>0.0</c:formatCode>
                <c:ptCount val="9"/>
                <c:pt idx="0">
                  <c:v>0.21525790674990417</c:v>
                </c:pt>
                <c:pt idx="1">
                  <c:v>0.35158791435817721</c:v>
                </c:pt>
                <c:pt idx="2">
                  <c:v>0.44486634061646879</c:v>
                </c:pt>
                <c:pt idx="3">
                  <c:v>0.64577372024971247</c:v>
                </c:pt>
                <c:pt idx="4">
                  <c:v>0.81798004564963622</c:v>
                </c:pt>
                <c:pt idx="5">
                  <c:v>0.91125847190792786</c:v>
                </c:pt>
                <c:pt idx="6">
                  <c:v>0.97583584393289846</c:v>
                </c:pt>
                <c:pt idx="7">
                  <c:v>1.0188874252828799</c:v>
                </c:pt>
                <c:pt idx="8">
                  <c:v>1.0260626888412097</c:v>
                </c:pt>
              </c:numCache>
            </c:numRef>
          </c:val>
          <c:extLst xmlns:c16r2="http://schemas.microsoft.com/office/drawing/2015/06/chart">
            <c:ext xmlns:c16="http://schemas.microsoft.com/office/drawing/2014/chart" uri="{C3380CC4-5D6E-409C-BE32-E72D297353CC}">
              <c16:uniqueId val="{00000002-B8D8-4E77-8574-882AEDF68518}"/>
            </c:ext>
          </c:extLst>
        </c:ser>
        <c:ser>
          <c:idx val="4"/>
          <c:order val="4"/>
          <c:tx>
            <c:strRef>
              <c:f>Sheet1!$A$6</c:f>
              <c:strCache>
                <c:ptCount val="1"/>
                <c:pt idx="0">
                  <c:v>ծառայություններ</c:v>
                </c:pt>
              </c:strCache>
            </c:strRef>
          </c:tx>
          <c:spPr>
            <a:solidFill>
              <a:srgbClr val="4BACC6">
                <a:lumMod val="75000"/>
              </a:srgbClr>
            </a:solidFill>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Sheet1!$B$6:$J$6</c:f>
              <c:numCache>
                <c:formatCode>0.0</c:formatCode>
                <c:ptCount val="9"/>
                <c:pt idx="0">
                  <c:v>9.7040852150518262</c:v>
                </c:pt>
                <c:pt idx="1">
                  <c:v>9.1890623644776088</c:v>
                </c:pt>
                <c:pt idx="2">
                  <c:v>10.145961155806249</c:v>
                </c:pt>
                <c:pt idx="3">
                  <c:v>10.748298796805924</c:v>
                </c:pt>
                <c:pt idx="4">
                  <c:v>11.413859651454409</c:v>
                </c:pt>
                <c:pt idx="5">
                  <c:v>12.302544361735281</c:v>
                </c:pt>
                <c:pt idx="6">
                  <c:v>12.574371185841542</c:v>
                </c:pt>
                <c:pt idx="7">
                  <c:v>12.430106779093611</c:v>
                </c:pt>
                <c:pt idx="8">
                  <c:v>12.404750439995491</c:v>
                </c:pt>
              </c:numCache>
            </c:numRef>
          </c:val>
          <c:extLst xmlns:c16r2="http://schemas.microsoft.com/office/drawing/2015/06/chart">
            <c:ext xmlns:c16="http://schemas.microsoft.com/office/drawing/2014/chart" uri="{C3380CC4-5D6E-409C-BE32-E72D297353CC}">
              <c16:uniqueId val="{00000003-B8D8-4E77-8574-882AEDF68518}"/>
            </c:ext>
          </c:extLst>
        </c:ser>
        <c:ser>
          <c:idx val="5"/>
          <c:order val="5"/>
          <c:tx>
            <c:strRef>
              <c:f>Sheet1!$A$7</c:f>
              <c:strCache>
                <c:ptCount val="1"/>
                <c:pt idx="0">
                  <c:v>առևտուր</c:v>
                </c:pt>
              </c:strCache>
            </c:strRef>
          </c:tx>
          <c:spPr>
            <a:solidFill>
              <a:srgbClr val="F79646">
                <a:lumMod val="75000"/>
              </a:srgbClr>
            </a:solidFill>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Sheet1!$B$7:$J$7</c:f>
              <c:numCache>
                <c:formatCode>0.0</c:formatCode>
                <c:ptCount val="9"/>
                <c:pt idx="0">
                  <c:v>1.4245462451075392</c:v>
                </c:pt>
                <c:pt idx="1">
                  <c:v>1.0157634095549413</c:v>
                </c:pt>
                <c:pt idx="2">
                  <c:v>0.941439257636286</c:v>
                </c:pt>
                <c:pt idx="3">
                  <c:v>0.96621397494250449</c:v>
                </c:pt>
                <c:pt idx="4">
                  <c:v>1.102474920126705</c:v>
                </c:pt>
                <c:pt idx="5">
                  <c:v>1.3254473758826673</c:v>
                </c:pt>
                <c:pt idx="6">
                  <c:v>1.5484198316386295</c:v>
                </c:pt>
                <c:pt idx="7">
                  <c:v>1.6846807768228282</c:v>
                </c:pt>
                <c:pt idx="8">
                  <c:v>1.7961670047008103</c:v>
                </c:pt>
              </c:numCache>
            </c:numRef>
          </c:val>
          <c:extLst xmlns:c16r2="http://schemas.microsoft.com/office/drawing/2015/06/chart">
            <c:ext xmlns:c16="http://schemas.microsoft.com/office/drawing/2014/chart" uri="{C3380CC4-5D6E-409C-BE32-E72D297353CC}">
              <c16:uniqueId val="{00000004-B8D8-4E77-8574-882AEDF68518}"/>
            </c:ext>
          </c:extLst>
        </c:ser>
        <c:ser>
          <c:idx val="6"/>
          <c:order val="6"/>
          <c:tx>
            <c:strRef>
              <c:f>Sheet1!$A$8</c:f>
              <c:strCache>
                <c:ptCount val="1"/>
                <c:pt idx="0">
                  <c:v>այլ </c:v>
                </c:pt>
              </c:strCache>
            </c:strRef>
          </c:tx>
          <c:spPr>
            <a:solidFill>
              <a:srgbClr val="4F81BD">
                <a:lumMod val="60000"/>
                <a:lumOff val="40000"/>
              </a:srgbClr>
            </a:solidFill>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Sheet1!$B$8:$J$8</c:f>
              <c:numCache>
                <c:formatCode>0.0</c:formatCode>
                <c:ptCount val="9"/>
                <c:pt idx="0">
                  <c:v>-0.2468959369186321</c:v>
                </c:pt>
                <c:pt idx="1">
                  <c:v>-1.2577611672737814</c:v>
                </c:pt>
                <c:pt idx="2">
                  <c:v>-1.9383065313428696</c:v>
                </c:pt>
                <c:pt idx="3">
                  <c:v>-3.5765455370264787</c:v>
                </c:pt>
                <c:pt idx="4">
                  <c:v>-3.7313632768855158</c:v>
                </c:pt>
                <c:pt idx="5">
                  <c:v>-3.3432421167609263</c:v>
                </c:pt>
                <c:pt idx="6">
                  <c:v>-3.570065101369416</c:v>
                </c:pt>
                <c:pt idx="7">
                  <c:v>-3.2344712777951408</c:v>
                </c:pt>
                <c:pt idx="8">
                  <c:v>-3.2569214449120558</c:v>
                </c:pt>
              </c:numCache>
            </c:numRef>
          </c:val>
          <c:extLst xmlns:c16r2="http://schemas.microsoft.com/office/drawing/2015/06/chart">
            <c:ext xmlns:c16="http://schemas.microsoft.com/office/drawing/2014/chart" uri="{C3380CC4-5D6E-409C-BE32-E72D297353CC}">
              <c16:uniqueId val="{00000005-B8D8-4E77-8574-882AEDF68518}"/>
            </c:ext>
          </c:extLst>
        </c:ser>
        <c:dLbls>
          <c:showLegendKey val="0"/>
          <c:showVal val="0"/>
          <c:showCatName val="0"/>
          <c:showSerName val="0"/>
          <c:showPercent val="0"/>
          <c:showBubbleSize val="0"/>
        </c:dLbls>
        <c:gapWidth val="150"/>
        <c:overlap val="100"/>
        <c:axId val="338974592"/>
        <c:axId val="338976128"/>
      </c:barChart>
      <c:lineChart>
        <c:grouping val="standard"/>
        <c:varyColors val="0"/>
        <c:ser>
          <c:idx val="0"/>
          <c:order val="0"/>
          <c:tx>
            <c:strRef>
              <c:f>Sheet1!$A$2</c:f>
              <c:strCache>
                <c:ptCount val="1"/>
                <c:pt idx="0">
                  <c:v>ՏԱՑ</c:v>
                </c:pt>
              </c:strCache>
            </c:strRef>
          </c:tx>
          <c:spPr>
            <a:effectLst/>
          </c:spPr>
          <c:dLbls>
            <c:dLbl>
              <c:idx val="0"/>
              <c:layout>
                <c:manualLayout>
                  <c:x val="-6.5882980012113915E-2"/>
                  <c:y val="4.008231689932767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8D8-4E77-8574-882AEDF68518}"/>
                </c:ext>
              </c:extLst>
            </c:dLbl>
            <c:dLbl>
              <c:idx val="1"/>
              <c:layout>
                <c:manualLayout>
                  <c:x val="-7.0051443569553881E-2"/>
                  <c:y val="4.008231689932764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8D8-4E77-8574-882AEDF68518}"/>
                </c:ext>
              </c:extLst>
            </c:dLbl>
            <c:dLbl>
              <c:idx val="2"/>
              <c:layout>
                <c:manualLayout>
                  <c:x val="-6.1538461538461688E-2"/>
                  <c:y val="4.17970795125263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8D8-4E77-8574-882AEDF68518}"/>
                </c:ext>
              </c:extLst>
            </c:dLbl>
            <c:dLbl>
              <c:idx val="3"/>
              <c:layout>
                <c:manualLayout>
                  <c:x val="-5.3597254189380175E-2"/>
                  <c:y val="-6.6964382908357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8D8-4E77-8574-882AEDF68518}"/>
                </c:ext>
              </c:extLst>
            </c:dLbl>
            <c:dLbl>
              <c:idx val="4"/>
              <c:layout>
                <c:manualLayout>
                  <c:x val="-5.3355299818292019E-2"/>
                  <c:y val="-4.19593288166168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B8D8-4E77-8574-882AEDF68518}"/>
                </c:ext>
              </c:extLst>
            </c:dLbl>
            <c:dLbl>
              <c:idx val="5"/>
              <c:layout>
                <c:manualLayout>
                  <c:x val="-5.3333333333333337E-2"/>
                  <c:y val="-4.60829493087557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8D8-4E77-8574-882AEDF68518}"/>
                </c:ext>
              </c:extLst>
            </c:dLbl>
            <c:dLbl>
              <c:idx val="6"/>
              <c:layout>
                <c:manualLayout>
                  <c:x val="-5.3333333333333337E-2"/>
                  <c:y val="-4.608294930875577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B8D8-4E77-8574-882AEDF68518}"/>
                </c:ext>
              </c:extLst>
            </c:dLbl>
            <c:dLbl>
              <c:idx val="7"/>
              <c:layout>
                <c:manualLayout>
                  <c:x val="-5.7435897435897436E-2"/>
                  <c:y val="-4.6082949308755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B8D8-4E77-8574-882AEDF68518}"/>
                </c:ext>
              </c:extLst>
            </c:dLbl>
            <c:dLbl>
              <c:idx val="8"/>
              <c:layout>
                <c:manualLayout>
                  <c:x val="-3.6923076923076954E-2"/>
                  <c:y val="-4.608294930875581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B8D8-4E77-8574-882AEDF68518}"/>
                </c:ext>
              </c:extLst>
            </c:dLbl>
            <c:dLbl>
              <c:idx val="9"/>
              <c:layout>
                <c:manualLayout>
                  <c:x val="-2.8717948717948871E-2"/>
                  <c:y val="-3.2916392363397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8D8-4E77-8574-882AEDF6851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Sheet1!$B$2:$J$2</c:f>
              <c:numCache>
                <c:formatCode>0.0</c:formatCode>
                <c:ptCount val="9"/>
                <c:pt idx="0">
                  <c:v>14.799999999999997</c:v>
                </c:pt>
                <c:pt idx="1">
                  <c:v>11.365324375325088</c:v>
                </c:pt>
                <c:pt idx="2">
                  <c:v>9.6878250347076147</c:v>
                </c:pt>
                <c:pt idx="3">
                  <c:v>9.4435765420402191</c:v>
                </c:pt>
                <c:pt idx="4">
                  <c:v>10.223930190715876</c:v>
                </c:pt>
                <c:pt idx="5">
                  <c:v>11.812843284374239</c:v>
                </c:pt>
                <c:pt idx="6">
                  <c:v>13.099999999999994</c:v>
                </c:pt>
                <c:pt idx="7">
                  <c:v>13.953083534739633</c:v>
                </c:pt>
                <c:pt idx="8">
                  <c:v>14.099999999999994</c:v>
                </c:pt>
              </c:numCache>
            </c:numRef>
          </c:val>
          <c:smooth val="0"/>
          <c:extLst xmlns:c16r2="http://schemas.microsoft.com/office/drawing/2015/06/chart">
            <c:ext xmlns:c16="http://schemas.microsoft.com/office/drawing/2014/chart" uri="{C3380CC4-5D6E-409C-BE32-E72D297353CC}">
              <c16:uniqueId val="{00000010-B8D8-4E77-8574-882AEDF68518}"/>
            </c:ext>
          </c:extLst>
        </c:ser>
        <c:dLbls>
          <c:showLegendKey val="0"/>
          <c:showVal val="0"/>
          <c:showCatName val="0"/>
          <c:showSerName val="0"/>
          <c:showPercent val="0"/>
          <c:showBubbleSize val="0"/>
        </c:dLbls>
        <c:marker val="1"/>
        <c:smooth val="0"/>
        <c:axId val="338974592"/>
        <c:axId val="338976128"/>
      </c:lineChart>
      <c:catAx>
        <c:axId val="3389745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8976128"/>
        <c:crosses val="autoZero"/>
        <c:auto val="1"/>
        <c:lblAlgn val="ctr"/>
        <c:lblOffset val="100"/>
        <c:noMultiLvlLbl val="0"/>
      </c:catAx>
      <c:valAx>
        <c:axId val="338976128"/>
        <c:scaling>
          <c:orientation val="minMax"/>
          <c:max val="18"/>
          <c:min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8974592"/>
        <c:crosses val="autoZero"/>
        <c:crossBetween val="between"/>
        <c:majorUnit val="5"/>
      </c:valAx>
      <c:spPr>
        <a:solidFill>
          <a:sysClr val="window" lastClr="FFFFFF"/>
        </a:solidFill>
        <a:ln>
          <a:noFill/>
        </a:ln>
        <a:effectLst/>
      </c:spPr>
    </c:plotArea>
    <c:legend>
      <c:legendPos val="b"/>
      <c:layout>
        <c:manualLayout>
          <c:xMode val="edge"/>
          <c:yMode val="edge"/>
          <c:x val="3.9212662156607202E-2"/>
          <c:y val="0.77063982271677434"/>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Sheet1!$B$3:$J$3</c:f>
              <c:numCache>
                <c:formatCode>0.0</c:formatCode>
                <c:ptCount val="9"/>
                <c:pt idx="0">
                  <c:v>3.7030065700093533</c:v>
                </c:pt>
                <c:pt idx="1">
                  <c:v>0.64303706904354152</c:v>
                </c:pt>
                <c:pt idx="2">
                  <c:v>-1.4191162903029866</c:v>
                </c:pt>
                <c:pt idx="3">
                  <c:v>0.37695276461173111</c:v>
                </c:pt>
                <c:pt idx="4">
                  <c:v>0.48782122479165185</c:v>
                </c:pt>
                <c:pt idx="5">
                  <c:v>4.2351751788729706</c:v>
                </c:pt>
                <c:pt idx="6">
                  <c:v>3.0377958089298289</c:v>
                </c:pt>
                <c:pt idx="7">
                  <c:v>5.1664702443843051</c:v>
                </c:pt>
                <c:pt idx="8">
                  <c:v>3.2817064213256533</c:v>
                </c:pt>
              </c:numCache>
            </c:numRef>
          </c:val>
          <c:extLst xmlns:c16r2="http://schemas.microsoft.com/office/drawing/2015/06/chart">
            <c:ext xmlns:c16="http://schemas.microsoft.com/office/drawing/2014/chart" uri="{C3380CC4-5D6E-409C-BE32-E72D297353CC}">
              <c16:uniqueId val="{00000000-B390-484B-9818-771AD282873E}"/>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Sheet1!$B$4:$J$4</c:f>
              <c:numCache>
                <c:formatCode>0.0</c:formatCode>
                <c:ptCount val="9"/>
                <c:pt idx="0">
                  <c:v>0.21525790674990417</c:v>
                </c:pt>
                <c:pt idx="1">
                  <c:v>0.45204160417479855</c:v>
                </c:pt>
                <c:pt idx="2">
                  <c:v>0.58837161178307162</c:v>
                </c:pt>
                <c:pt idx="3">
                  <c:v>1.1193411150995012</c:v>
                </c:pt>
                <c:pt idx="4">
                  <c:v>1.2987227040577547</c:v>
                </c:pt>
                <c:pt idx="5">
                  <c:v>1.1982690142411334</c:v>
                </c:pt>
                <c:pt idx="6">
                  <c:v>1.2054442777994632</c:v>
                </c:pt>
                <c:pt idx="7">
                  <c:v>1.1695679600078124</c:v>
                </c:pt>
                <c:pt idx="8">
                  <c:v>1.0475884795161998</c:v>
                </c:pt>
              </c:numCache>
            </c:numRef>
          </c:val>
          <c:extLst xmlns:c16r2="http://schemas.microsoft.com/office/drawing/2015/06/chart">
            <c:ext xmlns:c16="http://schemas.microsoft.com/office/drawing/2014/chart" uri="{C3380CC4-5D6E-409C-BE32-E72D297353CC}">
              <c16:uniqueId val="{00000001-B390-484B-9818-771AD282873E}"/>
            </c:ext>
          </c:extLst>
        </c:ser>
        <c:ser>
          <c:idx val="3"/>
          <c:order val="3"/>
          <c:tx>
            <c:strRef>
              <c:f>Sheet1!$A$5</c:f>
              <c:strCache>
                <c:ptCount val="1"/>
                <c:pt idx="0">
                  <c:v>ծառայություններ</c:v>
                </c:pt>
              </c:strCache>
            </c:strRef>
          </c:tx>
          <c:spPr>
            <a:solidFill>
              <a:srgbClr val="4BACC6">
                <a:lumMod val="75000"/>
              </a:srgbClr>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Sheet1!$B$5:$J$5</c:f>
              <c:numCache>
                <c:formatCode>0.0</c:formatCode>
                <c:ptCount val="9"/>
                <c:pt idx="0">
                  <c:v>9.7040852150518262</c:v>
                </c:pt>
                <c:pt idx="1">
                  <c:v>8.6970575040558806</c:v>
                </c:pt>
                <c:pt idx="2">
                  <c:v>11.855462597634071</c:v>
                </c:pt>
                <c:pt idx="3">
                  <c:v>12.404750439995491</c:v>
                </c:pt>
                <c:pt idx="4">
                  <c:v>13.8237440327625</c:v>
                </c:pt>
                <c:pt idx="5">
                  <c:v>16.24976533652546</c:v>
                </c:pt>
                <c:pt idx="6">
                  <c:v>14.006839980216311</c:v>
                </c:pt>
                <c:pt idx="7">
                  <c:v>11.535044689589906</c:v>
                </c:pt>
                <c:pt idx="8">
                  <c:v>12.038558545087875</c:v>
                </c:pt>
              </c:numCache>
            </c:numRef>
          </c:val>
          <c:extLst xmlns:c16r2="http://schemas.microsoft.com/office/drawing/2015/06/chart">
            <c:ext xmlns:c16="http://schemas.microsoft.com/office/drawing/2014/chart" uri="{C3380CC4-5D6E-409C-BE32-E72D297353CC}">
              <c16:uniqueId val="{00000002-B390-484B-9818-771AD282873E}"/>
            </c:ext>
          </c:extLst>
        </c:ser>
        <c:ser>
          <c:idx val="4"/>
          <c:order val="4"/>
          <c:tx>
            <c:strRef>
              <c:f>Sheet1!$A$6</c:f>
              <c:strCache>
                <c:ptCount val="1"/>
                <c:pt idx="0">
                  <c:v>առևտուր</c:v>
                </c:pt>
              </c:strCache>
            </c:strRef>
          </c:tx>
          <c:spPr>
            <a:solidFill>
              <a:srgbClr val="F79646">
                <a:lumMod val="75000"/>
              </a:srgbClr>
            </a:solidFill>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Sheet1!$B$6:$J$6</c:f>
              <c:numCache>
                <c:formatCode>0.0</c:formatCode>
                <c:ptCount val="9"/>
                <c:pt idx="0">
                  <c:v>1.4245462451075392</c:v>
                </c:pt>
                <c:pt idx="1">
                  <c:v>0.6565300086147785</c:v>
                </c:pt>
                <c:pt idx="2">
                  <c:v>0.81756567110519562</c:v>
                </c:pt>
                <c:pt idx="3">
                  <c:v>1.0653128441673765</c:v>
                </c:pt>
                <c:pt idx="4">
                  <c:v>1.5360324729855213</c:v>
                </c:pt>
                <c:pt idx="5">
                  <c:v>2.2544992748658448</c:v>
                </c:pt>
                <c:pt idx="6">
                  <c:v>2.6385073931122243</c:v>
                </c:pt>
                <c:pt idx="7">
                  <c:v>2.477471730621807</c:v>
                </c:pt>
                <c:pt idx="8">
                  <c:v>2.5641832411935708</c:v>
                </c:pt>
              </c:numCache>
            </c:numRef>
          </c:val>
          <c:extLst xmlns:c16r2="http://schemas.microsoft.com/office/drawing/2015/06/chart">
            <c:ext xmlns:c16="http://schemas.microsoft.com/office/drawing/2014/chart" uri="{C3380CC4-5D6E-409C-BE32-E72D297353CC}">
              <c16:uniqueId val="{00000003-B390-484B-9818-771AD282873E}"/>
            </c:ext>
          </c:extLst>
        </c:ser>
        <c:ser>
          <c:idx val="5"/>
          <c:order val="5"/>
          <c:tx>
            <c:strRef>
              <c:f>Sheet1!$A$7</c:f>
              <c:strCache>
                <c:ptCount val="1"/>
                <c:pt idx="0">
                  <c:v>այլ </c:v>
                </c:pt>
              </c:strCache>
            </c:strRef>
          </c:tx>
          <c:spPr>
            <a:solidFill>
              <a:srgbClr val="4F81BD">
                <a:lumMod val="60000"/>
                <a:lumOff val="40000"/>
              </a:srgbClr>
            </a:solidFill>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Sheet1!$B$7:$J$7</c:f>
              <c:numCache>
                <c:formatCode>0.0</c:formatCode>
                <c:ptCount val="9"/>
                <c:pt idx="0">
                  <c:v>-0.24689593691862655</c:v>
                </c:pt>
                <c:pt idx="1">
                  <c:v>-2.1486661858890024</c:v>
                </c:pt>
                <c:pt idx="2">
                  <c:v>-5.0422835902193555</c:v>
                </c:pt>
                <c:pt idx="3">
                  <c:v>-6.1663571638741033</c:v>
                </c:pt>
                <c:pt idx="4">
                  <c:v>-4.1463204345974276</c:v>
                </c:pt>
                <c:pt idx="5">
                  <c:v>-5.637708804505408</c:v>
                </c:pt>
                <c:pt idx="6">
                  <c:v>-1.4885874600578219</c:v>
                </c:pt>
                <c:pt idx="7">
                  <c:v>-1.8485546246038318</c:v>
                </c:pt>
                <c:pt idx="8">
                  <c:v>-4.3320366871233063</c:v>
                </c:pt>
              </c:numCache>
            </c:numRef>
          </c:val>
          <c:extLst xmlns:c16r2="http://schemas.microsoft.com/office/drawing/2015/06/chart">
            <c:ext xmlns:c16="http://schemas.microsoft.com/office/drawing/2014/chart" uri="{C3380CC4-5D6E-409C-BE32-E72D297353CC}">
              <c16:uniqueId val="{00000004-B390-484B-9818-771AD282873E}"/>
            </c:ext>
          </c:extLst>
        </c:ser>
        <c:dLbls>
          <c:showLegendKey val="0"/>
          <c:showVal val="0"/>
          <c:showCatName val="0"/>
          <c:showSerName val="0"/>
          <c:showPercent val="0"/>
          <c:showBubbleSize val="0"/>
        </c:dLbls>
        <c:gapWidth val="219"/>
        <c:overlap val="100"/>
        <c:axId val="339544704"/>
        <c:axId val="339554688"/>
      </c:barChart>
      <c:lineChart>
        <c:grouping val="standard"/>
        <c:varyColors val="0"/>
        <c:ser>
          <c:idx val="0"/>
          <c:order val="0"/>
          <c:tx>
            <c:strRef>
              <c:f>Sheet1!$A$2</c:f>
              <c:strCache>
                <c:ptCount val="1"/>
                <c:pt idx="0">
                  <c:v>ՏԱՑ</c:v>
                </c:pt>
              </c:strCache>
            </c:strRef>
          </c:tx>
          <c:spPr>
            <a:effectLst/>
          </c:spPr>
          <c:dLbls>
            <c:dLbl>
              <c:idx val="0"/>
              <c:layout>
                <c:manualLayout>
                  <c:x val="-7.0443544714639372E-2"/>
                  <c:y val="3.86783904848198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390-484B-9818-771AD282873E}"/>
                </c:ext>
              </c:extLst>
            </c:dLbl>
            <c:dLbl>
              <c:idx val="1"/>
              <c:layout>
                <c:manualLayout>
                  <c:x val="-6.6155973405532545E-2"/>
                  <c:y val="4.51613726566188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390-484B-9818-771AD282873E}"/>
                </c:ext>
              </c:extLst>
            </c:dLbl>
            <c:dLbl>
              <c:idx val="2"/>
              <c:layout>
                <c:manualLayout>
                  <c:x val="-7.0040441430786596E-2"/>
                  <c:y val="3.50525285275169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390-484B-9818-771AD282873E}"/>
                </c:ext>
              </c:extLst>
            </c:dLbl>
            <c:dLbl>
              <c:idx val="3"/>
              <c:layout>
                <c:manualLayout>
                  <c:x val="-7.8692797469716913E-2"/>
                  <c:y val="-4.42037289909263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390-484B-9818-771AD282873E}"/>
                </c:ext>
              </c:extLst>
            </c:dLbl>
            <c:dLbl>
              <c:idx val="4"/>
              <c:layout>
                <c:manualLayout>
                  <c:x val="-5.3374731943995959E-2"/>
                  <c:y val="-5.71696933345244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390-484B-9818-771AD282873E}"/>
                </c:ext>
              </c:extLst>
            </c:dLbl>
            <c:dLbl>
              <c:idx val="5"/>
              <c:layout>
                <c:manualLayout>
                  <c:x val="-5.8885383806519379E-2"/>
                  <c:y val="-5.18638573743922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B390-484B-9818-771AD282873E}"/>
                </c:ext>
              </c:extLst>
            </c:dLbl>
            <c:dLbl>
              <c:idx val="6"/>
              <c:layout>
                <c:manualLayout>
                  <c:x val="-5.8885383806519455E-2"/>
                  <c:y val="-5.1863857374392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390-484B-9818-771AD282873E}"/>
                </c:ext>
              </c:extLst>
            </c:dLbl>
            <c:dLbl>
              <c:idx val="7"/>
              <c:layout>
                <c:manualLayout>
                  <c:x val="-5.8885383806519455E-2"/>
                  <c:y val="-5.834683954619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B390-484B-9818-771AD282873E}"/>
                </c:ext>
              </c:extLst>
            </c:dLbl>
            <c:dLbl>
              <c:idx val="8"/>
              <c:layout>
                <c:manualLayout>
                  <c:x val="-3.3648790746582544E-2"/>
                  <c:y val="-5.1863857374392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B390-484B-9818-771AD282873E}"/>
                </c:ext>
              </c:extLst>
            </c:dLbl>
            <c:dLbl>
              <c:idx val="9"/>
              <c:layout>
                <c:manualLayout>
                  <c:x val="-1.6824395373291275E-2"/>
                  <c:y val="3.88978930307941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390-484B-9818-771AD282873E}"/>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Sheet1!$B$2:$J$2</c:f>
              <c:numCache>
                <c:formatCode>0.0</c:formatCode>
                <c:ptCount val="9"/>
                <c:pt idx="0">
                  <c:v>14.799999999999997</c:v>
                </c:pt>
                <c:pt idx="1">
                  <c:v>8.2999999999999972</c:v>
                </c:pt>
                <c:pt idx="2">
                  <c:v>6.7999999999999972</c:v>
                </c:pt>
                <c:pt idx="3">
                  <c:v>8.7999999999999972</c:v>
                </c:pt>
                <c:pt idx="4">
                  <c:v>13</c:v>
                </c:pt>
                <c:pt idx="5">
                  <c:v>18.299999999999997</c:v>
                </c:pt>
                <c:pt idx="6">
                  <c:v>19.400000000000006</c:v>
                </c:pt>
                <c:pt idx="7">
                  <c:v>18.5</c:v>
                </c:pt>
                <c:pt idx="8">
                  <c:v>14.599999999999994</c:v>
                </c:pt>
              </c:numCache>
            </c:numRef>
          </c:val>
          <c:smooth val="0"/>
          <c:extLst xmlns:c16r2="http://schemas.microsoft.com/office/drawing/2015/06/chart">
            <c:ext xmlns:c16="http://schemas.microsoft.com/office/drawing/2014/chart" uri="{C3380CC4-5D6E-409C-BE32-E72D297353CC}">
              <c16:uniqueId val="{0000000F-B390-484B-9818-771AD282873E}"/>
            </c:ext>
          </c:extLst>
        </c:ser>
        <c:dLbls>
          <c:showLegendKey val="0"/>
          <c:showVal val="0"/>
          <c:showCatName val="0"/>
          <c:showSerName val="0"/>
          <c:showPercent val="0"/>
          <c:showBubbleSize val="0"/>
        </c:dLbls>
        <c:marker val="1"/>
        <c:smooth val="0"/>
        <c:axId val="339544704"/>
        <c:axId val="339554688"/>
      </c:lineChart>
      <c:catAx>
        <c:axId val="339544704"/>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554688"/>
        <c:crosses val="autoZero"/>
        <c:auto val="1"/>
        <c:lblAlgn val="ctr"/>
        <c:lblOffset val="100"/>
        <c:noMultiLvlLbl val="0"/>
      </c:catAx>
      <c:valAx>
        <c:axId val="339554688"/>
        <c:scaling>
          <c:orientation val="minMax"/>
          <c:max val="25"/>
          <c:min val="-7"/>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544704"/>
        <c:crosses val="autoZero"/>
        <c:crossBetween val="between"/>
        <c:majorUnit val="7"/>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12</a:t>
            </a:r>
            <a:r>
              <a:rPr lang="hy-AM" sz="1100"/>
              <a:t> ամսյա գնաճը</a:t>
            </a:r>
            <a:r>
              <a:rPr lang="en-US" sz="1100"/>
              <a:t>,</a:t>
            </a:r>
            <a:r>
              <a:rPr lang="en-US" sz="1100" baseline="0"/>
              <a:t> %</a:t>
            </a:r>
            <a:endParaRPr lang="en-US" sz="1100"/>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Sheet1!$C$2:$C$62</c:f>
              <c:numCache>
                <c:formatCode>0.0</c:formatCode>
                <c:ptCount val="11"/>
                <c:pt idx="0">
                  <c:v>-1.1761594</c:v>
                </c:pt>
                <c:pt idx="1">
                  <c:v>0.78459999999999996</c:v>
                </c:pt>
                <c:pt idx="2">
                  <c:v>0.34734000000000004</c:v>
                </c:pt>
                <c:pt idx="3">
                  <c:v>1.937962</c:v>
                </c:pt>
                <c:pt idx="4">
                  <c:v>2.7530960000000007</c:v>
                </c:pt>
                <c:pt idx="5">
                  <c:v>3.2739520000000004</c:v>
                </c:pt>
                <c:pt idx="6">
                  <c:v>5.7294159999999996</c:v>
                </c:pt>
                <c:pt idx="7">
                  <c:v>4.7993160000000001</c:v>
                </c:pt>
                <c:pt idx="8">
                  <c:v>4.7621120000000001</c:v>
                </c:pt>
                <c:pt idx="9">
                  <c:v>6.3618840000000008</c:v>
                </c:pt>
                <c:pt idx="10">
                  <c:v>5.0969480000000003</c:v>
                </c:pt>
              </c:numCache>
            </c:numRef>
          </c:val>
          <c:extLst xmlns:c16r2="http://schemas.microsoft.com/office/drawing/2015/06/chart">
            <c:ext xmlns:c16="http://schemas.microsoft.com/office/drawing/2014/chart" uri="{C3380CC4-5D6E-409C-BE32-E72D297353CC}">
              <c16:uniqueId val="{00000000-D985-493D-B0B1-0797E174CF75}"/>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Sheet1!$D$2:$D$62</c:f>
              <c:numCache>
                <c:formatCode>0.0</c:formatCode>
                <c:ptCount val="11"/>
                <c:pt idx="0">
                  <c:v>0.45172999999999996</c:v>
                </c:pt>
                <c:pt idx="1">
                  <c:v>0.46287</c:v>
                </c:pt>
                <c:pt idx="2">
                  <c:v>0.44492000000000004</c:v>
                </c:pt>
                <c:pt idx="3">
                  <c:v>0.43368000000000001</c:v>
                </c:pt>
                <c:pt idx="4">
                  <c:v>0.41001639999999995</c:v>
                </c:pt>
                <c:pt idx="5">
                  <c:v>0.39218960000000003</c:v>
                </c:pt>
                <c:pt idx="6">
                  <c:v>0.41447310000000004</c:v>
                </c:pt>
                <c:pt idx="7">
                  <c:v>0.41001639999999995</c:v>
                </c:pt>
                <c:pt idx="8">
                  <c:v>0.32533909999999999</c:v>
                </c:pt>
                <c:pt idx="9">
                  <c:v>0.36099269999999994</c:v>
                </c:pt>
                <c:pt idx="10">
                  <c:v>0.39664629999999995</c:v>
                </c:pt>
              </c:numCache>
            </c:numRef>
          </c:val>
          <c:extLst xmlns:c16r2="http://schemas.microsoft.com/office/drawing/2015/06/chart">
            <c:ext xmlns:c16="http://schemas.microsoft.com/office/drawing/2014/chart" uri="{C3380CC4-5D6E-409C-BE32-E72D297353CC}">
              <c16:uniqueId val="{00000001-D985-493D-B0B1-0797E174CF75}"/>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Sheet1!$E$2:$E$62</c:f>
              <c:numCache>
                <c:formatCode>0.0</c:formatCode>
                <c:ptCount val="11"/>
                <c:pt idx="0">
                  <c:v>0.27799999999999997</c:v>
                </c:pt>
                <c:pt idx="1">
                  <c:v>-4.2020000000000009E-2</c:v>
                </c:pt>
                <c:pt idx="2">
                  <c:v>0.11119999999999999</c:v>
                </c:pt>
                <c:pt idx="3">
                  <c:v>0.71433999999999997</c:v>
                </c:pt>
                <c:pt idx="4">
                  <c:v>1.8656400000000002</c:v>
                </c:pt>
                <c:pt idx="5">
                  <c:v>2.10995</c:v>
                </c:pt>
                <c:pt idx="6">
                  <c:v>2.1987900000000002</c:v>
                </c:pt>
                <c:pt idx="7">
                  <c:v>1.7768000000000002</c:v>
                </c:pt>
                <c:pt idx="8">
                  <c:v>1.0660800000000001</c:v>
                </c:pt>
                <c:pt idx="9">
                  <c:v>1.6657500000000001</c:v>
                </c:pt>
                <c:pt idx="10">
                  <c:v>1.79901</c:v>
                </c:pt>
              </c:numCache>
            </c:numRef>
          </c:val>
          <c:extLst xmlns:c16r2="http://schemas.microsoft.com/office/drawing/2015/06/chart">
            <c:ext xmlns:c16="http://schemas.microsoft.com/office/drawing/2014/chart" uri="{C3380CC4-5D6E-409C-BE32-E72D297353CC}">
              <c16:uniqueId val="{00000002-D985-493D-B0B1-0797E174CF75}"/>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Sheet1!$F$2:$F$62</c:f>
              <c:numCache>
                <c:formatCode>0.0</c:formatCode>
                <c:ptCount val="11"/>
                <c:pt idx="0">
                  <c:v>0.39837499999999998</c:v>
                </c:pt>
                <c:pt idx="1">
                  <c:v>0.46240999999999999</c:v>
                </c:pt>
                <c:pt idx="2">
                  <c:v>0.44618000000000002</c:v>
                </c:pt>
                <c:pt idx="3">
                  <c:v>0.56912000000000007</c:v>
                </c:pt>
                <c:pt idx="4">
                  <c:v>0.79486000000000023</c:v>
                </c:pt>
                <c:pt idx="5">
                  <c:v>0.75873000000000002</c:v>
                </c:pt>
                <c:pt idx="6">
                  <c:v>0.57808000000000004</c:v>
                </c:pt>
                <c:pt idx="7">
                  <c:v>0.68647000000000002</c:v>
                </c:pt>
                <c:pt idx="8">
                  <c:v>1.1922900000000001</c:v>
                </c:pt>
                <c:pt idx="9">
                  <c:v>1.91489</c:v>
                </c:pt>
                <c:pt idx="10">
                  <c:v>2.6013600000000001</c:v>
                </c:pt>
              </c:numCache>
            </c:numRef>
          </c:val>
          <c:extLst xmlns:c16r2="http://schemas.microsoft.com/office/drawing/2015/06/chart">
            <c:ext xmlns:c16="http://schemas.microsoft.com/office/drawing/2014/chart" uri="{C3380CC4-5D6E-409C-BE32-E72D297353CC}">
              <c16:uniqueId val="{00000003-D985-493D-B0B1-0797E174CF75}"/>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2"/>
            <c:bubble3D val="0"/>
            <c:extLst xmlns:c16r2="http://schemas.microsoft.com/office/drawing/2015/06/chart">
              <c:ext xmlns:c16="http://schemas.microsoft.com/office/drawing/2014/chart" uri="{C3380CC4-5D6E-409C-BE32-E72D297353CC}">
                <c16:uniqueId val="{00000004-D985-493D-B0B1-0797E174CF75}"/>
              </c:ext>
            </c:extLst>
          </c:dPt>
          <c:dPt>
            <c:idx val="3"/>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5-D985-493D-B0B1-0797E174CF75}"/>
              </c:ext>
            </c:extLst>
          </c:dPt>
          <c:dLbls>
            <c:dLbl>
              <c:idx val="4"/>
              <c:layout>
                <c:manualLayout>
                  <c:x val="-2.0769755475480819E-2"/>
                  <c:y val="-4.75980392156862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985-493D-B0B1-0797E174CF75}"/>
                </c:ext>
              </c:extLst>
            </c:dLbl>
            <c:dLbl>
              <c:idx val="6"/>
              <c:layout>
                <c:manualLayout>
                  <c:x val="-2.9025239338555265E-2"/>
                  <c:y val="-3.78668171557562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985-493D-B0B1-0797E174CF75}"/>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Sheet1!$B$2:$B$62</c:f>
              <c:numCache>
                <c:formatCode>0.0</c:formatCode>
                <c:ptCount val="11"/>
                <c:pt idx="0">
                  <c:v>-5.8054400000000055E-2</c:v>
                </c:pt>
                <c:pt idx="1">
                  <c:v>1.6578599999999999</c:v>
                </c:pt>
                <c:pt idx="2">
                  <c:v>1.3506399999999998</c:v>
                </c:pt>
                <c:pt idx="3">
                  <c:v>3.6551020000000003</c:v>
                </c:pt>
                <c:pt idx="4">
                  <c:v>5.8236124000000009</c:v>
                </c:pt>
                <c:pt idx="5">
                  <c:v>6.5348216000000008</c:v>
                </c:pt>
                <c:pt idx="6">
                  <c:v>8.9207590999999997</c:v>
                </c:pt>
                <c:pt idx="7">
                  <c:v>7.6726024000000006</c:v>
                </c:pt>
                <c:pt idx="8">
                  <c:v>7.4</c:v>
                </c:pt>
                <c:pt idx="9">
                  <c:v>10.303516699999999</c:v>
                </c:pt>
                <c:pt idx="10">
                  <c:v>9.8939643000000004</c:v>
                </c:pt>
              </c:numCache>
            </c:numRef>
          </c:val>
          <c:smooth val="0"/>
          <c:extLst xmlns:c16r2="http://schemas.microsoft.com/office/drawing/2015/06/chart">
            <c:ext xmlns:c16="http://schemas.microsoft.com/office/drawing/2014/chart" uri="{C3380CC4-5D6E-409C-BE32-E72D297353CC}">
              <c16:uniqueId val="{00000008-D985-493D-B0B1-0797E174CF75}"/>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39257600"/>
        <c:crosses val="autoZero"/>
        <c:auto val="1"/>
        <c:lblAlgn val="ctr"/>
        <c:lblOffset val="100"/>
        <c:noMultiLvlLbl val="0"/>
      </c:catAx>
      <c:valAx>
        <c:axId val="33925760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392560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Մ</a:t>
            </a:r>
            <a:r>
              <a:rPr lang="hy-AM" sz="1100"/>
              <a:t>իջին գնաճը (կուտակային)</a:t>
            </a:r>
            <a:r>
              <a:rPr lang="en-US" sz="1100"/>
              <a:t>,</a:t>
            </a:r>
            <a:r>
              <a:rPr lang="en-US" sz="1100" baseline="0"/>
              <a:t> %</a:t>
            </a:r>
            <a:endParaRPr lang="en-US" sz="1100"/>
          </a:p>
        </c:rich>
      </c:tx>
      <c:layout>
        <c:manualLayout>
          <c:xMode val="edge"/>
          <c:yMode val="edge"/>
          <c:x val="0.18648773668304522"/>
          <c:y val="0"/>
        </c:manualLayout>
      </c:layout>
      <c:overlay val="0"/>
      <c:spPr>
        <a:noFill/>
        <a:ln>
          <a:noFill/>
        </a:ln>
        <a:effectLst/>
      </c:spPr>
    </c:title>
    <c:autoTitleDeleted val="0"/>
    <c:plotArea>
      <c:layout>
        <c:manualLayout>
          <c:layoutTarget val="inner"/>
          <c:xMode val="edge"/>
          <c:yMode val="edge"/>
          <c:x val="0.11270836908098351"/>
          <c:y val="0.10922886975576651"/>
          <c:w val="0.87317931679248439"/>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Sheet1!$C$2:$C$62</c:f>
              <c:numCache>
                <c:formatCode>0.0</c:formatCode>
                <c:ptCount val="11"/>
                <c:pt idx="0">
                  <c:v>-1.2156899999999999</c:v>
                </c:pt>
                <c:pt idx="1">
                  <c:v>-0.43004000000000003</c:v>
                </c:pt>
                <c:pt idx="2">
                  <c:v>-0.12404999999999999</c:v>
                </c:pt>
                <c:pt idx="3">
                  <c:v>0.11768999999999999</c:v>
                </c:pt>
                <c:pt idx="4">
                  <c:v>2.6414839999999997</c:v>
                </c:pt>
                <c:pt idx="5">
                  <c:v>2.8647079999999998</c:v>
                </c:pt>
                <c:pt idx="6">
                  <c:v>3.6831960000000006</c:v>
                </c:pt>
                <c:pt idx="7">
                  <c:v>4.1668479999999999</c:v>
                </c:pt>
                <c:pt idx="8">
                  <c:v>4.501684</c:v>
                </c:pt>
                <c:pt idx="9">
                  <c:v>5.0969480000000003</c:v>
                </c:pt>
                <c:pt idx="10">
                  <c:v>5.0597440000000002</c:v>
                </c:pt>
              </c:numCache>
            </c:numRef>
          </c:val>
          <c:extLst xmlns:c16r2="http://schemas.microsoft.com/office/drawing/2015/06/chart">
            <c:ext xmlns:c16="http://schemas.microsoft.com/office/drawing/2014/chart" uri="{C3380CC4-5D6E-409C-BE32-E72D297353CC}">
              <c16:uniqueId val="{00000000-AEDC-4866-83DE-4052D57C0977}"/>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Sheet1!$D$2:$D$62</c:f>
              <c:numCache>
                <c:formatCode>0.0</c:formatCode>
                <c:ptCount val="11"/>
                <c:pt idx="0">
                  <c:v>0.36093000000000003</c:v>
                </c:pt>
                <c:pt idx="1">
                  <c:v>0.40240499999999996</c:v>
                </c:pt>
                <c:pt idx="2">
                  <c:v>0.41283000000000003</c:v>
                </c:pt>
                <c:pt idx="3">
                  <c:v>0.41283000000000003</c:v>
                </c:pt>
                <c:pt idx="4">
                  <c:v>0.42338649999999994</c:v>
                </c:pt>
                <c:pt idx="5">
                  <c:v>0.40555969999999997</c:v>
                </c:pt>
                <c:pt idx="6">
                  <c:v>0.41001639999999995</c:v>
                </c:pt>
                <c:pt idx="7">
                  <c:v>0.41447310000000004</c:v>
                </c:pt>
                <c:pt idx="8">
                  <c:v>0.35207929999999998</c:v>
                </c:pt>
                <c:pt idx="9">
                  <c:v>0.3476226</c:v>
                </c:pt>
                <c:pt idx="10">
                  <c:v>0.35653599999999996</c:v>
                </c:pt>
              </c:numCache>
            </c:numRef>
          </c:val>
          <c:extLst xmlns:c16r2="http://schemas.microsoft.com/office/drawing/2015/06/chart">
            <c:ext xmlns:c16="http://schemas.microsoft.com/office/drawing/2014/chart" uri="{C3380CC4-5D6E-409C-BE32-E72D297353CC}">
              <c16:uniqueId val="{00000001-AEDC-4866-83DE-4052D57C0977}"/>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Sheet1!$E$2:$E$62</c:f>
              <c:numCache>
                <c:formatCode>0.0</c:formatCode>
                <c:ptCount val="11"/>
                <c:pt idx="0">
                  <c:v>0.36695999999999995</c:v>
                </c:pt>
                <c:pt idx="1">
                  <c:v>0.19959500000000002</c:v>
                </c:pt>
                <c:pt idx="2">
                  <c:v>0.16808000000000003</c:v>
                </c:pt>
                <c:pt idx="3">
                  <c:v>0.21010000000000001</c:v>
                </c:pt>
                <c:pt idx="4">
                  <c:v>1.5324900000000001</c:v>
                </c:pt>
                <c:pt idx="5">
                  <c:v>1.7545900000000001</c:v>
                </c:pt>
                <c:pt idx="6">
                  <c:v>1.88785</c:v>
                </c:pt>
                <c:pt idx="7">
                  <c:v>1.9322699999999999</c:v>
                </c:pt>
                <c:pt idx="8">
                  <c:v>1.2215499999999999</c:v>
                </c:pt>
                <c:pt idx="9">
                  <c:v>1.3548099999999998</c:v>
                </c:pt>
                <c:pt idx="10">
                  <c:v>1.5102799999999998</c:v>
                </c:pt>
              </c:numCache>
            </c:numRef>
          </c:val>
          <c:extLst xmlns:c16r2="http://schemas.microsoft.com/office/drawing/2015/06/chart">
            <c:ext xmlns:c16="http://schemas.microsoft.com/office/drawing/2014/chart" uri="{C3380CC4-5D6E-409C-BE32-E72D297353CC}">
              <c16:uniqueId val="{00000002-AEDC-4866-83DE-4052D57C0977}"/>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Sheet1!$F$2:$F$62</c:f>
              <c:numCache>
                <c:formatCode>0.0</c:formatCode>
                <c:ptCount val="11"/>
                <c:pt idx="0">
                  <c:v>0.43024500000000004</c:v>
                </c:pt>
                <c:pt idx="1">
                  <c:v>0.39837499999999998</c:v>
                </c:pt>
                <c:pt idx="2">
                  <c:v>0.41431000000000007</c:v>
                </c:pt>
                <c:pt idx="3">
                  <c:v>0.49797999999999992</c:v>
                </c:pt>
                <c:pt idx="4">
                  <c:v>0.61421000000000003</c:v>
                </c:pt>
                <c:pt idx="5">
                  <c:v>0.72260000000000002</c:v>
                </c:pt>
                <c:pt idx="6">
                  <c:v>0.68647000000000002</c:v>
                </c:pt>
                <c:pt idx="7">
                  <c:v>0.68647000000000002</c:v>
                </c:pt>
                <c:pt idx="8">
                  <c:v>0.90325</c:v>
                </c:pt>
                <c:pt idx="9">
                  <c:v>1.2645500000000001</c:v>
                </c:pt>
                <c:pt idx="10">
                  <c:v>1.62585</c:v>
                </c:pt>
              </c:numCache>
            </c:numRef>
          </c:val>
          <c:extLst xmlns:c16r2="http://schemas.microsoft.com/office/drawing/2015/06/chart">
            <c:ext xmlns:c16="http://schemas.microsoft.com/office/drawing/2014/chart" uri="{C3380CC4-5D6E-409C-BE32-E72D297353CC}">
              <c16:uniqueId val="{00000003-AEDC-4866-83DE-4052D57C0977}"/>
            </c:ext>
          </c:extLst>
        </c:ser>
        <c:dLbls>
          <c:showLegendKey val="0"/>
          <c:showVal val="0"/>
          <c:showCatName val="0"/>
          <c:showSerName val="0"/>
          <c:showPercent val="0"/>
          <c:showBubbleSize val="0"/>
        </c:dLbls>
        <c:gapWidth val="100"/>
        <c:overlap val="100"/>
        <c:axId val="339650048"/>
        <c:axId val="339651584"/>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4-AEDC-4866-83DE-4052D57C0977}"/>
              </c:ext>
            </c:extLst>
          </c:dPt>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Sheet1!$A$2:$A$62</c:f>
              <c:strCache>
                <c:ptCount val="11"/>
                <c:pt idx="0">
                  <c:v>2020.3</c:v>
                </c:pt>
                <c:pt idx="1">
                  <c:v>2020.6</c:v>
                </c:pt>
                <c:pt idx="2">
                  <c:v>2020.9</c:v>
                </c:pt>
                <c:pt idx="3">
                  <c:v>2020.12</c:v>
                </c:pt>
                <c:pt idx="4">
                  <c:v>2021.3</c:v>
                </c:pt>
                <c:pt idx="5">
                  <c:v>2021.6</c:v>
                </c:pt>
                <c:pt idx="6">
                  <c:v>2021.9</c:v>
                </c:pt>
                <c:pt idx="7">
                  <c:v>2021.12</c:v>
                </c:pt>
                <c:pt idx="8">
                  <c:v>2022․3</c:v>
                </c:pt>
                <c:pt idx="9">
                  <c:v>2022․6</c:v>
                </c:pt>
                <c:pt idx="10">
                  <c:v>2022.9</c:v>
                </c:pt>
              </c:strCache>
            </c:strRef>
          </c:cat>
          <c:val>
            <c:numRef>
              <c:f>Sheet1!$B$2:$B$62</c:f>
              <c:numCache>
                <c:formatCode>0.0</c:formatCode>
                <c:ptCount val="11"/>
                <c:pt idx="0">
                  <c:v>-5.7554999999999967E-2</c:v>
                </c:pt>
                <c:pt idx="1">
                  <c:v>0.57033499999999993</c:v>
                </c:pt>
                <c:pt idx="2">
                  <c:v>0.87117000000000011</c:v>
                </c:pt>
                <c:pt idx="3">
                  <c:v>1.2385999999999999</c:v>
                </c:pt>
                <c:pt idx="4">
                  <c:v>5.2115704999999997</c:v>
                </c:pt>
                <c:pt idx="5">
                  <c:v>5.7474577</c:v>
                </c:pt>
                <c:pt idx="6">
                  <c:v>6.6675324000000007</c:v>
                </c:pt>
                <c:pt idx="7">
                  <c:v>7.2000611000000001</c:v>
                </c:pt>
                <c:pt idx="8">
                  <c:v>6.9785632999999994</c:v>
                </c:pt>
                <c:pt idx="9">
                  <c:v>8.0639306000000008</c:v>
                </c:pt>
                <c:pt idx="10">
                  <c:v>8.5524100000000001</c:v>
                </c:pt>
              </c:numCache>
            </c:numRef>
          </c:val>
          <c:smooth val="0"/>
          <c:extLst xmlns:c16r2="http://schemas.microsoft.com/office/drawing/2015/06/chart">
            <c:ext xmlns:c16="http://schemas.microsoft.com/office/drawing/2014/chart" uri="{C3380CC4-5D6E-409C-BE32-E72D297353CC}">
              <c16:uniqueId val="{00000005-AEDC-4866-83DE-4052D57C0977}"/>
            </c:ext>
          </c:extLst>
        </c:ser>
        <c:dLbls>
          <c:showLegendKey val="0"/>
          <c:showVal val="0"/>
          <c:showCatName val="0"/>
          <c:showSerName val="0"/>
          <c:showPercent val="0"/>
          <c:showBubbleSize val="0"/>
        </c:dLbls>
        <c:marker val="1"/>
        <c:smooth val="0"/>
        <c:axId val="339650048"/>
        <c:axId val="339651584"/>
      </c:lineChart>
      <c:catAx>
        <c:axId val="3396500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39651584"/>
        <c:crosses val="autoZero"/>
        <c:auto val="1"/>
        <c:lblAlgn val="ctr"/>
        <c:lblOffset val="100"/>
        <c:noMultiLvlLbl val="0"/>
      </c:catAx>
      <c:valAx>
        <c:axId val="339651584"/>
        <c:scaling>
          <c:orientation val="minMax"/>
          <c:max val="1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3965004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xmlns:c16r2="http://schemas.microsoft.com/office/drawing/2015/06/chart">
            <c:ext xmlns:c16="http://schemas.microsoft.com/office/drawing/2014/chart" uri="{C3380CC4-5D6E-409C-BE32-E72D297353CC}">
              <c16:uniqueId val="{00000000-C6C1-4F66-906D-5B4E00504128}"/>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xmlns:c16r2="http://schemas.microsoft.com/office/drawing/2015/06/chart">
            <c:ext xmlns:c16="http://schemas.microsoft.com/office/drawing/2014/chart" uri="{C3380CC4-5D6E-409C-BE32-E72D297353CC}">
              <c16:uniqueId val="{00000001-C6C1-4F66-906D-5B4E00504128}"/>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xmlns:c16r2="http://schemas.microsoft.com/office/drawing/2015/06/chart">
            <c:ext xmlns:c16="http://schemas.microsoft.com/office/drawing/2014/chart" uri="{C3380CC4-5D6E-409C-BE32-E72D297353CC}">
              <c16:uniqueId val="{00000002-C6C1-4F66-906D-5B4E00504128}"/>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xmlns:c16r2="http://schemas.microsoft.com/office/drawing/2015/06/chart">
            <c:ext xmlns:c16="http://schemas.microsoft.com/office/drawing/2014/chart" uri="{C3380CC4-5D6E-409C-BE32-E72D297353CC}">
              <c16:uniqueId val="{00000003-C6C1-4F66-906D-5B4E00504128}"/>
            </c:ext>
          </c:extLst>
        </c:ser>
        <c:dLbls>
          <c:showLegendKey val="0"/>
          <c:showVal val="0"/>
          <c:showCatName val="0"/>
          <c:showSerName val="0"/>
          <c:showPercent val="0"/>
          <c:showBubbleSize val="0"/>
        </c:dLbls>
        <c:gapWidth val="100"/>
        <c:overlap val="100"/>
        <c:axId val="339694336"/>
        <c:axId val="339695872"/>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xmlns:c16r2="http://schemas.microsoft.com/office/drawing/2015/06/chart">
            <c:ext xmlns:c16="http://schemas.microsoft.com/office/drawing/2014/chart" uri="{C3380CC4-5D6E-409C-BE32-E72D297353CC}">
              <c16:uniqueId val="{00000004-C6C1-4F66-906D-5B4E00504128}"/>
            </c:ext>
          </c:extLst>
        </c:ser>
        <c:dLbls>
          <c:showLegendKey val="0"/>
          <c:showVal val="0"/>
          <c:showCatName val="0"/>
          <c:showSerName val="0"/>
          <c:showPercent val="0"/>
          <c:showBubbleSize val="0"/>
        </c:dLbls>
        <c:marker val="1"/>
        <c:smooth val="0"/>
        <c:axId val="339694336"/>
        <c:axId val="339695872"/>
      </c:lineChart>
      <c:catAx>
        <c:axId val="339694336"/>
        <c:scaling>
          <c:orientation val="minMax"/>
        </c:scaling>
        <c:delete val="1"/>
        <c:axPos val="b"/>
        <c:numFmt formatCode="General" sourceLinked="1"/>
        <c:majorTickMark val="out"/>
        <c:minorTickMark val="none"/>
        <c:tickLblPos val="nextTo"/>
        <c:crossAx val="339695872"/>
        <c:crosses val="autoZero"/>
        <c:auto val="1"/>
        <c:lblAlgn val="ctr"/>
        <c:lblOffset val="100"/>
        <c:noMultiLvlLbl val="0"/>
      </c:catAx>
      <c:valAx>
        <c:axId val="339695872"/>
        <c:scaling>
          <c:orientation val="minMax"/>
        </c:scaling>
        <c:delete val="1"/>
        <c:axPos val="l"/>
        <c:numFmt formatCode="General" sourceLinked="1"/>
        <c:majorTickMark val="none"/>
        <c:minorTickMark val="none"/>
        <c:tickLblPos val="nextTo"/>
        <c:crossAx val="339694336"/>
        <c:crosses val="autoZero"/>
        <c:crossBetween val="between"/>
      </c:valAx>
      <c:spPr>
        <a:noFill/>
        <a:ln>
          <a:noFill/>
        </a:ln>
        <a:effectLst/>
      </c:spPr>
    </c:plotArea>
    <c:legend>
      <c:legendPos val="b"/>
      <c:layout>
        <c:manualLayout>
          <c:xMode val="edge"/>
          <c:yMode val="edge"/>
          <c:x val="1.6240949953719556E-2"/>
          <c:y val="0.1099122375328084"/>
          <c:w val="0.95949541633382784"/>
          <c:h val="0.87692886045494312"/>
        </c:manualLayout>
      </c:layout>
      <c:overlay val="0"/>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833111477111205E-2"/>
          <c:y val="5.2009456264775412E-2"/>
          <c:w val="0.92015447209499956"/>
          <c:h val="0.54179743489510623"/>
        </c:manualLayout>
      </c:layout>
      <c:lineChart>
        <c:grouping val="standard"/>
        <c:varyColors val="0"/>
        <c:ser>
          <c:idx val="0"/>
          <c:order val="0"/>
          <c:tx>
            <c:strRef>
              <c:f>Sheet1!$B$1</c:f>
              <c:strCache>
                <c:ptCount val="1"/>
                <c:pt idx="0">
                  <c:v>ԿԲ ռեպո</c:v>
                </c:pt>
              </c:strCache>
            </c:strRef>
          </c:tx>
          <c:spPr>
            <a:ln w="31750" cap="rnd">
              <a:solidFill>
                <a:schemeClr val="tx1"/>
              </a:solidFill>
              <a:round/>
            </a:ln>
            <a:effectLst/>
          </c:spPr>
          <c:marker>
            <c:symbol val="none"/>
          </c:marker>
          <c:cat>
            <c:strRef>
              <c:f>Sheet1!$A$2:$A$22</c:f>
              <c:strCache>
                <c:ptCount val="21"/>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pt idx="18">
                  <c:v>2022/7</c:v>
                </c:pt>
                <c:pt idx="19">
                  <c:v>2022/8</c:v>
                </c:pt>
                <c:pt idx="20">
                  <c:v>2022/9</c:v>
                </c:pt>
              </c:strCache>
            </c:strRef>
          </c:cat>
          <c:val>
            <c:numRef>
              <c:f>Sheet1!$B$2:$B$22</c:f>
              <c:numCache>
                <c:formatCode>0.00</c:formatCode>
                <c:ptCount val="21"/>
                <c:pt idx="0">
                  <c:v>5.25</c:v>
                </c:pt>
                <c:pt idx="1">
                  <c:v>5.5</c:v>
                </c:pt>
                <c:pt idx="2">
                  <c:v>5.5</c:v>
                </c:pt>
                <c:pt idx="3">
                  <c:v>5.5</c:v>
                </c:pt>
                <c:pt idx="4">
                  <c:v>6</c:v>
                </c:pt>
                <c:pt idx="5">
                  <c:v>6.5</c:v>
                </c:pt>
                <c:pt idx="6">
                  <c:v>6.5</c:v>
                </c:pt>
                <c:pt idx="7">
                  <c:v>7</c:v>
                </c:pt>
                <c:pt idx="8">
                  <c:v>7.25</c:v>
                </c:pt>
                <c:pt idx="9">
                  <c:v>7.25</c:v>
                </c:pt>
                <c:pt idx="10">
                  <c:v>7.25</c:v>
                </c:pt>
                <c:pt idx="11">
                  <c:v>7.75</c:v>
                </c:pt>
                <c:pt idx="12">
                  <c:v>7.75</c:v>
                </c:pt>
                <c:pt idx="13">
                  <c:v>8</c:v>
                </c:pt>
                <c:pt idx="14">
                  <c:v>9.25</c:v>
                </c:pt>
                <c:pt idx="15">
                  <c:v>9.25</c:v>
                </c:pt>
                <c:pt idx="16">
                  <c:v>9.25</c:v>
                </c:pt>
                <c:pt idx="17">
                  <c:v>9.25</c:v>
                </c:pt>
                <c:pt idx="18">
                  <c:v>9.25</c:v>
                </c:pt>
                <c:pt idx="19">
                  <c:v>9.5</c:v>
                </c:pt>
                <c:pt idx="20">
                  <c:v>10</c:v>
                </c:pt>
              </c:numCache>
            </c:numRef>
          </c:val>
          <c:smooth val="0"/>
          <c:extLst xmlns:c16r2="http://schemas.microsoft.com/office/drawing/2015/06/chart">
            <c:ext xmlns:c16="http://schemas.microsoft.com/office/drawing/2014/chart" uri="{C3380CC4-5D6E-409C-BE32-E72D297353CC}">
              <c16:uniqueId val="{00000000-7CE7-4F24-81AA-BD9CA8B7EFA9}"/>
            </c:ext>
          </c:extLst>
        </c:ser>
        <c:ser>
          <c:idx val="1"/>
          <c:order val="1"/>
          <c:tx>
            <c:strRef>
              <c:f>Sheet1!$C$1</c:f>
              <c:strCache>
                <c:ptCount val="1"/>
                <c:pt idx="0">
                  <c:v>Միջբանկային ռեպո</c:v>
                </c:pt>
              </c:strCache>
            </c:strRef>
          </c:tx>
          <c:spPr>
            <a:ln w="19050" cap="rnd">
              <a:solidFill>
                <a:schemeClr val="accent2"/>
              </a:solidFill>
              <a:prstDash val="solid"/>
              <a:round/>
            </a:ln>
            <a:effectLst/>
          </c:spPr>
          <c:marker>
            <c:symbol val="none"/>
          </c:marker>
          <c:cat>
            <c:strRef>
              <c:f>Sheet1!$A$2:$A$22</c:f>
              <c:strCache>
                <c:ptCount val="21"/>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pt idx="18">
                  <c:v>2022/7</c:v>
                </c:pt>
                <c:pt idx="19">
                  <c:v>2022/8</c:v>
                </c:pt>
                <c:pt idx="20">
                  <c:v>2022/9</c:v>
                </c:pt>
              </c:strCache>
            </c:strRef>
          </c:cat>
          <c:val>
            <c:numRef>
              <c:f>Sheet1!$C$2:$C$22</c:f>
              <c:numCache>
                <c:formatCode>0.0</c:formatCode>
                <c:ptCount val="21"/>
                <c:pt idx="0">
                  <c:v>5.49</c:v>
                </c:pt>
                <c:pt idx="1">
                  <c:v>5.56</c:v>
                </c:pt>
                <c:pt idx="2">
                  <c:v>5.54</c:v>
                </c:pt>
                <c:pt idx="3">
                  <c:v>5.54</c:v>
                </c:pt>
                <c:pt idx="4">
                  <c:v>6.71</c:v>
                </c:pt>
                <c:pt idx="5">
                  <c:v>6.48</c:v>
                </c:pt>
                <c:pt idx="6">
                  <c:v>6.93</c:v>
                </c:pt>
                <c:pt idx="7">
                  <c:v>7.24</c:v>
                </c:pt>
                <c:pt idx="8">
                  <c:v>7.17</c:v>
                </c:pt>
                <c:pt idx="9">
                  <c:v>7.8</c:v>
                </c:pt>
                <c:pt idx="10">
                  <c:v>7</c:v>
                </c:pt>
                <c:pt idx="11">
                  <c:v>7.25</c:v>
                </c:pt>
                <c:pt idx="12">
                  <c:v>7.66</c:v>
                </c:pt>
                <c:pt idx="13">
                  <c:v>8.16</c:v>
                </c:pt>
                <c:pt idx="14">
                  <c:v>8.36</c:v>
                </c:pt>
                <c:pt idx="15">
                  <c:v>9.31</c:v>
                </c:pt>
                <c:pt idx="16">
                  <c:v>9.67</c:v>
                </c:pt>
                <c:pt idx="17">
                  <c:v>9.3699999999999992</c:v>
                </c:pt>
                <c:pt idx="18">
                  <c:v>9.42</c:v>
                </c:pt>
                <c:pt idx="19">
                  <c:v>9.73</c:v>
                </c:pt>
              </c:numCache>
            </c:numRef>
          </c:val>
          <c:smooth val="0"/>
          <c:extLst xmlns:c16r2="http://schemas.microsoft.com/office/drawing/2015/06/chart">
            <c:ext xmlns:c16="http://schemas.microsoft.com/office/drawing/2014/chart" uri="{C3380CC4-5D6E-409C-BE32-E72D297353CC}">
              <c16:uniqueId val="{00000001-7CE7-4F24-81AA-BD9CA8B7EFA9}"/>
            </c:ext>
          </c:extLst>
        </c:ser>
        <c:ser>
          <c:idx val="2"/>
          <c:order val="2"/>
          <c:tx>
            <c:strRef>
              <c:f>Sheet1!$D$1</c:f>
              <c:strCache>
                <c:ptCount val="1"/>
                <c:pt idx="0">
                  <c:v>Պետական պարտատոմսեր, 1տ․</c:v>
                </c:pt>
              </c:strCache>
            </c:strRef>
          </c:tx>
          <c:spPr>
            <a:ln w="19050" cap="rnd">
              <a:solidFill>
                <a:schemeClr val="accent3"/>
              </a:solidFill>
              <a:round/>
            </a:ln>
            <a:effectLst/>
          </c:spPr>
          <c:marker>
            <c:symbol val="none"/>
          </c:marker>
          <c:cat>
            <c:strRef>
              <c:f>Sheet1!$A$2:$A$22</c:f>
              <c:strCache>
                <c:ptCount val="21"/>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pt idx="18">
                  <c:v>2022/7</c:v>
                </c:pt>
                <c:pt idx="19">
                  <c:v>2022/8</c:v>
                </c:pt>
                <c:pt idx="20">
                  <c:v>2022/9</c:v>
                </c:pt>
              </c:strCache>
            </c:strRef>
          </c:cat>
          <c:val>
            <c:numRef>
              <c:f>Sheet1!$D$2:$D$22</c:f>
              <c:numCache>
                <c:formatCode>0.0</c:formatCode>
                <c:ptCount val="21"/>
                <c:pt idx="0">
                  <c:v>6.6997</c:v>
                </c:pt>
                <c:pt idx="1">
                  <c:v>6.8146299999999993</c:v>
                </c:pt>
                <c:pt idx="2">
                  <c:v>6.8283590909090899</c:v>
                </c:pt>
                <c:pt idx="3">
                  <c:v>6.8019863636363631</c:v>
                </c:pt>
                <c:pt idx="4">
                  <c:v>7.0305900000000019</c:v>
                </c:pt>
                <c:pt idx="5">
                  <c:v>7.416977272727272</c:v>
                </c:pt>
                <c:pt idx="6">
                  <c:v>7.6177190476190484</c:v>
                </c:pt>
                <c:pt idx="7">
                  <c:v>8.0989772727272733</c:v>
                </c:pt>
                <c:pt idx="8">
                  <c:v>8.4046714285714277</c:v>
                </c:pt>
                <c:pt idx="9">
                  <c:v>8.607838095238094</c:v>
                </c:pt>
                <c:pt idx="10">
                  <c:v>8.8321954545454542</c:v>
                </c:pt>
                <c:pt idx="11">
                  <c:v>8.902281818181816</c:v>
                </c:pt>
                <c:pt idx="12">
                  <c:v>9.057884210526316</c:v>
                </c:pt>
                <c:pt idx="13">
                  <c:v>8.99939</c:v>
                </c:pt>
                <c:pt idx="14">
                  <c:v>9.6898681818181824</c:v>
                </c:pt>
                <c:pt idx="15">
                  <c:v>10.165071428571427</c:v>
                </c:pt>
                <c:pt idx="16">
                  <c:v>10.262547619047622</c:v>
                </c:pt>
                <c:pt idx="17">
                  <c:v>10.307509090909091</c:v>
                </c:pt>
                <c:pt idx="18" formatCode="0">
                  <c:v>10.428950000000002</c:v>
                </c:pt>
                <c:pt idx="19" formatCode="0">
                  <c:v>10.479456521739131</c:v>
                </c:pt>
                <c:pt idx="20" formatCode="0">
                  <c:v>10.583795238095238</c:v>
                </c:pt>
              </c:numCache>
            </c:numRef>
          </c:val>
          <c:smooth val="0"/>
          <c:extLst xmlns:c16r2="http://schemas.microsoft.com/office/drawing/2015/06/chart">
            <c:ext xmlns:c16="http://schemas.microsoft.com/office/drawing/2014/chart" uri="{C3380CC4-5D6E-409C-BE32-E72D297353CC}">
              <c16:uniqueId val="{00000002-7CE7-4F24-81AA-BD9CA8B7EFA9}"/>
            </c:ext>
          </c:extLst>
        </c:ser>
        <c:ser>
          <c:idx val="3"/>
          <c:order val="3"/>
          <c:tx>
            <c:strRef>
              <c:f>Sheet1!$E$1</c:f>
              <c:strCache>
                <c:ptCount val="1"/>
                <c:pt idx="0">
                  <c:v>Պետական պարտատոմսեր, 10տ․</c:v>
                </c:pt>
              </c:strCache>
            </c:strRef>
          </c:tx>
          <c:spPr>
            <a:ln w="19050" cap="rnd">
              <a:solidFill>
                <a:schemeClr val="accent4"/>
              </a:solidFill>
              <a:round/>
            </a:ln>
            <a:effectLst/>
          </c:spPr>
          <c:marker>
            <c:symbol val="none"/>
          </c:marker>
          <c:cat>
            <c:strRef>
              <c:f>Sheet1!$A$2:$A$22</c:f>
              <c:strCache>
                <c:ptCount val="21"/>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pt idx="18">
                  <c:v>2022/7</c:v>
                </c:pt>
                <c:pt idx="19">
                  <c:v>2022/8</c:v>
                </c:pt>
                <c:pt idx="20">
                  <c:v>2022/9</c:v>
                </c:pt>
              </c:strCache>
            </c:strRef>
          </c:cat>
          <c:val>
            <c:numRef>
              <c:f>Sheet1!$E$2:$E$22</c:f>
              <c:numCache>
                <c:formatCode>0.0</c:formatCode>
                <c:ptCount val="21"/>
                <c:pt idx="0">
                  <c:v>9.1305357142857151</c:v>
                </c:pt>
                <c:pt idx="1">
                  <c:v>8.7364000000000015</c:v>
                </c:pt>
                <c:pt idx="2">
                  <c:v>8.8150272727272725</c:v>
                </c:pt>
                <c:pt idx="3">
                  <c:v>8.9161227272727253</c:v>
                </c:pt>
                <c:pt idx="4">
                  <c:v>9.0098500000000001</c:v>
                </c:pt>
                <c:pt idx="5">
                  <c:v>9.0018772727272722</c:v>
                </c:pt>
                <c:pt idx="6">
                  <c:v>9.2964285714285708</c:v>
                </c:pt>
                <c:pt idx="7">
                  <c:v>9.612345454545455</c:v>
                </c:pt>
                <c:pt idx="8">
                  <c:v>10.014661904761903</c:v>
                </c:pt>
                <c:pt idx="9">
                  <c:v>10.005904761904763</c:v>
                </c:pt>
                <c:pt idx="10">
                  <c:v>10.029559090909091</c:v>
                </c:pt>
                <c:pt idx="11">
                  <c:v>10.023227272727274</c:v>
                </c:pt>
                <c:pt idx="12">
                  <c:v>10.097063157894738</c:v>
                </c:pt>
                <c:pt idx="13">
                  <c:v>10.036735000000002</c:v>
                </c:pt>
                <c:pt idx="14">
                  <c:v>10.728454545454547</c:v>
                </c:pt>
                <c:pt idx="15">
                  <c:v>11.249590476190477</c:v>
                </c:pt>
                <c:pt idx="16">
                  <c:v>11.120128571428571</c:v>
                </c:pt>
                <c:pt idx="17">
                  <c:v>11.198654545454545</c:v>
                </c:pt>
                <c:pt idx="18" formatCode="0">
                  <c:v>11.361525</c:v>
                </c:pt>
                <c:pt idx="19" formatCode="0">
                  <c:v>11.365604347826087</c:v>
                </c:pt>
                <c:pt idx="20" formatCode="0">
                  <c:v>11.536523809523809</c:v>
                </c:pt>
              </c:numCache>
            </c:numRef>
          </c:val>
          <c:smooth val="0"/>
          <c:extLst xmlns:c16r2="http://schemas.microsoft.com/office/drawing/2015/06/chart">
            <c:ext xmlns:c16="http://schemas.microsoft.com/office/drawing/2014/chart" uri="{C3380CC4-5D6E-409C-BE32-E72D297353CC}">
              <c16:uniqueId val="{00000003-7CE7-4F24-81AA-BD9CA8B7EFA9}"/>
            </c:ext>
          </c:extLst>
        </c:ser>
        <c:ser>
          <c:idx val="4"/>
          <c:order val="4"/>
          <c:tx>
            <c:strRef>
              <c:f>Sheet1!$F$1</c:f>
              <c:strCache>
                <c:ptCount val="1"/>
                <c:pt idx="0">
                  <c:v>Վարկեր, մինչև 1 տ․</c:v>
                </c:pt>
              </c:strCache>
            </c:strRef>
          </c:tx>
          <c:spPr>
            <a:ln w="25400" cap="rnd">
              <a:solidFill>
                <a:schemeClr val="accent5"/>
              </a:solidFill>
              <a:round/>
            </a:ln>
            <a:effectLst/>
          </c:spPr>
          <c:marker>
            <c:symbol val="none"/>
          </c:marker>
          <c:cat>
            <c:strRef>
              <c:f>Sheet1!$A$2:$A$22</c:f>
              <c:strCache>
                <c:ptCount val="21"/>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pt idx="18">
                  <c:v>2022/7</c:v>
                </c:pt>
                <c:pt idx="19">
                  <c:v>2022/8</c:v>
                </c:pt>
                <c:pt idx="20">
                  <c:v>2022/9</c:v>
                </c:pt>
              </c:strCache>
            </c:strRef>
          </c:cat>
          <c:val>
            <c:numRef>
              <c:f>Sheet1!$F$2:$F$22</c:f>
              <c:numCache>
                <c:formatCode>0.0</c:formatCode>
                <c:ptCount val="21"/>
                <c:pt idx="0">
                  <c:v>11.549209942466879</c:v>
                </c:pt>
                <c:pt idx="1">
                  <c:v>12.265284498474417</c:v>
                </c:pt>
                <c:pt idx="2">
                  <c:v>11.961990666081375</c:v>
                </c:pt>
                <c:pt idx="3">
                  <c:v>11.697603968729714</c:v>
                </c:pt>
                <c:pt idx="4">
                  <c:v>11.46349671816964</c:v>
                </c:pt>
                <c:pt idx="5">
                  <c:v>10.411636000567436</c:v>
                </c:pt>
                <c:pt idx="6">
                  <c:v>11.825994181857787</c:v>
                </c:pt>
                <c:pt idx="7">
                  <c:v>11.937044148439007</c:v>
                </c:pt>
                <c:pt idx="8">
                  <c:v>12.208102534160609</c:v>
                </c:pt>
                <c:pt idx="9">
                  <c:v>11.779293223642544</c:v>
                </c:pt>
                <c:pt idx="10">
                  <c:v>11.765812609481552</c:v>
                </c:pt>
                <c:pt idx="11">
                  <c:v>12.277436640171302</c:v>
                </c:pt>
                <c:pt idx="12">
                  <c:v>12.136173486114288</c:v>
                </c:pt>
                <c:pt idx="13">
                  <c:v>12.219833307639213</c:v>
                </c:pt>
                <c:pt idx="14">
                  <c:v>12.491087907189435</c:v>
                </c:pt>
                <c:pt idx="15">
                  <c:v>11.489323502789608</c:v>
                </c:pt>
                <c:pt idx="16">
                  <c:v>11.536903872779591</c:v>
                </c:pt>
                <c:pt idx="17">
                  <c:v>11.274733470496635</c:v>
                </c:pt>
                <c:pt idx="18" formatCode="#,##0.0">
                  <c:v>11.699386745104745</c:v>
                </c:pt>
                <c:pt idx="19" formatCode="#,##0.0">
                  <c:v>11.535369601703893</c:v>
                </c:pt>
                <c:pt idx="20" formatCode="#,##0.0">
                  <c:v>11.773619839763745</c:v>
                </c:pt>
              </c:numCache>
            </c:numRef>
          </c:val>
          <c:smooth val="0"/>
          <c:extLst xmlns:c16r2="http://schemas.microsoft.com/office/drawing/2015/06/chart">
            <c:ext xmlns:c16="http://schemas.microsoft.com/office/drawing/2014/chart" uri="{C3380CC4-5D6E-409C-BE32-E72D297353CC}">
              <c16:uniqueId val="{00000004-7CE7-4F24-81AA-BD9CA8B7EFA9}"/>
            </c:ext>
          </c:extLst>
        </c:ser>
        <c:ser>
          <c:idx val="5"/>
          <c:order val="5"/>
          <c:tx>
            <c:strRef>
              <c:f>Sheet1!$G$1</c:f>
              <c:strCache>
                <c:ptCount val="1"/>
                <c:pt idx="0">
                  <c:v>Ավանդներ, մինչև 1տ․</c:v>
                </c:pt>
              </c:strCache>
            </c:strRef>
          </c:tx>
          <c:spPr>
            <a:ln w="25400" cap="rnd">
              <a:solidFill>
                <a:schemeClr val="accent6"/>
              </a:solidFill>
              <a:prstDash val="solid"/>
              <a:round/>
            </a:ln>
            <a:effectLst/>
          </c:spPr>
          <c:marker>
            <c:symbol val="none"/>
          </c:marker>
          <c:cat>
            <c:strRef>
              <c:f>Sheet1!$A$2:$A$22</c:f>
              <c:strCache>
                <c:ptCount val="21"/>
                <c:pt idx="0">
                  <c:v>2021/1</c:v>
                </c:pt>
                <c:pt idx="1">
                  <c:v>2021/2</c:v>
                </c:pt>
                <c:pt idx="2">
                  <c:v>2021/3</c:v>
                </c:pt>
                <c:pt idx="3">
                  <c:v>2021/4</c:v>
                </c:pt>
                <c:pt idx="4">
                  <c:v>2021/5</c:v>
                </c:pt>
                <c:pt idx="5">
                  <c:v>2021/6</c:v>
                </c:pt>
                <c:pt idx="6">
                  <c:v>2021/7</c:v>
                </c:pt>
                <c:pt idx="7">
                  <c:v>2021/8</c:v>
                </c:pt>
                <c:pt idx="8">
                  <c:v>2021/9</c:v>
                </c:pt>
                <c:pt idx="9">
                  <c:v>2021/1</c:v>
                </c:pt>
                <c:pt idx="10">
                  <c:v>2021/11</c:v>
                </c:pt>
                <c:pt idx="11">
                  <c:v>2021/12</c:v>
                </c:pt>
                <c:pt idx="12">
                  <c:v>2022/1</c:v>
                </c:pt>
                <c:pt idx="13">
                  <c:v>2022/2</c:v>
                </c:pt>
                <c:pt idx="14">
                  <c:v>2022/3</c:v>
                </c:pt>
                <c:pt idx="15">
                  <c:v>2022/4</c:v>
                </c:pt>
                <c:pt idx="16">
                  <c:v>2022/5</c:v>
                </c:pt>
                <c:pt idx="17">
                  <c:v>2022/6</c:v>
                </c:pt>
                <c:pt idx="18">
                  <c:v>2022/7</c:v>
                </c:pt>
                <c:pt idx="19">
                  <c:v>2022/8</c:v>
                </c:pt>
                <c:pt idx="20">
                  <c:v>2022/9</c:v>
                </c:pt>
              </c:strCache>
            </c:strRef>
          </c:cat>
          <c:val>
            <c:numRef>
              <c:f>Sheet1!$G$2:$G$22</c:f>
              <c:numCache>
                <c:formatCode>0.0</c:formatCode>
                <c:ptCount val="21"/>
                <c:pt idx="0">
                  <c:v>8.3431898134069336</c:v>
                </c:pt>
                <c:pt idx="1">
                  <c:v>8.1845675016329267</c:v>
                </c:pt>
                <c:pt idx="2">
                  <c:v>7.7422870380906073</c:v>
                </c:pt>
                <c:pt idx="3">
                  <c:v>8.258143495890641</c:v>
                </c:pt>
                <c:pt idx="4">
                  <c:v>8.336376778540556</c:v>
                </c:pt>
                <c:pt idx="5">
                  <c:v>8.0158616246163845</c:v>
                </c:pt>
                <c:pt idx="6">
                  <c:v>8.3801246219086263</c:v>
                </c:pt>
                <c:pt idx="7">
                  <c:v>8.4231469612643615</c:v>
                </c:pt>
                <c:pt idx="8">
                  <c:v>8.2773469777009598</c:v>
                </c:pt>
                <c:pt idx="9">
                  <c:v>8.4296232065051928</c:v>
                </c:pt>
                <c:pt idx="10">
                  <c:v>8.2398175292211864</c:v>
                </c:pt>
                <c:pt idx="11">
                  <c:v>8.2678332122473623</c:v>
                </c:pt>
                <c:pt idx="12">
                  <c:v>8.3938267500377108</c:v>
                </c:pt>
                <c:pt idx="13">
                  <c:v>8.5417269393471607</c:v>
                </c:pt>
                <c:pt idx="14">
                  <c:v>9.2964040296125265</c:v>
                </c:pt>
                <c:pt idx="15">
                  <c:v>9.210710627688707</c:v>
                </c:pt>
                <c:pt idx="16">
                  <c:v>8.4604892202941926</c:v>
                </c:pt>
                <c:pt idx="17">
                  <c:v>8.1287571727719037</c:v>
                </c:pt>
                <c:pt idx="18" formatCode="#,##0.0">
                  <c:v>8.0137945266574295</c:v>
                </c:pt>
                <c:pt idx="19" formatCode="#,##0.0">
                  <c:v>8.1901082208958194</c:v>
                </c:pt>
                <c:pt idx="20" formatCode="#,##0.0">
                  <c:v>7.6374793222786144</c:v>
                </c:pt>
              </c:numCache>
            </c:numRef>
          </c:val>
          <c:smooth val="0"/>
          <c:extLst xmlns:c16r2="http://schemas.microsoft.com/office/drawing/2015/06/chart">
            <c:ext xmlns:c16="http://schemas.microsoft.com/office/drawing/2014/chart" uri="{C3380CC4-5D6E-409C-BE32-E72D297353CC}">
              <c16:uniqueId val="{00000005-7CE7-4F24-81AA-BD9CA8B7EFA9}"/>
            </c:ext>
          </c:extLst>
        </c:ser>
        <c:dLbls>
          <c:showLegendKey val="0"/>
          <c:showVal val="0"/>
          <c:showCatName val="0"/>
          <c:showSerName val="0"/>
          <c:showPercent val="0"/>
          <c:showBubbleSize val="0"/>
        </c:dLbls>
        <c:marker val="1"/>
        <c:smooth val="0"/>
        <c:axId val="340183680"/>
        <c:axId val="340275584"/>
      </c:lineChart>
      <c:catAx>
        <c:axId val="34018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275584"/>
        <c:crosses val="autoZero"/>
        <c:auto val="1"/>
        <c:lblAlgn val="ctr"/>
        <c:lblOffset val="100"/>
        <c:noMultiLvlLbl val="0"/>
      </c:catAx>
      <c:valAx>
        <c:axId val="340275584"/>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183680"/>
        <c:crosses val="autoZero"/>
        <c:crossBetween val="between"/>
      </c:valAx>
      <c:spPr>
        <a:solidFill>
          <a:schemeClr val="bg1"/>
        </a:solidFill>
        <a:ln>
          <a:noFill/>
        </a:ln>
        <a:effectLst/>
      </c:spPr>
    </c:plotArea>
    <c:legend>
      <c:legendPos val="b"/>
      <c:layout>
        <c:manualLayout>
          <c:xMode val="edge"/>
          <c:yMode val="edge"/>
          <c:x val="2.3400191021967526E-2"/>
          <c:y val="0.78664135068222851"/>
          <c:w val="0.96657115568290353"/>
          <c:h val="0.184989854991530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312202527690862E-2"/>
          <c:y val="4.3491460242906135E-2"/>
          <c:w val="0.87180570086081921"/>
          <c:h val="0.84193475815523067"/>
        </c:manualLayout>
      </c:layout>
      <c:barChart>
        <c:barDir val="col"/>
        <c:grouping val="clustered"/>
        <c:varyColors val="0"/>
        <c:ser>
          <c:idx val="0"/>
          <c:order val="0"/>
          <c:tx>
            <c:strRef>
              <c:f>Sheet1!$A$2</c:f>
              <c:strCache>
                <c:ptCount val="1"/>
                <c:pt idx="0">
                  <c:v>Արտահանում</c:v>
                </c:pt>
              </c:strCache>
            </c:strRef>
          </c:tx>
          <c:invertIfNegative val="0"/>
          <c:cat>
            <c:strRef>
              <c:f>Sheet1!$B$1:$G$1</c:f>
              <c:strCache>
                <c:ptCount val="5"/>
                <c:pt idx="0">
                  <c:v>2018</c:v>
                </c:pt>
                <c:pt idx="1">
                  <c:v>2019</c:v>
                </c:pt>
                <c:pt idx="2">
                  <c:v>2020</c:v>
                </c:pt>
                <c:pt idx="3">
                  <c:v>2021</c:v>
                </c:pt>
                <c:pt idx="4">
                  <c:v>2022</c:v>
                </c:pt>
              </c:strCache>
            </c:strRef>
          </c:cat>
          <c:val>
            <c:numRef>
              <c:f>Sheet1!$B$2:$G$2</c:f>
              <c:numCache>
                <c:formatCode>0</c:formatCode>
                <c:ptCount val="5"/>
                <c:pt idx="0">
                  <c:v>1770.3499696193003</c:v>
                </c:pt>
                <c:pt idx="1">
                  <c:v>1911.9582465456979</c:v>
                </c:pt>
                <c:pt idx="2">
                  <c:v>1828.3819298681985</c:v>
                </c:pt>
                <c:pt idx="3">
                  <c:v>2142.0225010860981</c:v>
                </c:pt>
                <c:pt idx="4">
                  <c:v>3509.4</c:v>
                </c:pt>
              </c:numCache>
            </c:numRef>
          </c:val>
          <c:extLst xmlns:c16r2="http://schemas.microsoft.com/office/drawing/2015/06/chart">
            <c:ext xmlns:c16="http://schemas.microsoft.com/office/drawing/2014/chart" uri="{C3380CC4-5D6E-409C-BE32-E72D297353CC}">
              <c16:uniqueId val="{00000000-80B1-4351-9A8F-F87393C3BA3F}"/>
            </c:ext>
          </c:extLst>
        </c:ser>
        <c:ser>
          <c:idx val="1"/>
          <c:order val="1"/>
          <c:tx>
            <c:strRef>
              <c:f>Sheet1!$A$3</c:f>
              <c:strCache>
                <c:ptCount val="1"/>
                <c:pt idx="0">
                  <c:v>Ներմուծում (CIF)</c:v>
                </c:pt>
              </c:strCache>
            </c:strRef>
          </c:tx>
          <c:invertIfNegative val="0"/>
          <c:cat>
            <c:strRef>
              <c:f>Sheet1!$B$1:$G$1</c:f>
              <c:strCache>
                <c:ptCount val="5"/>
                <c:pt idx="0">
                  <c:v>2018</c:v>
                </c:pt>
                <c:pt idx="1">
                  <c:v>2019</c:v>
                </c:pt>
                <c:pt idx="2">
                  <c:v>2020</c:v>
                </c:pt>
                <c:pt idx="3">
                  <c:v>2021</c:v>
                </c:pt>
                <c:pt idx="4">
                  <c:v>2022</c:v>
                </c:pt>
              </c:strCache>
            </c:strRef>
          </c:cat>
          <c:val>
            <c:numRef>
              <c:f>Sheet1!$B$3:$G$3</c:f>
              <c:numCache>
                <c:formatCode>0</c:formatCode>
                <c:ptCount val="5"/>
                <c:pt idx="0">
                  <c:v>3562.1605539000002</c:v>
                </c:pt>
                <c:pt idx="1">
                  <c:v>3729.9891670400034</c:v>
                </c:pt>
                <c:pt idx="2">
                  <c:v>3257.4365265899996</c:v>
                </c:pt>
                <c:pt idx="3">
                  <c:v>3586.5913802199975</c:v>
                </c:pt>
                <c:pt idx="4">
                  <c:v>5797.2</c:v>
                </c:pt>
              </c:numCache>
            </c:numRef>
          </c:val>
          <c:extLst xmlns:c16r2="http://schemas.microsoft.com/office/drawing/2015/06/chart">
            <c:ext xmlns:c16="http://schemas.microsoft.com/office/drawing/2014/chart" uri="{C3380CC4-5D6E-409C-BE32-E72D297353CC}">
              <c16:uniqueId val="{00000001-80B1-4351-9A8F-F87393C3BA3F}"/>
            </c:ext>
          </c:extLst>
        </c:ser>
        <c:ser>
          <c:idx val="2"/>
          <c:order val="2"/>
          <c:tx>
            <c:strRef>
              <c:f>Sheet1!$A$4</c:f>
              <c:strCache>
                <c:ptCount val="1"/>
                <c:pt idx="0">
                  <c:v>Առևտրային հաշվեկշիռ</c:v>
                </c:pt>
              </c:strCache>
            </c:strRef>
          </c:tx>
          <c:invertIfNegative val="0"/>
          <c:cat>
            <c:strRef>
              <c:f>Sheet1!$B$1:$G$1</c:f>
              <c:strCache>
                <c:ptCount val="5"/>
                <c:pt idx="0">
                  <c:v>2018</c:v>
                </c:pt>
                <c:pt idx="1">
                  <c:v>2019</c:v>
                </c:pt>
                <c:pt idx="2">
                  <c:v>2020</c:v>
                </c:pt>
                <c:pt idx="3">
                  <c:v>2021</c:v>
                </c:pt>
                <c:pt idx="4">
                  <c:v>2022</c:v>
                </c:pt>
              </c:strCache>
            </c:strRef>
          </c:cat>
          <c:val>
            <c:numRef>
              <c:f>Sheet1!$B$4:$G$4</c:f>
              <c:numCache>
                <c:formatCode>0</c:formatCode>
                <c:ptCount val="5"/>
                <c:pt idx="0">
                  <c:v>-1791.8105842806999</c:v>
                </c:pt>
                <c:pt idx="1">
                  <c:v>-1818.0309204943055</c:v>
                </c:pt>
                <c:pt idx="2">
                  <c:v>-1429.0545967218011</c:v>
                </c:pt>
                <c:pt idx="3">
                  <c:v>-1444.5688791338994</c:v>
                </c:pt>
                <c:pt idx="4">
                  <c:v>-2287.7999999999997</c:v>
                </c:pt>
              </c:numCache>
            </c:numRef>
          </c:val>
          <c:extLst xmlns:c16r2="http://schemas.microsoft.com/office/drawing/2015/06/chart">
            <c:ext xmlns:c16="http://schemas.microsoft.com/office/drawing/2014/chart" uri="{C3380CC4-5D6E-409C-BE32-E72D297353CC}">
              <c16:uniqueId val="{00000002-80B1-4351-9A8F-F87393C3BA3F}"/>
            </c:ext>
          </c:extLst>
        </c:ser>
        <c:dLbls>
          <c:showLegendKey val="0"/>
          <c:showVal val="0"/>
          <c:showCatName val="0"/>
          <c:showSerName val="0"/>
          <c:showPercent val="0"/>
          <c:showBubbleSize val="0"/>
        </c:dLbls>
        <c:gapWidth val="150"/>
        <c:axId val="339788160"/>
        <c:axId val="339789696"/>
      </c:barChart>
      <c:catAx>
        <c:axId val="339788160"/>
        <c:scaling>
          <c:orientation val="minMax"/>
        </c:scaling>
        <c:delete val="0"/>
        <c:axPos val="b"/>
        <c:numFmt formatCode="General" sourceLinked="1"/>
        <c:majorTickMark val="out"/>
        <c:minorTickMark val="none"/>
        <c:tickLblPos val="nextTo"/>
        <c:txPr>
          <a:bodyPr/>
          <a:lstStyle/>
          <a:p>
            <a:pPr>
              <a:defRPr>
                <a:latin typeface="GHEA Grapalat" pitchFamily="50" charset="0"/>
              </a:defRPr>
            </a:pPr>
            <a:endParaRPr lang="en-US"/>
          </a:p>
        </c:txPr>
        <c:crossAx val="339789696"/>
        <c:crosses val="autoZero"/>
        <c:auto val="1"/>
        <c:lblAlgn val="ctr"/>
        <c:lblOffset val="100"/>
        <c:noMultiLvlLbl val="0"/>
      </c:catAx>
      <c:valAx>
        <c:axId val="339789696"/>
        <c:scaling>
          <c:orientation val="minMax"/>
        </c:scaling>
        <c:delete val="0"/>
        <c:axPos val="l"/>
        <c:majorGridlines/>
        <c:numFmt formatCode="0" sourceLinked="1"/>
        <c:majorTickMark val="out"/>
        <c:minorTickMark val="none"/>
        <c:tickLblPos val="nextTo"/>
        <c:txPr>
          <a:bodyPr/>
          <a:lstStyle/>
          <a:p>
            <a:pPr>
              <a:defRPr>
                <a:latin typeface="GHEA Grapalat" pitchFamily="50" charset="0"/>
              </a:defRPr>
            </a:pPr>
            <a:endParaRPr lang="en-US"/>
          </a:p>
        </c:txPr>
        <c:crossAx val="339788160"/>
        <c:crosses val="autoZero"/>
        <c:crossBetween val="between"/>
      </c:valAx>
    </c:plotArea>
    <c:legend>
      <c:legendPos val="r"/>
      <c:layout>
        <c:manualLayout>
          <c:xMode val="edge"/>
          <c:yMode val="edge"/>
          <c:x val="0.10071942446043168"/>
          <c:y val="0.907258064516129"/>
          <c:w val="0.85676304765582389"/>
          <c:h val="9.6774039608685275E-2"/>
        </c:manualLayout>
      </c:layout>
      <c:overlay val="0"/>
      <c:txPr>
        <a:bodyPr/>
        <a:lstStyle/>
        <a:p>
          <a:pPr>
            <a:defRPr>
              <a:latin typeface="GHEA Grapalat" pitchFamily="50" charset="0"/>
            </a:defRPr>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1672B-F44B-4964-8DBD-92B4DC55A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36269</TotalTime>
  <Pages>153</Pages>
  <Words>47600</Words>
  <Characters>271320</Characters>
  <Application>Microsoft Office Word</Application>
  <DocSecurity>0</DocSecurity>
  <Lines>2261</Lines>
  <Paragraphs>636</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318284</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creator>EMMA</dc:creator>
  <cp:lastModifiedBy>Emma Ghaytanjyan</cp:lastModifiedBy>
  <cp:revision>904</cp:revision>
  <cp:lastPrinted>2022-11-09T05:38:00Z</cp:lastPrinted>
  <dcterms:created xsi:type="dcterms:W3CDTF">2017-04-29T19:18:00Z</dcterms:created>
  <dcterms:modified xsi:type="dcterms:W3CDTF">2022-11-09T13:35:00Z</dcterms:modified>
</cp:coreProperties>
</file>